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header5.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A32CCE" w14:textId="65117E9E" w:rsidR="00200591" w:rsidRDefault="00200591" w:rsidP="004D1C56">
      <w:pPr>
        <w:spacing w:after="0" w:line="240" w:lineRule="auto"/>
      </w:pPr>
      <w:bookmarkStart w:id="0" w:name="_Hlk113006102"/>
      <w:bookmarkStart w:id="1" w:name="_Toc74137172"/>
      <w:bookmarkEnd w:id="0"/>
    </w:p>
    <w:p w14:paraId="39FFD3D5" w14:textId="51896A23" w:rsidR="00FF23D0" w:rsidRDefault="00FF23D0" w:rsidP="004D1C56">
      <w:pPr>
        <w:spacing w:after="0" w:line="240" w:lineRule="auto"/>
      </w:pPr>
    </w:p>
    <w:p w14:paraId="1FAE5C92" w14:textId="5869010B" w:rsidR="0069353B" w:rsidRDefault="00BA70C2" w:rsidP="004D1C56">
      <w:pPr>
        <w:tabs>
          <w:tab w:val="left" w:pos="2851"/>
        </w:tabs>
        <w:spacing w:after="0" w:line="240" w:lineRule="auto"/>
      </w:pPr>
      <w:r>
        <w:rPr>
          <w:b/>
          <w:bCs/>
          <w:noProof/>
          <w:color w:val="1F497D" w:themeColor="text2"/>
          <w:sz w:val="64"/>
          <w:szCs w:val="64"/>
        </w:rPr>
        <w:drawing>
          <wp:anchor distT="0" distB="0" distL="114300" distR="274320" simplePos="0" relativeHeight="251673088" behindDoc="0" locked="0" layoutInCell="1" allowOverlap="1" wp14:anchorId="0D3E1D04" wp14:editId="671BE569">
            <wp:simplePos x="0" y="0"/>
            <wp:positionH relativeFrom="column">
              <wp:posOffset>-407406</wp:posOffset>
            </wp:positionH>
            <wp:positionV relativeFrom="paragraph">
              <wp:posOffset>158523</wp:posOffset>
            </wp:positionV>
            <wp:extent cx="1606247" cy="1566249"/>
            <wp:effectExtent l="0" t="0" r="0" b="0"/>
            <wp:wrapNone/>
            <wp:docPr id="625" name="Picture 6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Picture 625">
                      <a:extLst>
                        <a:ext uri="{C183D7F6-B498-43B3-948B-1728B52AA6E4}">
                          <adec:decorative xmlns:adec="http://schemas.microsoft.com/office/drawing/2017/decorative" val="1"/>
                        </a:ext>
                      </a:extLst>
                    </pic:cNvPr>
                    <pic:cNvPicPr/>
                  </pic:nvPicPr>
                  <pic:blipFill>
                    <a:blip r:embed="rId13" cstate="screen">
                      <a:extLst>
                        <a:ext uri="{28A0092B-C50C-407E-A947-70E740481C1C}">
                          <a14:useLocalDpi xmlns:a14="http://schemas.microsoft.com/office/drawing/2010/main"/>
                        </a:ext>
                      </a:extLst>
                    </a:blip>
                    <a:stretch>
                      <a:fillRect/>
                    </a:stretch>
                  </pic:blipFill>
                  <pic:spPr>
                    <a:xfrm>
                      <a:off x="0" y="0"/>
                      <a:ext cx="1616278" cy="1576030"/>
                    </a:xfrm>
                    <a:prstGeom prst="rect">
                      <a:avLst/>
                    </a:prstGeom>
                  </pic:spPr>
                </pic:pic>
              </a:graphicData>
            </a:graphic>
            <wp14:sizeRelH relativeFrom="margin">
              <wp14:pctWidth>0</wp14:pctWidth>
            </wp14:sizeRelH>
            <wp14:sizeRelV relativeFrom="margin">
              <wp14:pctHeight>0</wp14:pctHeight>
            </wp14:sizeRelV>
          </wp:anchor>
        </w:drawing>
      </w:r>
    </w:p>
    <w:p w14:paraId="0ACEF826" w14:textId="77777777" w:rsidR="00BB101F" w:rsidRPr="00F4132E" w:rsidRDefault="0069353B" w:rsidP="004D1C56">
      <w:pPr>
        <w:tabs>
          <w:tab w:val="left" w:pos="2851"/>
        </w:tabs>
        <w:spacing w:after="0" w:line="240" w:lineRule="auto"/>
        <w:ind w:left="2160" w:right="-720"/>
        <w:rPr>
          <w:rFonts w:ascii="Times New Roman" w:hAnsi="Times New Roman" w:cs="Times New Roman"/>
          <w:b/>
          <w:bCs/>
          <w:color w:val="065388"/>
          <w:sz w:val="68"/>
          <w:szCs w:val="68"/>
        </w:rPr>
      </w:pPr>
      <w:r w:rsidRPr="00F4132E">
        <w:rPr>
          <w:rFonts w:ascii="Times New Roman" w:hAnsi="Times New Roman" w:cs="Times New Roman"/>
          <w:b/>
          <w:bCs/>
          <w:color w:val="065388"/>
          <w:sz w:val="68"/>
          <w:szCs w:val="68"/>
        </w:rPr>
        <w:t xml:space="preserve">Checkpoint Requirements </w:t>
      </w:r>
    </w:p>
    <w:p w14:paraId="1F445A24" w14:textId="01DE8A49" w:rsidR="00F4132E" w:rsidRDefault="0069353B" w:rsidP="004D1C56">
      <w:pPr>
        <w:tabs>
          <w:tab w:val="left" w:pos="2851"/>
        </w:tabs>
        <w:spacing w:after="0" w:line="240" w:lineRule="auto"/>
        <w:ind w:left="2160" w:right="-720"/>
        <w:rPr>
          <w:rFonts w:ascii="Times New Roman" w:hAnsi="Times New Roman" w:cs="Times New Roman"/>
          <w:b/>
          <w:bCs/>
          <w:color w:val="065388"/>
          <w:sz w:val="68"/>
          <w:szCs w:val="68"/>
        </w:rPr>
      </w:pPr>
      <w:r w:rsidRPr="00F4132E">
        <w:rPr>
          <w:rFonts w:ascii="Times New Roman" w:hAnsi="Times New Roman" w:cs="Times New Roman"/>
          <w:b/>
          <w:bCs/>
          <w:color w:val="065388"/>
          <w:sz w:val="68"/>
          <w:szCs w:val="68"/>
        </w:rPr>
        <w:t xml:space="preserve">and Planning Guide </w:t>
      </w:r>
      <w:r w:rsidR="00D12F53" w:rsidRPr="00F4132E">
        <w:rPr>
          <w:rFonts w:ascii="Times New Roman" w:hAnsi="Times New Roman" w:cs="Times New Roman"/>
          <w:b/>
          <w:bCs/>
          <w:color w:val="065388"/>
          <w:sz w:val="68"/>
          <w:szCs w:val="68"/>
        </w:rPr>
        <w:t>(CRPG)</w:t>
      </w:r>
    </w:p>
    <w:p w14:paraId="359C99CF" w14:textId="06A5C237" w:rsidR="0069353B" w:rsidRPr="00F4132E" w:rsidRDefault="007C5A6B" w:rsidP="004D1C56">
      <w:pPr>
        <w:tabs>
          <w:tab w:val="left" w:pos="2851"/>
        </w:tabs>
        <w:spacing w:after="0" w:line="240" w:lineRule="auto"/>
        <w:ind w:left="2160" w:right="-720"/>
        <w:jc w:val="right"/>
        <w:rPr>
          <w:rFonts w:ascii="Times New Roman" w:hAnsi="Times New Roman" w:cs="Times New Roman"/>
          <w:b/>
          <w:bCs/>
          <w:color w:val="065388"/>
          <w:sz w:val="28"/>
          <w:szCs w:val="28"/>
        </w:rPr>
      </w:pPr>
      <w:r>
        <w:rPr>
          <w:rFonts w:ascii="Times New Roman" w:hAnsi="Times New Roman" w:cs="Times New Roman"/>
          <w:b/>
          <w:bCs/>
          <w:color w:val="065388"/>
          <w:sz w:val="28"/>
          <w:szCs w:val="28"/>
        </w:rPr>
        <w:t>August 1, 2023</w:t>
      </w:r>
    </w:p>
    <w:p w14:paraId="57A884D3" w14:textId="516BC2C6" w:rsidR="0069353B" w:rsidRDefault="00B957BD" w:rsidP="004D1C56">
      <w:pPr>
        <w:tabs>
          <w:tab w:val="left" w:pos="2851"/>
        </w:tabs>
        <w:spacing w:line="240" w:lineRule="auto"/>
      </w:pPr>
      <w:r w:rsidRPr="00F4132E">
        <w:rPr>
          <w:rFonts w:ascii="Times New Roman" w:hAnsi="Times New Roman" w:cs="Times New Roman"/>
          <w:noProof/>
        </w:rPr>
        <w:drawing>
          <wp:anchor distT="0" distB="0" distL="114300" distR="114300" simplePos="0" relativeHeight="251687424" behindDoc="0" locked="0" layoutInCell="1" allowOverlap="1" wp14:anchorId="058CCDEA" wp14:editId="629D79C6">
            <wp:simplePos x="0" y="0"/>
            <wp:positionH relativeFrom="page">
              <wp:align>left</wp:align>
            </wp:positionH>
            <wp:positionV relativeFrom="margin">
              <wp:posOffset>2419350</wp:posOffset>
            </wp:positionV>
            <wp:extent cx="7846060" cy="5821680"/>
            <wp:effectExtent l="0" t="0" r="2540" b="7620"/>
            <wp:wrapNone/>
            <wp:docPr id="486" name="Picture 4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a:extLst>
                        <a:ext uri="{C183D7F6-B498-43B3-948B-1728B52AA6E4}">
                          <adec:decorative xmlns:adec="http://schemas.microsoft.com/office/drawing/2017/decorative" val="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7846060" cy="5821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28B777" w14:textId="7ACDB386" w:rsidR="0069353B" w:rsidRDefault="0069353B" w:rsidP="004D1C56">
      <w:pPr>
        <w:tabs>
          <w:tab w:val="left" w:pos="2851"/>
        </w:tabs>
        <w:spacing w:line="240" w:lineRule="auto"/>
      </w:pPr>
    </w:p>
    <w:p w14:paraId="3C901B65" w14:textId="3C86572D" w:rsidR="00FF23D0" w:rsidRPr="00FF23D0" w:rsidRDefault="00FF23D0" w:rsidP="004D1C56">
      <w:pPr>
        <w:tabs>
          <w:tab w:val="left" w:pos="2851"/>
        </w:tabs>
        <w:spacing w:line="240" w:lineRule="auto"/>
        <w:sectPr w:rsidR="00FF23D0" w:rsidRPr="00FF23D0" w:rsidSect="00E44B25">
          <w:headerReference w:type="even" r:id="rId15"/>
          <w:headerReference w:type="default" r:id="rId16"/>
          <w:footerReference w:type="even" r:id="rId17"/>
          <w:footerReference w:type="default" r:id="rId18"/>
          <w:headerReference w:type="first" r:id="rId19"/>
          <w:footerReference w:type="first" r:id="rId20"/>
          <w:type w:val="evenPage"/>
          <w:pgSz w:w="12240" w:h="15840" w:code="1"/>
          <w:pgMar w:top="1440" w:right="1080" w:bottom="1440" w:left="1440" w:header="432" w:footer="432" w:gutter="0"/>
          <w:pgNumType w:start="1"/>
          <w:cols w:space="720"/>
          <w:titlePg/>
        </w:sectPr>
      </w:pPr>
      <w:r>
        <w:tab/>
      </w:r>
      <w:r w:rsidR="00AD1DC4">
        <w:t>33</w:t>
      </w:r>
    </w:p>
    <w:p w14:paraId="7F569FDD" w14:textId="29D755C6" w:rsidR="00A94B65" w:rsidRPr="007E5066" w:rsidRDefault="00A94B65" w:rsidP="00E563FE">
      <w:pPr>
        <w:pStyle w:val="Heading1frontmatter"/>
        <w:keepNext w:val="0"/>
        <w:pageBreakBefore w:val="0"/>
        <w:pBdr>
          <w:bottom w:val="none" w:sz="0" w:space="0" w:color="auto"/>
        </w:pBdr>
        <w:spacing w:before="360" w:line="233" w:lineRule="auto"/>
        <w:ind w:left="835" w:hanging="835"/>
        <w:rPr>
          <w:b/>
          <w:bCs/>
        </w:rPr>
      </w:pPr>
      <w:bookmarkStart w:id="2" w:name="_Toc141694542"/>
      <w:r w:rsidRPr="007E5066">
        <w:rPr>
          <w:b/>
          <w:bCs/>
        </w:rPr>
        <w:lastRenderedPageBreak/>
        <w:t>Notice</w:t>
      </w:r>
      <w:bookmarkEnd w:id="2"/>
    </w:p>
    <w:p w14:paraId="393FE2B0" w14:textId="47CCE2B0" w:rsidR="00A94B65" w:rsidRDefault="00A94B65" w:rsidP="00E563FE">
      <w:pPr>
        <w:pStyle w:val="BodyText"/>
        <w:spacing w:after="120" w:line="233" w:lineRule="auto"/>
      </w:pPr>
      <w:r w:rsidRPr="00F4132E">
        <w:t>This document is distributed under the sponsorship of the Transportation Security Administration (TSA) of the U.S. Department of Homeland Security in the interest of information exchange. The U.S. Government assumes no liability for the contents or use.</w:t>
      </w:r>
    </w:p>
    <w:p w14:paraId="5CBB980A" w14:textId="16C74915" w:rsidR="000358CE" w:rsidRDefault="00A64A8E" w:rsidP="00E563FE">
      <w:pPr>
        <w:shd w:val="clear" w:color="auto" w:fill="FFFFFF"/>
        <w:spacing w:line="233" w:lineRule="auto"/>
        <w:rPr>
          <w:rFonts w:ascii="Times New Roman" w:hAnsi="Times New Roman" w:cs="Times New Roman"/>
          <w:color w:val="1F497D"/>
          <w:sz w:val="24"/>
          <w:szCs w:val="24"/>
        </w:rPr>
      </w:pPr>
      <w:bookmarkStart w:id="3" w:name="_Hlk141607925"/>
      <w:r w:rsidRPr="00120190">
        <w:rPr>
          <w:rFonts w:ascii="Times New Roman" w:eastAsia="Times New Roman" w:hAnsi="Times New Roman" w:cs="Times New Roman"/>
          <w:color w:val="080808"/>
          <w:sz w:val="24"/>
          <w:szCs w:val="24"/>
        </w:rPr>
        <w:t xml:space="preserve">Note: </w:t>
      </w:r>
      <w:r w:rsidR="002F6641" w:rsidRPr="00120190">
        <w:rPr>
          <w:rFonts w:ascii="Times New Roman" w:eastAsia="Times New Roman" w:hAnsi="Times New Roman" w:cs="Times New Roman"/>
          <w:color w:val="080808"/>
          <w:sz w:val="24"/>
          <w:szCs w:val="24"/>
        </w:rPr>
        <w:t xml:space="preserve">The Checkpoint Requirements and Planning Guide (CRPG) consists of the main document (what you are currently reading) and three appendices. </w:t>
      </w:r>
      <w:r w:rsidR="00120190" w:rsidRPr="00120190">
        <w:rPr>
          <w:rFonts w:ascii="Times New Roman" w:hAnsi="Times New Roman" w:cs="Times New Roman"/>
          <w:sz w:val="24"/>
          <w:szCs w:val="24"/>
        </w:rPr>
        <w:t xml:space="preserve">The main document is available here: </w:t>
      </w:r>
      <w:hyperlink r:id="rId21" w:history="1">
        <w:r w:rsidR="00120190" w:rsidRPr="00120190">
          <w:rPr>
            <w:rStyle w:val="Hyperlink"/>
            <w:rFonts w:ascii="Times New Roman" w:hAnsi="Times New Roman" w:cs="Times New Roman"/>
            <w:sz w:val="24"/>
            <w:szCs w:val="24"/>
          </w:rPr>
          <w:t>https://www.tsa.gov/sites/default/files/checkpoint-requirements-and-planning-guide.docx</w:t>
        </w:r>
      </w:hyperlink>
      <w:r w:rsidR="00120190" w:rsidRPr="00120190">
        <w:rPr>
          <w:rFonts w:ascii="Times New Roman" w:hAnsi="Times New Roman" w:cs="Times New Roman"/>
          <w:color w:val="1F497D"/>
          <w:sz w:val="24"/>
          <w:szCs w:val="24"/>
        </w:rPr>
        <w:t>.</w:t>
      </w:r>
      <w:r w:rsidR="00120190">
        <w:rPr>
          <w:rFonts w:ascii="Times New Roman" w:hAnsi="Times New Roman" w:cs="Times New Roman"/>
          <w:color w:val="1F497D"/>
          <w:sz w:val="24"/>
          <w:szCs w:val="24"/>
        </w:rPr>
        <w:t xml:space="preserve"> </w:t>
      </w:r>
    </w:p>
    <w:p w14:paraId="4BBF2A92" w14:textId="6F2D0F48" w:rsidR="000358CE" w:rsidRDefault="002F6641" w:rsidP="00E563FE">
      <w:pPr>
        <w:shd w:val="clear" w:color="auto" w:fill="FFFFFF"/>
        <w:spacing w:line="233" w:lineRule="auto"/>
        <w:rPr>
          <w:rFonts w:ascii="Times New Roman" w:hAnsi="Times New Roman" w:cs="Times New Roman"/>
          <w:color w:val="1F497D"/>
          <w:sz w:val="24"/>
          <w:szCs w:val="24"/>
        </w:rPr>
      </w:pPr>
      <w:r w:rsidRPr="00120190">
        <w:rPr>
          <w:rFonts w:ascii="Times New Roman" w:eastAsia="Times New Roman" w:hAnsi="Times New Roman" w:cs="Times New Roman"/>
          <w:color w:val="080808"/>
          <w:sz w:val="24"/>
          <w:szCs w:val="24"/>
        </w:rPr>
        <w:t>Appendix A</w:t>
      </w:r>
      <w:r w:rsidR="006279C4" w:rsidRPr="00120190">
        <w:rPr>
          <w:rFonts w:ascii="Times New Roman" w:eastAsia="Times New Roman" w:hAnsi="Times New Roman" w:cs="Times New Roman"/>
          <w:color w:val="080808"/>
          <w:sz w:val="24"/>
          <w:szCs w:val="24"/>
        </w:rPr>
        <w:t xml:space="preserve"> </w:t>
      </w:r>
      <w:r w:rsidRPr="00120190">
        <w:rPr>
          <w:rFonts w:ascii="Times New Roman" w:eastAsia="Times New Roman" w:hAnsi="Times New Roman" w:cs="Times New Roman"/>
          <w:color w:val="080808"/>
          <w:sz w:val="24"/>
          <w:szCs w:val="24"/>
        </w:rPr>
        <w:t>contains the equipment blocks and tags</w:t>
      </w:r>
      <w:r w:rsidR="006279C4" w:rsidRPr="00120190">
        <w:rPr>
          <w:rFonts w:ascii="Times New Roman" w:eastAsia="Times New Roman" w:hAnsi="Times New Roman" w:cs="Times New Roman"/>
          <w:color w:val="080808"/>
          <w:sz w:val="24"/>
          <w:szCs w:val="24"/>
        </w:rPr>
        <w:t xml:space="preserve"> </w:t>
      </w:r>
      <w:bookmarkStart w:id="4" w:name="_Hlk141607775"/>
      <w:r w:rsidR="006279C4" w:rsidRPr="00120190">
        <w:rPr>
          <w:rFonts w:ascii="Times New Roman" w:eastAsia="Times New Roman" w:hAnsi="Times New Roman" w:cs="Times New Roman"/>
          <w:color w:val="080808"/>
          <w:sz w:val="24"/>
          <w:szCs w:val="24"/>
        </w:rPr>
        <w:t xml:space="preserve">and is available here: </w:t>
      </w:r>
      <w:hyperlink r:id="rId22" w:history="1">
        <w:r w:rsidR="006279C4" w:rsidRPr="00A964AF">
          <w:rPr>
            <w:rStyle w:val="Hyperlink"/>
            <w:rFonts w:ascii="Times New Roman" w:hAnsi="Times New Roman" w:cs="Times New Roman"/>
            <w:sz w:val="24"/>
            <w:szCs w:val="24"/>
          </w:rPr>
          <w:t>https://www.tsa.gov/sites/default/files/checkpoint-requirements-and-planning-guide_appendix-a.docx.</w:t>
        </w:r>
      </w:hyperlink>
    </w:p>
    <w:p w14:paraId="009669E1" w14:textId="491379B8" w:rsidR="000358CE" w:rsidRDefault="002F6641" w:rsidP="00E563FE">
      <w:pPr>
        <w:shd w:val="clear" w:color="auto" w:fill="FFFFFF"/>
        <w:spacing w:line="233" w:lineRule="auto"/>
        <w:rPr>
          <w:rFonts w:ascii="Times New Roman" w:eastAsia="Times New Roman" w:hAnsi="Times New Roman" w:cs="Times New Roman"/>
          <w:color w:val="080808"/>
          <w:sz w:val="24"/>
          <w:szCs w:val="24"/>
        </w:rPr>
      </w:pPr>
      <w:bookmarkStart w:id="5" w:name="_Hlk141607613"/>
      <w:bookmarkEnd w:id="4"/>
      <w:r w:rsidRPr="00120190">
        <w:rPr>
          <w:rFonts w:ascii="Times New Roman" w:eastAsia="Times New Roman" w:hAnsi="Times New Roman" w:cs="Times New Roman"/>
          <w:color w:val="080808"/>
          <w:sz w:val="24"/>
          <w:szCs w:val="24"/>
        </w:rPr>
        <w:t>Appendix B contains the electrical and data information</w:t>
      </w:r>
      <w:r w:rsidR="006279C4" w:rsidRPr="00120190">
        <w:rPr>
          <w:rFonts w:ascii="Times New Roman" w:eastAsia="Times New Roman" w:hAnsi="Times New Roman" w:cs="Times New Roman"/>
          <w:color w:val="080808"/>
          <w:sz w:val="24"/>
          <w:szCs w:val="24"/>
        </w:rPr>
        <w:t xml:space="preserve"> and is available here: </w:t>
      </w:r>
      <w:hyperlink r:id="rId23" w:history="1">
        <w:r w:rsidR="006279C4" w:rsidRPr="00120190">
          <w:rPr>
            <w:rStyle w:val="Hyperlink"/>
            <w:rFonts w:ascii="Times New Roman" w:hAnsi="Times New Roman" w:cs="Times New Roman"/>
            <w:sz w:val="24"/>
            <w:szCs w:val="24"/>
          </w:rPr>
          <w:t>https://www.tsa.gov/sites/default/files/checkpoint-requirements-and-planning-guide_appendix-b.docx</w:t>
        </w:r>
      </w:hyperlink>
      <w:r w:rsidRPr="00120190">
        <w:rPr>
          <w:rFonts w:ascii="Times New Roman" w:eastAsia="Times New Roman" w:hAnsi="Times New Roman" w:cs="Times New Roman"/>
          <w:color w:val="080808"/>
          <w:sz w:val="24"/>
          <w:szCs w:val="24"/>
        </w:rPr>
        <w:t>.</w:t>
      </w:r>
    </w:p>
    <w:p w14:paraId="25A57919" w14:textId="51EC1A17" w:rsidR="000358CE" w:rsidRDefault="002F6641" w:rsidP="00E563FE">
      <w:pPr>
        <w:shd w:val="clear" w:color="auto" w:fill="FFFFFF"/>
        <w:spacing w:line="233" w:lineRule="auto"/>
        <w:rPr>
          <w:rFonts w:ascii="Times New Roman" w:eastAsia="Times New Roman" w:hAnsi="Times New Roman" w:cs="Times New Roman"/>
          <w:color w:val="080808"/>
          <w:sz w:val="24"/>
          <w:szCs w:val="24"/>
        </w:rPr>
      </w:pPr>
      <w:r w:rsidRPr="00120190">
        <w:rPr>
          <w:rFonts w:ascii="Times New Roman" w:eastAsia="Times New Roman" w:hAnsi="Times New Roman" w:cs="Times New Roman"/>
          <w:color w:val="080808"/>
          <w:sz w:val="24"/>
          <w:szCs w:val="24"/>
        </w:rPr>
        <w:t>Appendix C contains checkpoint layout examples</w:t>
      </w:r>
      <w:r w:rsidR="006279C4" w:rsidRPr="00120190">
        <w:rPr>
          <w:rFonts w:ascii="Times New Roman" w:eastAsia="Times New Roman" w:hAnsi="Times New Roman" w:cs="Times New Roman"/>
          <w:color w:val="080808"/>
          <w:sz w:val="24"/>
          <w:szCs w:val="24"/>
        </w:rPr>
        <w:t xml:space="preserve"> and is available here: </w:t>
      </w:r>
      <w:hyperlink r:id="rId24" w:history="1">
        <w:r w:rsidR="006279C4" w:rsidRPr="00120190">
          <w:rPr>
            <w:rStyle w:val="Hyperlink"/>
            <w:rFonts w:ascii="Times New Roman" w:hAnsi="Times New Roman" w:cs="Times New Roman"/>
            <w:sz w:val="24"/>
            <w:szCs w:val="24"/>
          </w:rPr>
          <w:t>https://www.tsa.gov/sites/default/files/checkpoint-requirements-and-planning-guide_appendix-c.docx</w:t>
        </w:r>
      </w:hyperlink>
      <w:r w:rsidRPr="00120190">
        <w:rPr>
          <w:rFonts w:ascii="Times New Roman" w:eastAsia="Times New Roman" w:hAnsi="Times New Roman" w:cs="Times New Roman"/>
          <w:color w:val="080808"/>
          <w:sz w:val="24"/>
          <w:szCs w:val="24"/>
        </w:rPr>
        <w:t xml:space="preserve">. </w:t>
      </w:r>
      <w:bookmarkEnd w:id="5"/>
    </w:p>
    <w:p w14:paraId="3267CC46" w14:textId="34832169" w:rsidR="00A64A8E" w:rsidRPr="00120190" w:rsidRDefault="00A64A8E" w:rsidP="00E563FE">
      <w:pPr>
        <w:shd w:val="clear" w:color="auto" w:fill="FFFFFF"/>
        <w:spacing w:after="240" w:line="233" w:lineRule="auto"/>
        <w:rPr>
          <w:rFonts w:ascii="Times New Roman" w:eastAsia="Times New Roman" w:hAnsi="Times New Roman" w:cs="Times New Roman"/>
          <w:color w:val="080808"/>
          <w:sz w:val="24"/>
          <w:szCs w:val="24"/>
        </w:rPr>
      </w:pPr>
      <w:r w:rsidRPr="00120190">
        <w:rPr>
          <w:rFonts w:ascii="Times New Roman" w:eastAsia="Times New Roman" w:hAnsi="Times New Roman" w:cs="Times New Roman"/>
          <w:color w:val="080808"/>
          <w:sz w:val="24"/>
          <w:szCs w:val="24"/>
        </w:rPr>
        <w:t xml:space="preserve">We have made the main </w:t>
      </w:r>
      <w:r w:rsidR="002F6641" w:rsidRPr="00120190">
        <w:rPr>
          <w:rFonts w:ascii="Times New Roman" w:eastAsia="Times New Roman" w:hAnsi="Times New Roman" w:cs="Times New Roman"/>
          <w:color w:val="080808"/>
          <w:sz w:val="24"/>
          <w:szCs w:val="24"/>
        </w:rPr>
        <w:t>CRPG</w:t>
      </w:r>
      <w:r w:rsidRPr="00120190">
        <w:rPr>
          <w:rFonts w:ascii="Times New Roman" w:eastAsia="Times New Roman" w:hAnsi="Times New Roman" w:cs="Times New Roman"/>
          <w:color w:val="080808"/>
          <w:sz w:val="24"/>
          <w:szCs w:val="24"/>
        </w:rPr>
        <w:t xml:space="preserve"> Section 508 compliant. We are working to make the embedded files and appendices </w:t>
      </w:r>
      <w:r w:rsidR="002F6641" w:rsidRPr="00120190">
        <w:rPr>
          <w:rFonts w:ascii="Times New Roman" w:eastAsia="Times New Roman" w:hAnsi="Times New Roman" w:cs="Times New Roman"/>
          <w:color w:val="080808"/>
          <w:sz w:val="24"/>
          <w:szCs w:val="24"/>
        </w:rPr>
        <w:t xml:space="preserve">508 </w:t>
      </w:r>
      <w:r w:rsidRPr="00120190">
        <w:rPr>
          <w:rFonts w:ascii="Times New Roman" w:eastAsia="Times New Roman" w:hAnsi="Times New Roman" w:cs="Times New Roman"/>
          <w:color w:val="080808"/>
          <w:sz w:val="24"/>
          <w:szCs w:val="24"/>
        </w:rPr>
        <w:t>compliant. Non-compliant documents will be replaced as soon as possible.</w:t>
      </w:r>
    </w:p>
    <w:tbl>
      <w:tblPr>
        <w:tblStyle w:val="TableGrid"/>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2F2F2" w:themeFill="background1" w:themeFillShade="F2"/>
        <w:tblLook w:val="04A0" w:firstRow="1" w:lastRow="0" w:firstColumn="1" w:lastColumn="0" w:noHBand="0" w:noVBand="1"/>
      </w:tblPr>
      <w:tblGrid>
        <w:gridCol w:w="3277"/>
        <w:gridCol w:w="3639"/>
        <w:gridCol w:w="3154"/>
      </w:tblGrid>
      <w:tr w:rsidR="00E44B25" w14:paraId="070655E7" w14:textId="77777777" w:rsidTr="00E44B87">
        <w:trPr>
          <w:jc w:val="center"/>
        </w:trPr>
        <w:tc>
          <w:tcPr>
            <w:tcW w:w="1627" w:type="pct"/>
            <w:shd w:val="clear" w:color="auto" w:fill="F2F2F2" w:themeFill="background1" w:themeFillShade="F2"/>
            <w:vAlign w:val="center"/>
          </w:tcPr>
          <w:bookmarkEnd w:id="3"/>
          <w:p w14:paraId="5BFD6C98" w14:textId="7745317A" w:rsidR="00E44B25" w:rsidRPr="00E44B25" w:rsidRDefault="00E44B25" w:rsidP="00E563FE">
            <w:pPr>
              <w:pStyle w:val="BasicParagraph"/>
              <w:suppressAutoHyphens/>
              <w:spacing w:after="0" w:line="233" w:lineRule="auto"/>
              <w:jc w:val="center"/>
              <w:rPr>
                <w:rFonts w:ascii="Arial" w:hAnsi="Arial" w:cs="Arial"/>
                <w:b/>
                <w:bCs/>
                <w:color w:val="0070C0"/>
                <w:w w:val="95"/>
                <w:sz w:val="22"/>
                <w:szCs w:val="22"/>
              </w:rPr>
            </w:pPr>
            <w:r>
              <w:rPr>
                <w:rFonts w:ascii="Arial" w:hAnsi="Arial" w:cs="Arial"/>
                <w:b/>
                <w:bCs/>
                <w:color w:val="0070C0"/>
                <w:w w:val="95"/>
                <w:sz w:val="22"/>
                <w:szCs w:val="22"/>
              </w:rPr>
              <w:t>Helpful Instructions</w:t>
            </w:r>
          </w:p>
        </w:tc>
        <w:tc>
          <w:tcPr>
            <w:tcW w:w="1807" w:type="pct"/>
            <w:shd w:val="clear" w:color="auto" w:fill="F2F2F2" w:themeFill="background1" w:themeFillShade="F2"/>
            <w:vAlign w:val="center"/>
          </w:tcPr>
          <w:p w14:paraId="243BD977" w14:textId="28444143" w:rsidR="00E44B25" w:rsidRPr="000B5D8D" w:rsidRDefault="00E44B25" w:rsidP="00E563FE">
            <w:pPr>
              <w:spacing w:after="0" w:line="233" w:lineRule="auto"/>
              <w:jc w:val="center"/>
              <w:rPr>
                <w:rFonts w:ascii="Arial Narrow" w:hAnsi="Arial Narrow"/>
                <w:color w:val="365F91"/>
                <w:sz w:val="22"/>
                <w:szCs w:val="22"/>
              </w:rPr>
            </w:pPr>
            <w:r w:rsidRPr="000B5D8D">
              <w:rPr>
                <w:rFonts w:ascii="Arial Narrow" w:hAnsi="Arial Narrow"/>
                <w:color w:val="365F91"/>
                <w:sz w:val="22"/>
                <w:szCs w:val="22"/>
              </w:rPr>
              <w:t>Accessing Embedded Files</w:t>
            </w:r>
          </w:p>
        </w:tc>
        <w:tc>
          <w:tcPr>
            <w:tcW w:w="1566" w:type="pct"/>
            <w:shd w:val="clear" w:color="auto" w:fill="F2F2F2" w:themeFill="background1" w:themeFillShade="F2"/>
            <w:vAlign w:val="center"/>
          </w:tcPr>
          <w:p w14:paraId="27126055" w14:textId="4E0D3118" w:rsidR="00E44B25" w:rsidRDefault="007B58CB" w:rsidP="00E563FE">
            <w:pPr>
              <w:pStyle w:val="BodyText"/>
              <w:spacing w:line="233" w:lineRule="auto"/>
              <w:jc w:val="center"/>
            </w:pPr>
            <w:r>
              <w:object w:dxaOrig="1520" w:dyaOrig="987" w14:anchorId="67A161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4" type="#_x0000_t75" style="width:76.2pt;height:49.2pt" o:ole="">
                  <v:imagedata r:id="rId25" o:title=""/>
                </v:shape>
                <o:OLEObject Type="Embed" ProgID="AcroExch.Document.DC" ShapeID="_x0000_i1104" DrawAspect="Icon" ObjectID="_1753106742" r:id="rId26"/>
              </w:object>
            </w:r>
          </w:p>
        </w:tc>
      </w:tr>
    </w:tbl>
    <w:p w14:paraId="24AE76DB" w14:textId="77777777" w:rsidR="00A94B65" w:rsidRPr="007E5066" w:rsidRDefault="00A94B65" w:rsidP="00B0745D">
      <w:pPr>
        <w:pStyle w:val="Heading1frontmatter"/>
        <w:keepNext w:val="0"/>
        <w:pageBreakBefore w:val="0"/>
        <w:pBdr>
          <w:bottom w:val="none" w:sz="0" w:space="0" w:color="auto"/>
        </w:pBdr>
        <w:spacing w:before="240" w:line="233" w:lineRule="auto"/>
        <w:ind w:left="835" w:hanging="835"/>
        <w:rPr>
          <w:b/>
          <w:bCs/>
        </w:rPr>
      </w:pPr>
      <w:bookmarkStart w:id="6" w:name="_Toc141694543"/>
      <w:r w:rsidRPr="007E5066">
        <w:rPr>
          <w:b/>
          <w:bCs/>
        </w:rPr>
        <w:t>Disclaimer</w:t>
      </w:r>
      <w:bookmarkEnd w:id="6"/>
    </w:p>
    <w:p w14:paraId="54128799" w14:textId="1099BF93" w:rsidR="00A94B65" w:rsidRPr="00F4132E" w:rsidRDefault="00A94B65" w:rsidP="00E563FE">
      <w:pPr>
        <w:pStyle w:val="BodyText"/>
        <w:spacing w:line="233" w:lineRule="auto"/>
      </w:pPr>
      <w:r w:rsidRPr="00F4132E">
        <w:t xml:space="preserve">It is the project sponsor’s responsibility to create drawing concepts, issue construction documents, and provide </w:t>
      </w:r>
      <w:r w:rsidR="00F83D8D" w:rsidRPr="00F4132E">
        <w:t xml:space="preserve">record </w:t>
      </w:r>
      <w:r w:rsidRPr="00F4132E">
        <w:t>as-built drawings</w:t>
      </w:r>
      <w:r w:rsidR="00F83D8D" w:rsidRPr="00F4132E">
        <w:t xml:space="preserve"> in </w:t>
      </w:r>
      <w:r w:rsidR="0049220A" w:rsidRPr="00F4132E">
        <w:t>Auto</w:t>
      </w:r>
      <w:r w:rsidR="00F83D8D" w:rsidRPr="00F4132E">
        <w:t>CAD and PDF</w:t>
      </w:r>
      <w:r w:rsidRPr="00F4132E">
        <w:t xml:space="preserve">. Maximum flexibility in the checkpoint size and infrastructure must be considered for future checkpoint reconfigurations and new checkpoint terminal planning. TSA equipment is subject to change, which may affect the checkpoint space and infrastructure requirements. Additionally, adjustments may be required after installation of TSA equipment if there are changes to design and/or operations of the checkpoint. The project sponsor should be prepared to update these documents as needed. </w:t>
      </w:r>
    </w:p>
    <w:p w14:paraId="65E8E2D4" w14:textId="77777777" w:rsidR="00A94B65" w:rsidRPr="00F4132E" w:rsidRDefault="00A94B65" w:rsidP="00E563FE">
      <w:pPr>
        <w:pStyle w:val="BodyText"/>
        <w:spacing w:line="233" w:lineRule="auto"/>
      </w:pPr>
    </w:p>
    <w:p w14:paraId="3252CE96" w14:textId="50F04871" w:rsidR="00A94B65" w:rsidRPr="006B441D" w:rsidRDefault="00A94B65" w:rsidP="00E563FE">
      <w:pPr>
        <w:pStyle w:val="BodyText"/>
        <w:spacing w:line="233" w:lineRule="auto"/>
        <w:rPr>
          <w:color w:val="000000"/>
        </w:rPr>
      </w:pPr>
      <w:r w:rsidRPr="00F4132E">
        <w:t xml:space="preserve">Prior to </w:t>
      </w:r>
      <w:r w:rsidR="00F83D8D" w:rsidRPr="00F4132E">
        <w:t xml:space="preserve">beginning and </w:t>
      </w:r>
      <w:r w:rsidRPr="00F4132E">
        <w:t xml:space="preserve">finalizing checkpoint designs, </w:t>
      </w:r>
      <w:r w:rsidR="00DD6821" w:rsidRPr="00F4132E">
        <w:t>a</w:t>
      </w:r>
      <w:r w:rsidRPr="00F4132E">
        <w:t>irports should check with TSA to confirm they have the latest C</w:t>
      </w:r>
      <w:r w:rsidR="00A84629" w:rsidRPr="00F4132E">
        <w:t>heckpoint Requirements and Planning Guide</w:t>
      </w:r>
      <w:r w:rsidR="00856E05">
        <w:t xml:space="preserve"> </w:t>
      </w:r>
      <w:r w:rsidRPr="00F4132E">
        <w:t xml:space="preserve">standards. The </w:t>
      </w:r>
      <w:r w:rsidR="00A84629" w:rsidRPr="00F4132E">
        <w:t>CRP</w:t>
      </w:r>
      <w:r w:rsidRPr="00F4132E">
        <w:t>G is subject to change on a case</w:t>
      </w:r>
      <w:r w:rsidR="00A84629" w:rsidRPr="00F4132E">
        <w:t>-</w:t>
      </w:r>
      <w:r w:rsidRPr="00F4132E">
        <w:t>by</w:t>
      </w:r>
      <w:r w:rsidR="00A84629" w:rsidRPr="00F4132E">
        <w:t>-</w:t>
      </w:r>
      <w:r w:rsidRPr="00F4132E">
        <w:t xml:space="preserve">case basis for equipment layout and components of the checkpoint and may include addition or removal of items listed/not listed within this document. </w:t>
      </w:r>
      <w:r w:rsidR="007D1D6A">
        <w:t xml:space="preserve">Users of this document should </w:t>
      </w:r>
      <w:r w:rsidRPr="00F4132E">
        <w:t>check with Dale Mason (</w:t>
      </w:r>
      <w:hyperlink r:id="rId27" w:history="1">
        <w:r w:rsidRPr="00F4132E">
          <w:rPr>
            <w:rStyle w:val="Hyperlink"/>
          </w:rPr>
          <w:t>dale.mason@tsa.dhs.gov</w:t>
        </w:r>
      </w:hyperlink>
      <w:r w:rsidRPr="00F4132E">
        <w:t>) from the Requirements Development Branch for the latest documents</w:t>
      </w:r>
      <w:r w:rsidR="00DA5630" w:rsidRPr="00F4132E">
        <w:t>/standards</w:t>
      </w:r>
      <w:r w:rsidRPr="00F4132E">
        <w:t xml:space="preserve"> and</w:t>
      </w:r>
      <w:r w:rsidR="00DA5630" w:rsidRPr="00F4132E">
        <w:t xml:space="preserve">/or obtain the updated </w:t>
      </w:r>
      <w:r w:rsidRPr="00F4132E">
        <w:t xml:space="preserve">documents/standards </w:t>
      </w:r>
      <w:r w:rsidR="00DA5630" w:rsidRPr="00F4132E">
        <w:t xml:space="preserve">directly </w:t>
      </w:r>
      <w:r w:rsidR="006B441D">
        <w:t>from tsa.gov at the links provided above</w:t>
      </w:r>
      <w:r w:rsidR="00E229F6" w:rsidRPr="00250B32">
        <w:rPr>
          <w:rStyle w:val="Hyperlink"/>
          <w:color w:val="auto"/>
          <w:u w:val="none"/>
        </w:rPr>
        <w:t>.</w:t>
      </w:r>
    </w:p>
    <w:p w14:paraId="2DCC15BA" w14:textId="77777777" w:rsidR="00A94B65" w:rsidRPr="00F4132E" w:rsidRDefault="00A94B65" w:rsidP="00E563FE">
      <w:pPr>
        <w:pStyle w:val="BodyText"/>
        <w:spacing w:line="233" w:lineRule="auto"/>
      </w:pPr>
    </w:p>
    <w:p w14:paraId="096A541E" w14:textId="2F874847" w:rsidR="00A94B65" w:rsidRPr="00F4132E" w:rsidRDefault="00A94B65" w:rsidP="00E563FE">
      <w:pPr>
        <w:pStyle w:val="BodyText"/>
        <w:spacing w:line="233" w:lineRule="auto"/>
      </w:pPr>
      <w:r w:rsidRPr="00F4132E">
        <w:t xml:space="preserve">TSA does not endorse specific equipment or specific original equipment manufacturers. </w:t>
      </w:r>
      <w:r w:rsidR="00422592" w:rsidRPr="00F4132E">
        <w:t>All</w:t>
      </w:r>
      <w:r w:rsidRPr="00F4132E">
        <w:t xml:space="preserve"> equipment shown is for example only.</w:t>
      </w:r>
    </w:p>
    <w:p w14:paraId="4F29CAAE" w14:textId="77777777" w:rsidR="00A94B65" w:rsidRPr="00F4132E" w:rsidRDefault="00A94B65" w:rsidP="00E563FE">
      <w:pPr>
        <w:pStyle w:val="BodyText"/>
        <w:spacing w:line="233" w:lineRule="auto"/>
      </w:pPr>
    </w:p>
    <w:p w14:paraId="11514F81" w14:textId="1E568A2C" w:rsidR="00A94B65" w:rsidRPr="00F4132E" w:rsidRDefault="00A94B65" w:rsidP="00E563FE">
      <w:pPr>
        <w:pStyle w:val="BodyText"/>
        <w:spacing w:line="233" w:lineRule="auto"/>
      </w:pPr>
      <w:r w:rsidRPr="00F4132E">
        <w:t xml:space="preserve">This guide is dynamic and easily accessed from public domains for all </w:t>
      </w:r>
      <w:r w:rsidR="00A84629" w:rsidRPr="00F4132E">
        <w:t>who</w:t>
      </w:r>
      <w:r w:rsidRPr="00F4132E">
        <w:t xml:space="preserve"> need to create airport checkpoint drawings and projects. Resource and requirement documents that are embedded in the PDF can be accessed and studied for standard and complex facets of any checkpoint project.</w:t>
      </w:r>
    </w:p>
    <w:p w14:paraId="4761B26D" w14:textId="77777777" w:rsidR="00A94B65" w:rsidRPr="007E5066" w:rsidRDefault="00A94B65" w:rsidP="007E5066">
      <w:pPr>
        <w:pStyle w:val="Heading1frontmatter"/>
        <w:pBdr>
          <w:bottom w:val="none" w:sz="0" w:space="0" w:color="auto"/>
        </w:pBdr>
        <w:spacing w:before="0"/>
        <w:rPr>
          <w:b/>
          <w:bCs/>
        </w:rPr>
      </w:pPr>
      <w:bookmarkStart w:id="7" w:name="_Toc141694544"/>
      <w:r w:rsidRPr="007E5066">
        <w:rPr>
          <w:b/>
          <w:bCs/>
        </w:rPr>
        <w:lastRenderedPageBreak/>
        <w:t>Version History</w:t>
      </w:r>
      <w:bookmarkEnd w:id="7"/>
    </w:p>
    <w:tbl>
      <w:tblPr>
        <w:tblW w:w="9885" w:type="dxa"/>
        <w:tblLayout w:type="fixed"/>
        <w:tblCellMar>
          <w:top w:w="43" w:type="dxa"/>
          <w:left w:w="58" w:type="dxa"/>
          <w:bottom w:w="43" w:type="dxa"/>
          <w:right w:w="58" w:type="dxa"/>
        </w:tblCellMar>
        <w:tblLook w:val="01E0" w:firstRow="1" w:lastRow="1" w:firstColumn="1" w:lastColumn="1" w:noHBand="0" w:noVBand="0"/>
      </w:tblPr>
      <w:tblGrid>
        <w:gridCol w:w="885"/>
        <w:gridCol w:w="1530"/>
        <w:gridCol w:w="2340"/>
        <w:gridCol w:w="5130"/>
      </w:tblGrid>
      <w:tr w:rsidR="00A94B65" w:rsidRPr="00EA4E3F" w14:paraId="7FC8EA33" w14:textId="77777777" w:rsidTr="00A43D46">
        <w:trPr>
          <w:trHeight w:val="20"/>
        </w:trPr>
        <w:tc>
          <w:tcPr>
            <w:tcW w:w="885" w:type="dxa"/>
            <w:tcBorders>
              <w:top w:val="single" w:sz="12" w:space="0" w:color="585858"/>
              <w:left w:val="single" w:sz="12" w:space="0" w:color="585858"/>
              <w:right w:val="single" w:sz="8" w:space="0" w:color="FFFFFF" w:themeColor="background1"/>
            </w:tcBorders>
            <w:shd w:val="clear" w:color="auto" w:fill="1F497D"/>
            <w:vAlign w:val="center"/>
          </w:tcPr>
          <w:p w14:paraId="68842962" w14:textId="77777777" w:rsidR="00A94B65" w:rsidRPr="00F4132E" w:rsidRDefault="00A94B65" w:rsidP="004D1C56">
            <w:pPr>
              <w:pStyle w:val="TableParagraph"/>
              <w:spacing w:after="0" w:line="240" w:lineRule="auto"/>
              <w:jc w:val="center"/>
              <w:rPr>
                <w:b/>
                <w:sz w:val="22"/>
                <w:szCs w:val="22"/>
              </w:rPr>
            </w:pPr>
            <w:r w:rsidRPr="00F4132E">
              <w:rPr>
                <w:b/>
                <w:color w:val="FFFFFF"/>
                <w:sz w:val="22"/>
                <w:szCs w:val="22"/>
              </w:rPr>
              <w:t>Revision</w:t>
            </w:r>
          </w:p>
        </w:tc>
        <w:tc>
          <w:tcPr>
            <w:tcW w:w="1530" w:type="dxa"/>
            <w:tcBorders>
              <w:top w:val="single" w:sz="12" w:space="0" w:color="585858"/>
              <w:left w:val="single" w:sz="8" w:space="0" w:color="FFFFFF" w:themeColor="background1"/>
              <w:right w:val="single" w:sz="8" w:space="0" w:color="FFFFFF" w:themeColor="background1"/>
            </w:tcBorders>
            <w:shd w:val="clear" w:color="auto" w:fill="1F497D"/>
            <w:vAlign w:val="center"/>
          </w:tcPr>
          <w:p w14:paraId="313473C3" w14:textId="77777777" w:rsidR="00A94B65" w:rsidRPr="00F4132E" w:rsidRDefault="00A94B65" w:rsidP="004D1C56">
            <w:pPr>
              <w:pStyle w:val="TableParagraph"/>
              <w:spacing w:after="0" w:line="240" w:lineRule="auto"/>
              <w:jc w:val="center"/>
              <w:rPr>
                <w:b/>
                <w:sz w:val="22"/>
                <w:szCs w:val="22"/>
              </w:rPr>
            </w:pPr>
            <w:r w:rsidRPr="00F4132E">
              <w:rPr>
                <w:b/>
                <w:color w:val="FFFFFF"/>
                <w:sz w:val="22"/>
                <w:szCs w:val="22"/>
              </w:rPr>
              <w:t>Date</w:t>
            </w:r>
          </w:p>
        </w:tc>
        <w:tc>
          <w:tcPr>
            <w:tcW w:w="2340" w:type="dxa"/>
            <w:tcBorders>
              <w:top w:val="single" w:sz="12" w:space="0" w:color="585858"/>
              <w:left w:val="single" w:sz="8" w:space="0" w:color="FFFFFF" w:themeColor="background1"/>
              <w:right w:val="single" w:sz="8" w:space="0" w:color="FFFFFF" w:themeColor="background1"/>
            </w:tcBorders>
            <w:shd w:val="clear" w:color="auto" w:fill="1F497D"/>
            <w:vAlign w:val="center"/>
          </w:tcPr>
          <w:p w14:paraId="4449CD8A" w14:textId="77777777" w:rsidR="00A94B65" w:rsidRPr="00F4132E" w:rsidRDefault="00A94B65" w:rsidP="004D1C56">
            <w:pPr>
              <w:pStyle w:val="TableParagraph"/>
              <w:spacing w:after="0" w:line="240" w:lineRule="auto"/>
              <w:jc w:val="center"/>
              <w:rPr>
                <w:b/>
                <w:sz w:val="22"/>
                <w:szCs w:val="22"/>
              </w:rPr>
            </w:pPr>
            <w:r w:rsidRPr="00F4132E">
              <w:rPr>
                <w:b/>
                <w:color w:val="FFFFFF"/>
                <w:sz w:val="22"/>
                <w:szCs w:val="22"/>
              </w:rPr>
              <w:t>Description of Changes</w:t>
            </w:r>
          </w:p>
        </w:tc>
        <w:tc>
          <w:tcPr>
            <w:tcW w:w="5130" w:type="dxa"/>
            <w:tcBorders>
              <w:top w:val="single" w:sz="12" w:space="0" w:color="585858"/>
              <w:left w:val="single" w:sz="8" w:space="0" w:color="FFFFFF" w:themeColor="background1"/>
              <w:right w:val="single" w:sz="12" w:space="0" w:color="585858"/>
            </w:tcBorders>
            <w:shd w:val="clear" w:color="auto" w:fill="1F497D"/>
            <w:vAlign w:val="center"/>
          </w:tcPr>
          <w:p w14:paraId="5E5F0ED5" w14:textId="162B4340" w:rsidR="00A94B65" w:rsidRPr="00F4132E" w:rsidRDefault="00A94B65" w:rsidP="004D1C56">
            <w:pPr>
              <w:pStyle w:val="TableParagraph"/>
              <w:spacing w:after="0" w:line="240" w:lineRule="auto"/>
              <w:jc w:val="center"/>
              <w:rPr>
                <w:b/>
                <w:sz w:val="22"/>
                <w:szCs w:val="22"/>
              </w:rPr>
            </w:pPr>
            <w:r w:rsidRPr="00F4132E">
              <w:rPr>
                <w:b/>
                <w:color w:val="FFFFFF"/>
                <w:sz w:val="22"/>
                <w:szCs w:val="22"/>
              </w:rPr>
              <w:t>Sections Affected</w:t>
            </w:r>
          </w:p>
        </w:tc>
      </w:tr>
      <w:tr w:rsidR="00A94B65" w:rsidRPr="00EA4E3F" w14:paraId="79D8ED8A" w14:textId="77777777" w:rsidTr="00A43D46">
        <w:trPr>
          <w:trHeight w:val="20"/>
        </w:trPr>
        <w:tc>
          <w:tcPr>
            <w:tcW w:w="885" w:type="dxa"/>
            <w:tcBorders>
              <w:left w:val="single" w:sz="12" w:space="0" w:color="585858"/>
              <w:right w:val="single" w:sz="8" w:space="0" w:color="585858"/>
            </w:tcBorders>
            <w:vAlign w:val="center"/>
          </w:tcPr>
          <w:p w14:paraId="59CDAB26" w14:textId="77777777" w:rsidR="00A94B65" w:rsidRPr="00F4132E" w:rsidRDefault="00A94B65" w:rsidP="004D1C56">
            <w:pPr>
              <w:pStyle w:val="TableParagraph"/>
              <w:spacing w:after="0" w:line="240" w:lineRule="auto"/>
              <w:jc w:val="center"/>
              <w:rPr>
                <w:sz w:val="22"/>
                <w:szCs w:val="22"/>
              </w:rPr>
            </w:pPr>
            <w:r w:rsidRPr="00F4132E">
              <w:rPr>
                <w:sz w:val="22"/>
                <w:szCs w:val="22"/>
              </w:rPr>
              <w:t>0</w:t>
            </w:r>
          </w:p>
        </w:tc>
        <w:tc>
          <w:tcPr>
            <w:tcW w:w="1530" w:type="dxa"/>
            <w:tcBorders>
              <w:left w:val="single" w:sz="8" w:space="0" w:color="585858"/>
              <w:right w:val="single" w:sz="8" w:space="0" w:color="585858"/>
            </w:tcBorders>
            <w:vAlign w:val="center"/>
          </w:tcPr>
          <w:p w14:paraId="422BBE20" w14:textId="77777777" w:rsidR="00A94B65" w:rsidRPr="00F4132E" w:rsidRDefault="00A94B65" w:rsidP="004D1C56">
            <w:pPr>
              <w:pStyle w:val="TableParagraph"/>
              <w:spacing w:after="0" w:line="240" w:lineRule="auto"/>
              <w:jc w:val="center"/>
              <w:rPr>
                <w:sz w:val="22"/>
                <w:szCs w:val="22"/>
              </w:rPr>
            </w:pPr>
            <w:r w:rsidRPr="00F4132E">
              <w:rPr>
                <w:sz w:val="22"/>
                <w:szCs w:val="22"/>
              </w:rPr>
              <w:t>12/17/2018</w:t>
            </w:r>
          </w:p>
        </w:tc>
        <w:tc>
          <w:tcPr>
            <w:tcW w:w="2340" w:type="dxa"/>
            <w:tcBorders>
              <w:left w:val="single" w:sz="8" w:space="0" w:color="585858"/>
              <w:right w:val="single" w:sz="8" w:space="0" w:color="585858"/>
            </w:tcBorders>
            <w:vAlign w:val="center"/>
          </w:tcPr>
          <w:p w14:paraId="2329ABFE" w14:textId="77777777" w:rsidR="00A94B65" w:rsidRPr="00F4132E" w:rsidRDefault="00A94B65" w:rsidP="004D1C56">
            <w:pPr>
              <w:pStyle w:val="TableParagraph"/>
              <w:spacing w:after="0" w:line="240" w:lineRule="auto"/>
              <w:rPr>
                <w:sz w:val="22"/>
                <w:szCs w:val="22"/>
              </w:rPr>
            </w:pPr>
            <w:r w:rsidRPr="00F4132E">
              <w:rPr>
                <w:sz w:val="22"/>
                <w:szCs w:val="22"/>
              </w:rPr>
              <w:t>Initial Publication</w:t>
            </w:r>
          </w:p>
        </w:tc>
        <w:tc>
          <w:tcPr>
            <w:tcW w:w="5130" w:type="dxa"/>
            <w:tcBorders>
              <w:left w:val="single" w:sz="8" w:space="0" w:color="585858"/>
              <w:right w:val="single" w:sz="12" w:space="0" w:color="585858"/>
            </w:tcBorders>
            <w:vAlign w:val="center"/>
          </w:tcPr>
          <w:p w14:paraId="10B7E500" w14:textId="77777777" w:rsidR="00A94B65" w:rsidRPr="00F4132E" w:rsidRDefault="00A94B65" w:rsidP="004D1C56">
            <w:pPr>
              <w:pStyle w:val="TableParagraph"/>
              <w:spacing w:after="0" w:line="240" w:lineRule="auto"/>
              <w:rPr>
                <w:sz w:val="22"/>
                <w:szCs w:val="22"/>
              </w:rPr>
            </w:pPr>
            <w:r w:rsidRPr="00F4132E">
              <w:rPr>
                <w:sz w:val="22"/>
                <w:szCs w:val="22"/>
              </w:rPr>
              <w:t>All</w:t>
            </w:r>
          </w:p>
        </w:tc>
      </w:tr>
      <w:tr w:rsidR="0066119A" w:rsidRPr="00EA4E3F" w14:paraId="737F01D4" w14:textId="77777777" w:rsidTr="00A43D46">
        <w:trPr>
          <w:trHeight w:val="20"/>
        </w:trPr>
        <w:tc>
          <w:tcPr>
            <w:tcW w:w="885" w:type="dxa"/>
            <w:tcBorders>
              <w:left w:val="single" w:sz="12" w:space="0" w:color="585858"/>
              <w:right w:val="single" w:sz="8" w:space="0" w:color="585858"/>
            </w:tcBorders>
            <w:shd w:val="clear" w:color="auto" w:fill="BEBEBE"/>
            <w:vAlign w:val="center"/>
          </w:tcPr>
          <w:p w14:paraId="121DBE59" w14:textId="77777777" w:rsidR="0066119A" w:rsidRPr="00F4132E" w:rsidRDefault="0066119A" w:rsidP="004D1C56">
            <w:pPr>
              <w:pStyle w:val="TableParagraph"/>
              <w:spacing w:after="0" w:line="240" w:lineRule="auto"/>
              <w:jc w:val="center"/>
              <w:rPr>
                <w:sz w:val="22"/>
                <w:szCs w:val="22"/>
              </w:rPr>
            </w:pPr>
            <w:r w:rsidRPr="00F4132E">
              <w:rPr>
                <w:sz w:val="22"/>
                <w:szCs w:val="22"/>
              </w:rPr>
              <w:t>1</w:t>
            </w:r>
          </w:p>
        </w:tc>
        <w:tc>
          <w:tcPr>
            <w:tcW w:w="1530" w:type="dxa"/>
            <w:tcBorders>
              <w:left w:val="single" w:sz="8" w:space="0" w:color="585858"/>
              <w:right w:val="single" w:sz="8" w:space="0" w:color="585858"/>
            </w:tcBorders>
            <w:shd w:val="clear" w:color="auto" w:fill="BEBEBE"/>
            <w:vAlign w:val="center"/>
          </w:tcPr>
          <w:p w14:paraId="1A1C0F83" w14:textId="5924515D" w:rsidR="0066119A" w:rsidRPr="00F4132E" w:rsidRDefault="009D6024" w:rsidP="004D1C56">
            <w:pPr>
              <w:pStyle w:val="TableParagraph"/>
              <w:spacing w:after="0" w:line="240" w:lineRule="auto"/>
              <w:jc w:val="center"/>
              <w:rPr>
                <w:sz w:val="22"/>
                <w:szCs w:val="22"/>
              </w:rPr>
            </w:pPr>
            <w:r>
              <w:rPr>
                <w:sz w:val="22"/>
                <w:szCs w:val="22"/>
              </w:rPr>
              <w:t>0</w:t>
            </w:r>
            <w:r w:rsidR="0066119A" w:rsidRPr="00F4132E">
              <w:rPr>
                <w:sz w:val="22"/>
                <w:szCs w:val="22"/>
              </w:rPr>
              <w:t>1/06/2020</w:t>
            </w:r>
          </w:p>
        </w:tc>
        <w:tc>
          <w:tcPr>
            <w:tcW w:w="2340" w:type="dxa"/>
            <w:tcBorders>
              <w:left w:val="single" w:sz="8" w:space="0" w:color="585858"/>
              <w:right w:val="single" w:sz="8" w:space="0" w:color="585858"/>
            </w:tcBorders>
            <w:shd w:val="clear" w:color="auto" w:fill="BEBEBE"/>
          </w:tcPr>
          <w:p w14:paraId="418BCA63" w14:textId="15DA703F" w:rsidR="0066119A" w:rsidRPr="00F4132E" w:rsidRDefault="0066119A" w:rsidP="004D1C56">
            <w:pPr>
              <w:pStyle w:val="TableParagraph"/>
              <w:spacing w:after="0" w:line="240" w:lineRule="auto"/>
              <w:rPr>
                <w:sz w:val="22"/>
                <w:szCs w:val="22"/>
              </w:rPr>
            </w:pPr>
            <w:r w:rsidRPr="00F4132E">
              <w:rPr>
                <w:sz w:val="22"/>
                <w:szCs w:val="22"/>
              </w:rPr>
              <w:t>2020 Edition Updates</w:t>
            </w:r>
          </w:p>
        </w:tc>
        <w:tc>
          <w:tcPr>
            <w:tcW w:w="5130" w:type="dxa"/>
            <w:tcBorders>
              <w:left w:val="single" w:sz="8" w:space="0" w:color="585858"/>
              <w:right w:val="single" w:sz="12" w:space="0" w:color="585858"/>
            </w:tcBorders>
            <w:shd w:val="clear" w:color="auto" w:fill="BEBEBE"/>
          </w:tcPr>
          <w:p w14:paraId="2AE021D7" w14:textId="34759441" w:rsidR="0066119A" w:rsidRPr="00F4132E" w:rsidRDefault="0066119A" w:rsidP="004D1C56">
            <w:pPr>
              <w:pStyle w:val="TableParagraph"/>
              <w:spacing w:after="0" w:line="240" w:lineRule="auto"/>
              <w:rPr>
                <w:sz w:val="22"/>
                <w:szCs w:val="22"/>
              </w:rPr>
            </w:pPr>
            <w:r w:rsidRPr="00F4132E">
              <w:rPr>
                <w:sz w:val="22"/>
                <w:szCs w:val="22"/>
              </w:rPr>
              <w:t>All</w:t>
            </w:r>
          </w:p>
        </w:tc>
      </w:tr>
      <w:tr w:rsidR="0066119A" w:rsidRPr="00EA4E3F" w14:paraId="38D7169F" w14:textId="77777777" w:rsidTr="00A43D46">
        <w:trPr>
          <w:trHeight w:val="20"/>
        </w:trPr>
        <w:tc>
          <w:tcPr>
            <w:tcW w:w="885" w:type="dxa"/>
            <w:tcBorders>
              <w:left w:val="single" w:sz="12" w:space="0" w:color="585858"/>
              <w:right w:val="single" w:sz="8" w:space="0" w:color="585858"/>
            </w:tcBorders>
            <w:vAlign w:val="center"/>
          </w:tcPr>
          <w:p w14:paraId="6A762237" w14:textId="154385DC" w:rsidR="0066119A" w:rsidRPr="00F4132E" w:rsidRDefault="0066119A" w:rsidP="004D1C56">
            <w:pPr>
              <w:pStyle w:val="TableParagraph"/>
              <w:spacing w:after="0" w:line="240" w:lineRule="auto"/>
              <w:jc w:val="center"/>
              <w:rPr>
                <w:sz w:val="22"/>
                <w:szCs w:val="22"/>
              </w:rPr>
            </w:pPr>
            <w:r w:rsidRPr="00F4132E">
              <w:rPr>
                <w:sz w:val="22"/>
                <w:szCs w:val="22"/>
              </w:rPr>
              <w:t>2</w:t>
            </w:r>
          </w:p>
        </w:tc>
        <w:tc>
          <w:tcPr>
            <w:tcW w:w="1530" w:type="dxa"/>
            <w:tcBorders>
              <w:left w:val="single" w:sz="8" w:space="0" w:color="585858"/>
              <w:right w:val="single" w:sz="8" w:space="0" w:color="585858"/>
            </w:tcBorders>
          </w:tcPr>
          <w:p w14:paraId="510B9017" w14:textId="38018F6B" w:rsidR="0066119A" w:rsidRPr="00F4132E" w:rsidRDefault="00DF6D79" w:rsidP="004D1C56">
            <w:pPr>
              <w:pStyle w:val="TableParagraph"/>
              <w:spacing w:after="0" w:line="240" w:lineRule="auto"/>
              <w:jc w:val="center"/>
              <w:rPr>
                <w:sz w:val="22"/>
                <w:szCs w:val="22"/>
              </w:rPr>
            </w:pPr>
            <w:r w:rsidRPr="00F4132E">
              <w:rPr>
                <w:sz w:val="22"/>
                <w:szCs w:val="22"/>
              </w:rPr>
              <w:t>09/30</w:t>
            </w:r>
            <w:r w:rsidR="0066119A" w:rsidRPr="00F4132E">
              <w:rPr>
                <w:sz w:val="22"/>
                <w:szCs w:val="22"/>
              </w:rPr>
              <w:t>/2021</w:t>
            </w:r>
          </w:p>
        </w:tc>
        <w:tc>
          <w:tcPr>
            <w:tcW w:w="2340" w:type="dxa"/>
            <w:tcBorders>
              <w:left w:val="single" w:sz="8" w:space="0" w:color="585858"/>
              <w:right w:val="single" w:sz="8" w:space="0" w:color="585858"/>
            </w:tcBorders>
          </w:tcPr>
          <w:p w14:paraId="43A3A2B7" w14:textId="2ACD1B8F" w:rsidR="0066119A" w:rsidRPr="00F4132E" w:rsidRDefault="0066119A" w:rsidP="004D1C56">
            <w:pPr>
              <w:pStyle w:val="TableParagraph"/>
              <w:spacing w:after="0" w:line="240" w:lineRule="auto"/>
              <w:rPr>
                <w:sz w:val="22"/>
                <w:szCs w:val="22"/>
              </w:rPr>
            </w:pPr>
            <w:r w:rsidRPr="00F4132E">
              <w:rPr>
                <w:sz w:val="22"/>
                <w:szCs w:val="22"/>
              </w:rPr>
              <w:t>2021 Edition Updates</w:t>
            </w:r>
          </w:p>
        </w:tc>
        <w:tc>
          <w:tcPr>
            <w:tcW w:w="5130" w:type="dxa"/>
            <w:tcBorders>
              <w:left w:val="single" w:sz="8" w:space="0" w:color="585858"/>
              <w:right w:val="single" w:sz="12" w:space="0" w:color="585858"/>
            </w:tcBorders>
          </w:tcPr>
          <w:p w14:paraId="77A61095" w14:textId="72B94E8D" w:rsidR="0066119A" w:rsidRPr="00F4132E" w:rsidRDefault="0066119A" w:rsidP="00A43D46">
            <w:pPr>
              <w:pStyle w:val="TableParagraph"/>
              <w:spacing w:after="0" w:line="240" w:lineRule="auto"/>
              <w:rPr>
                <w:sz w:val="22"/>
                <w:szCs w:val="22"/>
              </w:rPr>
            </w:pPr>
            <w:r w:rsidRPr="00F4132E">
              <w:rPr>
                <w:sz w:val="22"/>
                <w:szCs w:val="22"/>
              </w:rPr>
              <w:t>All</w:t>
            </w:r>
            <w:r w:rsidR="00DF6D79" w:rsidRPr="00F4132E">
              <w:rPr>
                <w:sz w:val="22"/>
                <w:szCs w:val="22"/>
              </w:rPr>
              <w:t xml:space="preserve"> </w:t>
            </w:r>
            <w:r w:rsidR="00DF6D79" w:rsidRPr="00F4132E">
              <w:rPr>
                <w:i/>
                <w:sz w:val="22"/>
                <w:szCs w:val="22"/>
              </w:rPr>
              <w:t>(</w:t>
            </w:r>
            <w:r w:rsidR="00D14389" w:rsidRPr="00F4132E">
              <w:rPr>
                <w:i/>
                <w:sz w:val="22"/>
                <w:szCs w:val="22"/>
              </w:rPr>
              <w:t xml:space="preserve">Change Descriptions </w:t>
            </w:r>
            <w:r w:rsidR="0052170E" w:rsidRPr="00F4132E">
              <w:rPr>
                <w:i/>
                <w:sz w:val="22"/>
                <w:szCs w:val="22"/>
              </w:rPr>
              <w:t>in</w:t>
            </w:r>
            <w:r w:rsidR="00D14389" w:rsidRPr="00F4132E">
              <w:rPr>
                <w:i/>
                <w:sz w:val="22"/>
                <w:szCs w:val="22"/>
              </w:rPr>
              <w:t xml:space="preserve"> Each Section) </w:t>
            </w:r>
          </w:p>
        </w:tc>
      </w:tr>
      <w:tr w:rsidR="00A94B65" w:rsidRPr="00EA4E3F" w14:paraId="00E32FD2" w14:textId="77777777" w:rsidTr="009D6024">
        <w:trPr>
          <w:trHeight w:val="119"/>
        </w:trPr>
        <w:tc>
          <w:tcPr>
            <w:tcW w:w="885" w:type="dxa"/>
            <w:tcBorders>
              <w:left w:val="single" w:sz="12" w:space="0" w:color="585858"/>
              <w:right w:val="single" w:sz="8" w:space="0" w:color="585858"/>
            </w:tcBorders>
            <w:shd w:val="clear" w:color="auto" w:fill="BEBEBE"/>
          </w:tcPr>
          <w:p w14:paraId="2E8B9A38" w14:textId="23773ACD" w:rsidR="00A94B65" w:rsidRPr="00F4132E" w:rsidRDefault="00F612CA" w:rsidP="004D1C56">
            <w:pPr>
              <w:pStyle w:val="TableParagraph"/>
              <w:spacing w:after="0" w:line="240" w:lineRule="auto"/>
              <w:jc w:val="center"/>
              <w:rPr>
                <w:sz w:val="22"/>
                <w:szCs w:val="22"/>
              </w:rPr>
            </w:pPr>
            <w:r w:rsidRPr="00F4132E">
              <w:rPr>
                <w:sz w:val="22"/>
                <w:szCs w:val="22"/>
              </w:rPr>
              <w:t>3</w:t>
            </w:r>
          </w:p>
        </w:tc>
        <w:tc>
          <w:tcPr>
            <w:tcW w:w="1530" w:type="dxa"/>
            <w:tcBorders>
              <w:left w:val="single" w:sz="8" w:space="0" w:color="585858"/>
              <w:right w:val="single" w:sz="8" w:space="0" w:color="585858"/>
            </w:tcBorders>
            <w:shd w:val="clear" w:color="auto" w:fill="BEBEBE"/>
          </w:tcPr>
          <w:p w14:paraId="3CA8229F" w14:textId="5409C6E0" w:rsidR="00A94B65" w:rsidRPr="00F4132E" w:rsidRDefault="002D0D96" w:rsidP="004D1C56">
            <w:pPr>
              <w:pStyle w:val="TableParagraph"/>
              <w:spacing w:after="0" w:line="240" w:lineRule="auto"/>
              <w:jc w:val="center"/>
              <w:rPr>
                <w:sz w:val="22"/>
                <w:szCs w:val="22"/>
              </w:rPr>
            </w:pPr>
            <w:r w:rsidRPr="00F4132E">
              <w:rPr>
                <w:sz w:val="22"/>
                <w:szCs w:val="22"/>
              </w:rPr>
              <w:t>09/30/</w:t>
            </w:r>
            <w:r w:rsidR="00F612CA" w:rsidRPr="00F4132E">
              <w:rPr>
                <w:sz w:val="22"/>
                <w:szCs w:val="22"/>
              </w:rPr>
              <w:t>2022</w:t>
            </w:r>
          </w:p>
        </w:tc>
        <w:tc>
          <w:tcPr>
            <w:tcW w:w="2340" w:type="dxa"/>
            <w:tcBorders>
              <w:left w:val="single" w:sz="8" w:space="0" w:color="585858"/>
              <w:right w:val="single" w:sz="8" w:space="0" w:color="585858"/>
            </w:tcBorders>
            <w:shd w:val="clear" w:color="auto" w:fill="BEBEBE"/>
          </w:tcPr>
          <w:p w14:paraId="19450428" w14:textId="2B713B7C" w:rsidR="00A94B65" w:rsidRPr="00F4132E" w:rsidRDefault="00F612CA" w:rsidP="004D1C56">
            <w:pPr>
              <w:pStyle w:val="TableParagraph"/>
              <w:spacing w:after="0" w:line="240" w:lineRule="auto"/>
              <w:rPr>
                <w:sz w:val="22"/>
                <w:szCs w:val="22"/>
              </w:rPr>
            </w:pPr>
            <w:r w:rsidRPr="00F4132E">
              <w:rPr>
                <w:sz w:val="22"/>
                <w:szCs w:val="22"/>
              </w:rPr>
              <w:t>2022 Edition Updates</w:t>
            </w:r>
          </w:p>
        </w:tc>
        <w:tc>
          <w:tcPr>
            <w:tcW w:w="5130" w:type="dxa"/>
            <w:tcBorders>
              <w:left w:val="single" w:sz="8" w:space="0" w:color="585858"/>
              <w:right w:val="single" w:sz="12" w:space="0" w:color="585858"/>
            </w:tcBorders>
            <w:shd w:val="clear" w:color="auto" w:fill="BEBEBE"/>
          </w:tcPr>
          <w:p w14:paraId="07BD3692" w14:textId="69C98327" w:rsidR="00A94B65" w:rsidRPr="00F4132E" w:rsidRDefault="0052170E" w:rsidP="00A43D46">
            <w:pPr>
              <w:pStyle w:val="TableParagraph"/>
              <w:spacing w:after="0" w:line="240" w:lineRule="auto"/>
              <w:rPr>
                <w:sz w:val="22"/>
                <w:szCs w:val="22"/>
              </w:rPr>
            </w:pPr>
            <w:r>
              <w:rPr>
                <w:sz w:val="22"/>
                <w:szCs w:val="22"/>
              </w:rPr>
              <w:t xml:space="preserve">Sections </w:t>
            </w:r>
            <w:r w:rsidR="002E2B0B">
              <w:rPr>
                <w:sz w:val="22"/>
                <w:szCs w:val="22"/>
              </w:rPr>
              <w:t>1</w:t>
            </w:r>
            <w:r>
              <w:rPr>
                <w:sz w:val="22"/>
                <w:szCs w:val="22"/>
              </w:rPr>
              <w:t xml:space="preserve"> through 9</w:t>
            </w:r>
            <w:r w:rsidR="00A43D46">
              <w:rPr>
                <w:sz w:val="22"/>
                <w:szCs w:val="22"/>
              </w:rPr>
              <w:t xml:space="preserve"> </w:t>
            </w:r>
            <w:r w:rsidRPr="0052170E">
              <w:rPr>
                <w:i/>
                <w:iCs/>
                <w:sz w:val="22"/>
                <w:szCs w:val="22"/>
              </w:rPr>
              <w:t>(Change Descriptions in Each Section)</w:t>
            </w:r>
          </w:p>
        </w:tc>
      </w:tr>
      <w:tr w:rsidR="009D6024" w:rsidRPr="00EA4E3F" w14:paraId="77D96375" w14:textId="77777777" w:rsidTr="009D6024">
        <w:trPr>
          <w:trHeight w:val="119"/>
        </w:trPr>
        <w:tc>
          <w:tcPr>
            <w:tcW w:w="885" w:type="dxa"/>
            <w:tcBorders>
              <w:left w:val="single" w:sz="12" w:space="0" w:color="585858"/>
              <w:bottom w:val="single" w:sz="12" w:space="0" w:color="585858"/>
              <w:right w:val="single" w:sz="8" w:space="0" w:color="585858"/>
            </w:tcBorders>
            <w:shd w:val="clear" w:color="auto" w:fill="auto"/>
          </w:tcPr>
          <w:p w14:paraId="4548AB74" w14:textId="614CC4BC" w:rsidR="009D6024" w:rsidRPr="00F4132E" w:rsidRDefault="009D6024" w:rsidP="004D1C56">
            <w:pPr>
              <w:pStyle w:val="TableParagraph"/>
              <w:spacing w:after="0" w:line="240" w:lineRule="auto"/>
              <w:jc w:val="center"/>
              <w:rPr>
                <w:sz w:val="22"/>
                <w:szCs w:val="22"/>
              </w:rPr>
            </w:pPr>
            <w:r>
              <w:rPr>
                <w:sz w:val="22"/>
                <w:szCs w:val="22"/>
              </w:rPr>
              <w:t>4</w:t>
            </w:r>
          </w:p>
        </w:tc>
        <w:tc>
          <w:tcPr>
            <w:tcW w:w="1530" w:type="dxa"/>
            <w:tcBorders>
              <w:left w:val="single" w:sz="8" w:space="0" w:color="585858"/>
              <w:bottom w:val="single" w:sz="12" w:space="0" w:color="585858"/>
              <w:right w:val="single" w:sz="8" w:space="0" w:color="585858"/>
            </w:tcBorders>
            <w:shd w:val="clear" w:color="auto" w:fill="auto"/>
          </w:tcPr>
          <w:p w14:paraId="0FE66A1E" w14:textId="0850D0E6" w:rsidR="009D6024" w:rsidRPr="00F4132E" w:rsidRDefault="009D6024" w:rsidP="004D1C56">
            <w:pPr>
              <w:pStyle w:val="TableParagraph"/>
              <w:spacing w:after="0" w:line="240" w:lineRule="auto"/>
              <w:jc w:val="center"/>
              <w:rPr>
                <w:sz w:val="22"/>
                <w:szCs w:val="22"/>
              </w:rPr>
            </w:pPr>
            <w:r>
              <w:rPr>
                <w:sz w:val="22"/>
                <w:szCs w:val="22"/>
              </w:rPr>
              <w:t>08/01/2023</w:t>
            </w:r>
          </w:p>
        </w:tc>
        <w:tc>
          <w:tcPr>
            <w:tcW w:w="2340" w:type="dxa"/>
            <w:tcBorders>
              <w:left w:val="single" w:sz="8" w:space="0" w:color="585858"/>
              <w:bottom w:val="single" w:sz="12" w:space="0" w:color="585858"/>
              <w:right w:val="single" w:sz="8" w:space="0" w:color="585858"/>
            </w:tcBorders>
            <w:shd w:val="clear" w:color="auto" w:fill="auto"/>
          </w:tcPr>
          <w:p w14:paraId="1581C6BC" w14:textId="2C7A3C8F" w:rsidR="009D6024" w:rsidRPr="00F4132E" w:rsidRDefault="009D6024" w:rsidP="004D1C56">
            <w:pPr>
              <w:pStyle w:val="TableParagraph"/>
              <w:spacing w:after="0" w:line="240" w:lineRule="auto"/>
              <w:rPr>
                <w:sz w:val="22"/>
                <w:szCs w:val="22"/>
              </w:rPr>
            </w:pPr>
            <w:r>
              <w:rPr>
                <w:sz w:val="22"/>
                <w:szCs w:val="22"/>
              </w:rPr>
              <w:t>2023 Edition Updates</w:t>
            </w:r>
          </w:p>
        </w:tc>
        <w:tc>
          <w:tcPr>
            <w:tcW w:w="5130" w:type="dxa"/>
            <w:tcBorders>
              <w:left w:val="single" w:sz="8" w:space="0" w:color="585858"/>
              <w:bottom w:val="single" w:sz="12" w:space="0" w:color="585858"/>
              <w:right w:val="single" w:sz="12" w:space="0" w:color="585858"/>
            </w:tcBorders>
            <w:shd w:val="clear" w:color="auto" w:fill="auto"/>
          </w:tcPr>
          <w:p w14:paraId="2EB1D8DD" w14:textId="58DB5402" w:rsidR="009D6024" w:rsidRDefault="007C75FF" w:rsidP="00A43D46">
            <w:pPr>
              <w:pStyle w:val="TableParagraph"/>
              <w:spacing w:after="0" w:line="240" w:lineRule="auto"/>
              <w:rPr>
                <w:sz w:val="22"/>
                <w:szCs w:val="22"/>
              </w:rPr>
            </w:pPr>
            <w:r>
              <w:rPr>
                <w:sz w:val="22"/>
                <w:szCs w:val="22"/>
              </w:rPr>
              <w:t xml:space="preserve">Updated main document for 508 compliance; </w:t>
            </w:r>
            <w:r w:rsidR="009D6024">
              <w:rPr>
                <w:sz w:val="22"/>
                <w:szCs w:val="22"/>
              </w:rPr>
              <w:t>Terminology</w:t>
            </w:r>
            <w:r w:rsidR="00C07014">
              <w:rPr>
                <w:sz w:val="22"/>
                <w:szCs w:val="22"/>
              </w:rPr>
              <w:t xml:space="preserve"> Table</w:t>
            </w:r>
            <w:r w:rsidR="009D6024">
              <w:rPr>
                <w:sz w:val="22"/>
                <w:szCs w:val="22"/>
              </w:rPr>
              <w:t xml:space="preserve"> updated to add </w:t>
            </w:r>
            <w:r w:rsidR="00C07014">
              <w:rPr>
                <w:sz w:val="22"/>
                <w:szCs w:val="22"/>
              </w:rPr>
              <w:t xml:space="preserve">Open Architecture (OA), </w:t>
            </w:r>
            <w:r w:rsidR="009F0502">
              <w:rPr>
                <w:sz w:val="22"/>
                <w:szCs w:val="22"/>
              </w:rPr>
              <w:t xml:space="preserve">Security Operations (SO), </w:t>
            </w:r>
            <w:r w:rsidR="009D6024">
              <w:rPr>
                <w:sz w:val="22"/>
                <w:szCs w:val="22"/>
              </w:rPr>
              <w:t>O</w:t>
            </w:r>
            <w:r w:rsidR="00C07014">
              <w:rPr>
                <w:sz w:val="22"/>
                <w:szCs w:val="22"/>
              </w:rPr>
              <w:t>ne Stop Program (O</w:t>
            </w:r>
            <w:r w:rsidR="009D6024">
              <w:rPr>
                <w:sz w:val="22"/>
                <w:szCs w:val="22"/>
              </w:rPr>
              <w:t>SS</w:t>
            </w:r>
            <w:r w:rsidR="00C07014">
              <w:rPr>
                <w:sz w:val="22"/>
                <w:szCs w:val="22"/>
              </w:rPr>
              <w:t>)</w:t>
            </w:r>
            <w:r w:rsidR="00397D94">
              <w:rPr>
                <w:sz w:val="22"/>
                <w:szCs w:val="22"/>
              </w:rPr>
              <w:t>, SoS (System of Systems)</w:t>
            </w:r>
            <w:r w:rsidR="00C07014">
              <w:rPr>
                <w:sz w:val="22"/>
                <w:szCs w:val="22"/>
              </w:rPr>
              <w:t>,</w:t>
            </w:r>
            <w:r w:rsidR="009F0502">
              <w:rPr>
                <w:sz w:val="22"/>
                <w:szCs w:val="22"/>
              </w:rPr>
              <w:t xml:space="preserve"> to</w:t>
            </w:r>
            <w:r w:rsidR="009D6024">
              <w:rPr>
                <w:sz w:val="22"/>
                <w:szCs w:val="22"/>
              </w:rPr>
              <w:t xml:space="preserve"> </w:t>
            </w:r>
            <w:r w:rsidR="00BB3A80">
              <w:rPr>
                <w:sz w:val="22"/>
                <w:szCs w:val="22"/>
              </w:rPr>
              <w:t>remove</w:t>
            </w:r>
            <w:r w:rsidR="00333269">
              <w:rPr>
                <w:sz w:val="22"/>
                <w:szCs w:val="22"/>
              </w:rPr>
              <w:t xml:space="preserve"> BAT</w:t>
            </w:r>
            <w:r w:rsidR="00397D94">
              <w:rPr>
                <w:sz w:val="22"/>
                <w:szCs w:val="22"/>
              </w:rPr>
              <w:t xml:space="preserve"> (Biometric Authentication Technology)</w:t>
            </w:r>
            <w:r w:rsidR="00333269">
              <w:rPr>
                <w:sz w:val="22"/>
                <w:szCs w:val="22"/>
              </w:rPr>
              <w:t>,</w:t>
            </w:r>
            <w:r w:rsidR="00BB3A80">
              <w:rPr>
                <w:sz w:val="22"/>
                <w:szCs w:val="22"/>
              </w:rPr>
              <w:t xml:space="preserve"> eAIT</w:t>
            </w:r>
            <w:r w:rsidR="00397D94">
              <w:rPr>
                <w:sz w:val="22"/>
                <w:szCs w:val="22"/>
              </w:rPr>
              <w:t xml:space="preserve"> (enhanced Advanced Imaging technology)</w:t>
            </w:r>
            <w:r w:rsidR="00333269">
              <w:rPr>
                <w:sz w:val="22"/>
                <w:szCs w:val="22"/>
              </w:rPr>
              <w:t xml:space="preserve">, </w:t>
            </w:r>
            <w:r w:rsidR="00E54098">
              <w:rPr>
                <w:sz w:val="22"/>
                <w:szCs w:val="22"/>
              </w:rPr>
              <w:t>EMD</w:t>
            </w:r>
            <w:r w:rsidR="00397D94">
              <w:rPr>
                <w:sz w:val="22"/>
                <w:szCs w:val="22"/>
              </w:rPr>
              <w:t xml:space="preserve"> (Enhanced Metal Detector)</w:t>
            </w:r>
            <w:r w:rsidR="00333269">
              <w:rPr>
                <w:sz w:val="22"/>
                <w:szCs w:val="22"/>
              </w:rPr>
              <w:t>, RR</w:t>
            </w:r>
            <w:r w:rsidR="00397D94">
              <w:rPr>
                <w:sz w:val="22"/>
                <w:szCs w:val="22"/>
              </w:rPr>
              <w:t xml:space="preserve"> (Resolution Room)</w:t>
            </w:r>
            <w:r w:rsidR="007D2191">
              <w:rPr>
                <w:sz w:val="22"/>
                <w:szCs w:val="22"/>
              </w:rPr>
              <w:t>, and to update APSS to reflect Accessible Property Screening System and account for CT/CPSS in 1-to-1 and 2-to-1</w:t>
            </w:r>
            <w:r w:rsidR="00BB3A80">
              <w:rPr>
                <w:sz w:val="22"/>
                <w:szCs w:val="22"/>
              </w:rPr>
              <w:t xml:space="preserve">; </w:t>
            </w:r>
            <w:r w:rsidR="00D36ED5">
              <w:rPr>
                <w:sz w:val="22"/>
                <w:szCs w:val="22"/>
              </w:rPr>
              <w:t>S</w:t>
            </w:r>
            <w:r w:rsidR="00BB3A80">
              <w:rPr>
                <w:sz w:val="22"/>
                <w:szCs w:val="22"/>
              </w:rPr>
              <w:t>ections 2</w:t>
            </w:r>
            <w:r w:rsidR="00D36ED5">
              <w:rPr>
                <w:sz w:val="22"/>
                <w:szCs w:val="22"/>
              </w:rPr>
              <w:t xml:space="preserve"> through 10</w:t>
            </w:r>
            <w:r w:rsidR="009D6024" w:rsidRPr="00F4132E">
              <w:rPr>
                <w:sz w:val="22"/>
                <w:szCs w:val="22"/>
              </w:rPr>
              <w:t xml:space="preserve"> </w:t>
            </w:r>
            <w:r w:rsidR="00D36ED5">
              <w:rPr>
                <w:sz w:val="22"/>
                <w:szCs w:val="22"/>
              </w:rPr>
              <w:t xml:space="preserve">updated </w:t>
            </w:r>
            <w:r w:rsidR="009D6024" w:rsidRPr="00F4132E">
              <w:rPr>
                <w:i/>
                <w:sz w:val="22"/>
                <w:szCs w:val="22"/>
              </w:rPr>
              <w:t>(Change Descriptions in Each Section)</w:t>
            </w:r>
            <w:r w:rsidR="00D36ED5">
              <w:rPr>
                <w:i/>
                <w:sz w:val="22"/>
                <w:szCs w:val="22"/>
              </w:rPr>
              <w:t xml:space="preserve">; </w:t>
            </w:r>
            <w:r w:rsidR="00D36ED5">
              <w:rPr>
                <w:iCs/>
                <w:sz w:val="22"/>
                <w:szCs w:val="22"/>
              </w:rPr>
              <w:t xml:space="preserve">Electrical and Data (former </w:t>
            </w:r>
            <w:r w:rsidR="00D36ED5" w:rsidRPr="00D36ED5">
              <w:rPr>
                <w:iCs/>
                <w:sz w:val="22"/>
                <w:szCs w:val="22"/>
              </w:rPr>
              <w:t>Section 7</w:t>
            </w:r>
            <w:r w:rsidR="00D36ED5">
              <w:rPr>
                <w:iCs/>
                <w:sz w:val="22"/>
                <w:szCs w:val="22"/>
              </w:rPr>
              <w:t>)</w:t>
            </w:r>
            <w:r w:rsidR="00D36ED5" w:rsidRPr="00D36ED5">
              <w:rPr>
                <w:iCs/>
                <w:sz w:val="22"/>
                <w:szCs w:val="22"/>
              </w:rPr>
              <w:t xml:space="preserve"> moved into separate Appendix B</w:t>
            </w:r>
            <w:r>
              <w:rPr>
                <w:iCs/>
                <w:sz w:val="22"/>
                <w:szCs w:val="22"/>
              </w:rPr>
              <w:t>; Pulled equipment blocks and tags and electrical device configuration sheets into separate Appendix A; Moved checkpoint layouts to a new Appendix C</w:t>
            </w:r>
          </w:p>
        </w:tc>
      </w:tr>
    </w:tbl>
    <w:p w14:paraId="1AAF860A" w14:textId="77777777" w:rsidR="00895248" w:rsidRPr="007E5066" w:rsidRDefault="00895248" w:rsidP="007E5066">
      <w:pPr>
        <w:pStyle w:val="Heading1frontmatter"/>
        <w:pBdr>
          <w:bottom w:val="none" w:sz="0" w:space="0" w:color="auto"/>
        </w:pBdr>
        <w:spacing w:before="0"/>
        <w:rPr>
          <w:b/>
          <w:bCs/>
        </w:rPr>
      </w:pPr>
      <w:bookmarkStart w:id="8" w:name="_Toc141694545"/>
      <w:r w:rsidRPr="007E5066">
        <w:rPr>
          <w:b/>
          <w:bCs/>
        </w:rPr>
        <w:lastRenderedPageBreak/>
        <w:t>Table of Contents</w:t>
      </w:r>
      <w:bookmarkEnd w:id="8"/>
    </w:p>
    <w:p w14:paraId="2738AFEE" w14:textId="36F1BC7A" w:rsidR="005B56E3" w:rsidRDefault="005E7073">
      <w:pPr>
        <w:pStyle w:val="TOC1"/>
        <w:rPr>
          <w:rFonts w:asciiTheme="minorHAnsi" w:eastAsiaTheme="minorEastAsia" w:hAnsiTheme="minorHAnsi"/>
          <w:b w:val="0"/>
          <w:noProof/>
          <w:sz w:val="22"/>
          <w:szCs w:val="22"/>
        </w:rPr>
      </w:pPr>
      <w:r>
        <w:fldChar w:fldCharType="begin"/>
      </w:r>
      <w:r>
        <w:instrText xml:space="preserve"> TOC \o "1-2" \h \z \t "TSA Head2,2,TSA Head1,1,TSA Head_Sect10-11,1" </w:instrText>
      </w:r>
      <w:r>
        <w:fldChar w:fldCharType="separate"/>
      </w:r>
      <w:hyperlink w:anchor="_Toc141694542" w:history="1">
        <w:r w:rsidR="005B56E3" w:rsidRPr="005D0796">
          <w:rPr>
            <w:rStyle w:val="Hyperlink"/>
            <w:bCs/>
            <w:noProof/>
          </w:rPr>
          <w:t>Notice</w:t>
        </w:r>
        <w:r w:rsidR="005B56E3">
          <w:rPr>
            <w:noProof/>
            <w:webHidden/>
          </w:rPr>
          <w:tab/>
        </w:r>
        <w:r w:rsidR="005B56E3">
          <w:rPr>
            <w:noProof/>
            <w:webHidden/>
          </w:rPr>
          <w:fldChar w:fldCharType="begin"/>
        </w:r>
        <w:r w:rsidR="005B56E3">
          <w:rPr>
            <w:noProof/>
            <w:webHidden/>
          </w:rPr>
          <w:instrText xml:space="preserve"> PAGEREF _Toc141694542 \h </w:instrText>
        </w:r>
        <w:r w:rsidR="005B56E3">
          <w:rPr>
            <w:noProof/>
            <w:webHidden/>
          </w:rPr>
        </w:r>
        <w:r w:rsidR="005B56E3">
          <w:rPr>
            <w:noProof/>
            <w:webHidden/>
          </w:rPr>
          <w:fldChar w:fldCharType="separate"/>
        </w:r>
        <w:r w:rsidR="005B56E3">
          <w:rPr>
            <w:noProof/>
            <w:webHidden/>
          </w:rPr>
          <w:t>i</w:t>
        </w:r>
        <w:r w:rsidR="005B56E3">
          <w:rPr>
            <w:noProof/>
            <w:webHidden/>
          </w:rPr>
          <w:fldChar w:fldCharType="end"/>
        </w:r>
      </w:hyperlink>
    </w:p>
    <w:p w14:paraId="44C20F35" w14:textId="526EFE99" w:rsidR="005B56E3" w:rsidRDefault="0088207C">
      <w:pPr>
        <w:pStyle w:val="TOC1"/>
        <w:rPr>
          <w:rFonts w:asciiTheme="minorHAnsi" w:eastAsiaTheme="minorEastAsia" w:hAnsiTheme="minorHAnsi"/>
          <w:b w:val="0"/>
          <w:noProof/>
          <w:sz w:val="22"/>
          <w:szCs w:val="22"/>
        </w:rPr>
      </w:pPr>
      <w:hyperlink w:anchor="_Toc141694543" w:history="1">
        <w:r w:rsidR="005B56E3" w:rsidRPr="005D0796">
          <w:rPr>
            <w:rStyle w:val="Hyperlink"/>
            <w:bCs/>
            <w:noProof/>
          </w:rPr>
          <w:t>Disclaimer</w:t>
        </w:r>
        <w:r w:rsidR="005B56E3">
          <w:rPr>
            <w:noProof/>
            <w:webHidden/>
          </w:rPr>
          <w:tab/>
        </w:r>
        <w:r w:rsidR="005B56E3">
          <w:rPr>
            <w:noProof/>
            <w:webHidden/>
          </w:rPr>
          <w:fldChar w:fldCharType="begin"/>
        </w:r>
        <w:r w:rsidR="005B56E3">
          <w:rPr>
            <w:noProof/>
            <w:webHidden/>
          </w:rPr>
          <w:instrText xml:space="preserve"> PAGEREF _Toc141694543 \h </w:instrText>
        </w:r>
        <w:r w:rsidR="005B56E3">
          <w:rPr>
            <w:noProof/>
            <w:webHidden/>
          </w:rPr>
        </w:r>
        <w:r w:rsidR="005B56E3">
          <w:rPr>
            <w:noProof/>
            <w:webHidden/>
          </w:rPr>
          <w:fldChar w:fldCharType="separate"/>
        </w:r>
        <w:r w:rsidR="005B56E3">
          <w:rPr>
            <w:noProof/>
            <w:webHidden/>
          </w:rPr>
          <w:t>i</w:t>
        </w:r>
        <w:r w:rsidR="005B56E3">
          <w:rPr>
            <w:noProof/>
            <w:webHidden/>
          </w:rPr>
          <w:fldChar w:fldCharType="end"/>
        </w:r>
      </w:hyperlink>
    </w:p>
    <w:p w14:paraId="63CE449C" w14:textId="7BBD882C" w:rsidR="005B56E3" w:rsidRDefault="0088207C">
      <w:pPr>
        <w:pStyle w:val="TOC1"/>
        <w:rPr>
          <w:rFonts w:asciiTheme="minorHAnsi" w:eastAsiaTheme="minorEastAsia" w:hAnsiTheme="minorHAnsi"/>
          <w:b w:val="0"/>
          <w:noProof/>
          <w:sz w:val="22"/>
          <w:szCs w:val="22"/>
        </w:rPr>
      </w:pPr>
      <w:hyperlink w:anchor="_Toc141694544" w:history="1">
        <w:r w:rsidR="005B56E3" w:rsidRPr="005D0796">
          <w:rPr>
            <w:rStyle w:val="Hyperlink"/>
            <w:bCs/>
            <w:noProof/>
          </w:rPr>
          <w:t>Version History</w:t>
        </w:r>
        <w:r w:rsidR="005B56E3">
          <w:rPr>
            <w:noProof/>
            <w:webHidden/>
          </w:rPr>
          <w:tab/>
        </w:r>
        <w:r w:rsidR="005B56E3">
          <w:rPr>
            <w:noProof/>
            <w:webHidden/>
          </w:rPr>
          <w:fldChar w:fldCharType="begin"/>
        </w:r>
        <w:r w:rsidR="005B56E3">
          <w:rPr>
            <w:noProof/>
            <w:webHidden/>
          </w:rPr>
          <w:instrText xml:space="preserve"> PAGEREF _Toc141694544 \h </w:instrText>
        </w:r>
        <w:r w:rsidR="005B56E3">
          <w:rPr>
            <w:noProof/>
            <w:webHidden/>
          </w:rPr>
        </w:r>
        <w:r w:rsidR="005B56E3">
          <w:rPr>
            <w:noProof/>
            <w:webHidden/>
          </w:rPr>
          <w:fldChar w:fldCharType="separate"/>
        </w:r>
        <w:r w:rsidR="005B56E3">
          <w:rPr>
            <w:noProof/>
            <w:webHidden/>
          </w:rPr>
          <w:t>ii</w:t>
        </w:r>
        <w:r w:rsidR="005B56E3">
          <w:rPr>
            <w:noProof/>
            <w:webHidden/>
          </w:rPr>
          <w:fldChar w:fldCharType="end"/>
        </w:r>
      </w:hyperlink>
    </w:p>
    <w:p w14:paraId="7B2B0523" w14:textId="013012C6" w:rsidR="005B56E3" w:rsidRDefault="0088207C">
      <w:pPr>
        <w:pStyle w:val="TOC1"/>
        <w:rPr>
          <w:rFonts w:asciiTheme="minorHAnsi" w:eastAsiaTheme="minorEastAsia" w:hAnsiTheme="minorHAnsi"/>
          <w:b w:val="0"/>
          <w:noProof/>
          <w:sz w:val="22"/>
          <w:szCs w:val="22"/>
        </w:rPr>
      </w:pPr>
      <w:hyperlink w:anchor="_Toc141694545" w:history="1">
        <w:r w:rsidR="005B56E3" w:rsidRPr="005D0796">
          <w:rPr>
            <w:rStyle w:val="Hyperlink"/>
            <w:bCs/>
            <w:noProof/>
          </w:rPr>
          <w:t>Table of Contents</w:t>
        </w:r>
        <w:r w:rsidR="005B56E3">
          <w:rPr>
            <w:noProof/>
            <w:webHidden/>
          </w:rPr>
          <w:tab/>
        </w:r>
        <w:r w:rsidR="005B56E3">
          <w:rPr>
            <w:noProof/>
            <w:webHidden/>
          </w:rPr>
          <w:fldChar w:fldCharType="begin"/>
        </w:r>
        <w:r w:rsidR="005B56E3">
          <w:rPr>
            <w:noProof/>
            <w:webHidden/>
          </w:rPr>
          <w:instrText xml:space="preserve"> PAGEREF _Toc141694545 \h </w:instrText>
        </w:r>
        <w:r w:rsidR="005B56E3">
          <w:rPr>
            <w:noProof/>
            <w:webHidden/>
          </w:rPr>
        </w:r>
        <w:r w:rsidR="005B56E3">
          <w:rPr>
            <w:noProof/>
            <w:webHidden/>
          </w:rPr>
          <w:fldChar w:fldCharType="separate"/>
        </w:r>
        <w:r w:rsidR="005B56E3">
          <w:rPr>
            <w:noProof/>
            <w:webHidden/>
          </w:rPr>
          <w:t>iii</w:t>
        </w:r>
        <w:r w:rsidR="005B56E3">
          <w:rPr>
            <w:noProof/>
            <w:webHidden/>
          </w:rPr>
          <w:fldChar w:fldCharType="end"/>
        </w:r>
      </w:hyperlink>
    </w:p>
    <w:p w14:paraId="3C710235" w14:textId="1B39A7B8" w:rsidR="005B56E3" w:rsidRDefault="0088207C">
      <w:pPr>
        <w:pStyle w:val="TOC1"/>
        <w:rPr>
          <w:rFonts w:asciiTheme="minorHAnsi" w:eastAsiaTheme="minorEastAsia" w:hAnsiTheme="minorHAnsi"/>
          <w:b w:val="0"/>
          <w:noProof/>
          <w:sz w:val="22"/>
          <w:szCs w:val="22"/>
        </w:rPr>
      </w:pPr>
      <w:hyperlink w:anchor="_Toc141694546" w:history="1">
        <w:r w:rsidR="005B56E3" w:rsidRPr="005D0796">
          <w:rPr>
            <w:rStyle w:val="Hyperlink"/>
            <w:bCs/>
            <w:noProof/>
          </w:rPr>
          <w:t>Security Screening Checkpoint Terminology</w:t>
        </w:r>
        <w:r w:rsidR="005B56E3">
          <w:rPr>
            <w:noProof/>
            <w:webHidden/>
          </w:rPr>
          <w:tab/>
        </w:r>
        <w:r w:rsidR="005B56E3">
          <w:rPr>
            <w:noProof/>
            <w:webHidden/>
          </w:rPr>
          <w:fldChar w:fldCharType="begin"/>
        </w:r>
        <w:r w:rsidR="005B56E3">
          <w:rPr>
            <w:noProof/>
            <w:webHidden/>
          </w:rPr>
          <w:instrText xml:space="preserve"> PAGEREF _Toc141694546 \h </w:instrText>
        </w:r>
        <w:r w:rsidR="005B56E3">
          <w:rPr>
            <w:noProof/>
            <w:webHidden/>
          </w:rPr>
        </w:r>
        <w:r w:rsidR="005B56E3">
          <w:rPr>
            <w:noProof/>
            <w:webHidden/>
          </w:rPr>
          <w:fldChar w:fldCharType="separate"/>
        </w:r>
        <w:r w:rsidR="005B56E3">
          <w:rPr>
            <w:noProof/>
            <w:webHidden/>
          </w:rPr>
          <w:t>v</w:t>
        </w:r>
        <w:r w:rsidR="005B56E3">
          <w:rPr>
            <w:noProof/>
            <w:webHidden/>
          </w:rPr>
          <w:fldChar w:fldCharType="end"/>
        </w:r>
      </w:hyperlink>
    </w:p>
    <w:p w14:paraId="566E73B5" w14:textId="27BFA40E" w:rsidR="005B56E3" w:rsidRDefault="0088207C">
      <w:pPr>
        <w:pStyle w:val="TOC1"/>
        <w:rPr>
          <w:rFonts w:asciiTheme="minorHAnsi" w:eastAsiaTheme="minorEastAsia" w:hAnsiTheme="minorHAnsi"/>
          <w:b w:val="0"/>
          <w:noProof/>
          <w:sz w:val="22"/>
          <w:szCs w:val="22"/>
        </w:rPr>
      </w:pPr>
      <w:hyperlink w:anchor="_Toc141694547" w:history="1">
        <w:r w:rsidR="005B56E3" w:rsidRPr="005D0796">
          <w:rPr>
            <w:rStyle w:val="Hyperlink"/>
            <w:noProof/>
          </w:rPr>
          <w:t>1</w:t>
        </w:r>
        <w:r w:rsidR="005B56E3">
          <w:rPr>
            <w:rFonts w:asciiTheme="minorHAnsi" w:eastAsiaTheme="minorEastAsia" w:hAnsiTheme="minorHAnsi"/>
            <w:b w:val="0"/>
            <w:noProof/>
            <w:sz w:val="22"/>
            <w:szCs w:val="22"/>
          </w:rPr>
          <w:tab/>
        </w:r>
        <w:r w:rsidR="005B56E3" w:rsidRPr="005D0796">
          <w:rPr>
            <w:rStyle w:val="Hyperlink"/>
            <w:noProof/>
          </w:rPr>
          <w:t>Introduction</w:t>
        </w:r>
        <w:r w:rsidR="005B56E3">
          <w:rPr>
            <w:noProof/>
            <w:webHidden/>
          </w:rPr>
          <w:tab/>
        </w:r>
        <w:r w:rsidR="00195DE0">
          <w:rPr>
            <w:noProof/>
            <w:webHidden/>
          </w:rPr>
          <w:t>1-</w:t>
        </w:r>
        <w:r w:rsidR="005B56E3">
          <w:rPr>
            <w:noProof/>
            <w:webHidden/>
          </w:rPr>
          <w:fldChar w:fldCharType="begin"/>
        </w:r>
        <w:r w:rsidR="005B56E3">
          <w:rPr>
            <w:noProof/>
            <w:webHidden/>
          </w:rPr>
          <w:instrText xml:space="preserve"> PAGEREF _Toc141694547 \h </w:instrText>
        </w:r>
        <w:r w:rsidR="005B56E3">
          <w:rPr>
            <w:noProof/>
            <w:webHidden/>
          </w:rPr>
        </w:r>
        <w:r w:rsidR="005B56E3">
          <w:rPr>
            <w:noProof/>
            <w:webHidden/>
          </w:rPr>
          <w:fldChar w:fldCharType="separate"/>
        </w:r>
        <w:r w:rsidR="005B56E3">
          <w:rPr>
            <w:noProof/>
            <w:webHidden/>
          </w:rPr>
          <w:t>1</w:t>
        </w:r>
        <w:r w:rsidR="005B56E3">
          <w:rPr>
            <w:noProof/>
            <w:webHidden/>
          </w:rPr>
          <w:fldChar w:fldCharType="end"/>
        </w:r>
      </w:hyperlink>
    </w:p>
    <w:p w14:paraId="6659D964" w14:textId="3407CFED" w:rsidR="005B56E3" w:rsidRDefault="0088207C">
      <w:pPr>
        <w:pStyle w:val="TOC2"/>
        <w:rPr>
          <w:rFonts w:asciiTheme="minorHAnsi" w:eastAsiaTheme="minorEastAsia" w:hAnsiTheme="minorHAnsi" w:cstheme="minorBidi"/>
          <w:noProof/>
          <w:sz w:val="22"/>
        </w:rPr>
      </w:pPr>
      <w:hyperlink w:anchor="_Toc141694548" w:history="1">
        <w:r w:rsidR="005B56E3" w:rsidRPr="005D0796">
          <w:rPr>
            <w:rStyle w:val="Hyperlink"/>
            <w:noProof/>
          </w:rPr>
          <w:t>1-1</w:t>
        </w:r>
        <w:r w:rsidR="005B56E3">
          <w:rPr>
            <w:rFonts w:asciiTheme="minorHAnsi" w:eastAsiaTheme="minorEastAsia" w:hAnsiTheme="minorHAnsi" w:cstheme="minorBidi"/>
            <w:noProof/>
            <w:sz w:val="22"/>
          </w:rPr>
          <w:tab/>
        </w:r>
        <w:r w:rsidR="005B56E3" w:rsidRPr="005D0796">
          <w:rPr>
            <w:rStyle w:val="Hyperlink"/>
            <w:noProof/>
          </w:rPr>
          <w:t>Purpose</w:t>
        </w:r>
        <w:r w:rsidR="005B56E3">
          <w:rPr>
            <w:noProof/>
            <w:webHidden/>
          </w:rPr>
          <w:tab/>
        </w:r>
        <w:r w:rsidR="00195DE0">
          <w:rPr>
            <w:noProof/>
            <w:webHidden/>
          </w:rPr>
          <w:t>1-</w:t>
        </w:r>
        <w:r w:rsidR="005B56E3">
          <w:rPr>
            <w:noProof/>
            <w:webHidden/>
          </w:rPr>
          <w:fldChar w:fldCharType="begin"/>
        </w:r>
        <w:r w:rsidR="005B56E3">
          <w:rPr>
            <w:noProof/>
            <w:webHidden/>
          </w:rPr>
          <w:instrText xml:space="preserve"> PAGEREF _Toc141694548 \h </w:instrText>
        </w:r>
        <w:r w:rsidR="005B56E3">
          <w:rPr>
            <w:noProof/>
            <w:webHidden/>
          </w:rPr>
        </w:r>
        <w:r w:rsidR="005B56E3">
          <w:rPr>
            <w:noProof/>
            <w:webHidden/>
          </w:rPr>
          <w:fldChar w:fldCharType="separate"/>
        </w:r>
        <w:r w:rsidR="005B56E3">
          <w:rPr>
            <w:noProof/>
            <w:webHidden/>
          </w:rPr>
          <w:t>2</w:t>
        </w:r>
        <w:r w:rsidR="005B56E3">
          <w:rPr>
            <w:noProof/>
            <w:webHidden/>
          </w:rPr>
          <w:fldChar w:fldCharType="end"/>
        </w:r>
      </w:hyperlink>
    </w:p>
    <w:p w14:paraId="1FF5CE16" w14:textId="3903932B" w:rsidR="005B56E3" w:rsidRDefault="0088207C">
      <w:pPr>
        <w:pStyle w:val="TOC2"/>
        <w:rPr>
          <w:rFonts w:asciiTheme="minorHAnsi" w:eastAsiaTheme="minorEastAsia" w:hAnsiTheme="minorHAnsi" w:cstheme="minorBidi"/>
          <w:noProof/>
          <w:sz w:val="22"/>
        </w:rPr>
      </w:pPr>
      <w:hyperlink w:anchor="_Toc141694549" w:history="1">
        <w:r w:rsidR="005B56E3" w:rsidRPr="005D0796">
          <w:rPr>
            <w:rStyle w:val="Hyperlink"/>
            <w:noProof/>
          </w:rPr>
          <w:t>1-2</w:t>
        </w:r>
        <w:r w:rsidR="005B56E3">
          <w:rPr>
            <w:rFonts w:asciiTheme="minorHAnsi" w:eastAsiaTheme="minorEastAsia" w:hAnsiTheme="minorHAnsi" w:cstheme="minorBidi"/>
            <w:noProof/>
            <w:sz w:val="22"/>
          </w:rPr>
          <w:tab/>
        </w:r>
        <w:r w:rsidR="005B56E3" w:rsidRPr="005D0796">
          <w:rPr>
            <w:rStyle w:val="Hyperlink"/>
            <w:noProof/>
          </w:rPr>
          <w:t>Scope</w:t>
        </w:r>
        <w:r w:rsidR="005B56E3">
          <w:rPr>
            <w:noProof/>
            <w:webHidden/>
          </w:rPr>
          <w:tab/>
        </w:r>
        <w:r w:rsidR="00195DE0">
          <w:rPr>
            <w:noProof/>
            <w:webHidden/>
          </w:rPr>
          <w:t>1-</w:t>
        </w:r>
        <w:r w:rsidR="005B56E3">
          <w:rPr>
            <w:noProof/>
            <w:webHidden/>
          </w:rPr>
          <w:fldChar w:fldCharType="begin"/>
        </w:r>
        <w:r w:rsidR="005B56E3">
          <w:rPr>
            <w:noProof/>
            <w:webHidden/>
          </w:rPr>
          <w:instrText xml:space="preserve"> PAGEREF _Toc141694549 \h </w:instrText>
        </w:r>
        <w:r w:rsidR="005B56E3">
          <w:rPr>
            <w:noProof/>
            <w:webHidden/>
          </w:rPr>
        </w:r>
        <w:r w:rsidR="005B56E3">
          <w:rPr>
            <w:noProof/>
            <w:webHidden/>
          </w:rPr>
          <w:fldChar w:fldCharType="separate"/>
        </w:r>
        <w:r w:rsidR="005B56E3">
          <w:rPr>
            <w:noProof/>
            <w:webHidden/>
          </w:rPr>
          <w:t>2</w:t>
        </w:r>
        <w:r w:rsidR="005B56E3">
          <w:rPr>
            <w:noProof/>
            <w:webHidden/>
          </w:rPr>
          <w:fldChar w:fldCharType="end"/>
        </w:r>
      </w:hyperlink>
    </w:p>
    <w:p w14:paraId="33EFE607" w14:textId="64195935" w:rsidR="005B56E3" w:rsidRDefault="0088207C">
      <w:pPr>
        <w:pStyle w:val="TOC1"/>
        <w:rPr>
          <w:rFonts w:asciiTheme="minorHAnsi" w:eastAsiaTheme="minorEastAsia" w:hAnsiTheme="minorHAnsi"/>
          <w:b w:val="0"/>
          <w:noProof/>
          <w:sz w:val="22"/>
          <w:szCs w:val="22"/>
        </w:rPr>
      </w:pPr>
      <w:hyperlink w:anchor="_Toc141694550" w:history="1">
        <w:r w:rsidR="005B56E3" w:rsidRPr="005D0796">
          <w:rPr>
            <w:rStyle w:val="Hyperlink"/>
            <w:noProof/>
          </w:rPr>
          <w:t>2</w:t>
        </w:r>
        <w:r w:rsidR="005B56E3">
          <w:rPr>
            <w:rFonts w:asciiTheme="minorHAnsi" w:eastAsiaTheme="minorEastAsia" w:hAnsiTheme="minorHAnsi"/>
            <w:b w:val="0"/>
            <w:noProof/>
            <w:sz w:val="22"/>
            <w:szCs w:val="22"/>
          </w:rPr>
          <w:tab/>
        </w:r>
        <w:r w:rsidR="005B56E3" w:rsidRPr="005D0796">
          <w:rPr>
            <w:rStyle w:val="Hyperlink"/>
            <w:noProof/>
          </w:rPr>
          <w:t>Roles, Responsibilities, and Project Planning</w:t>
        </w:r>
        <w:r w:rsidR="005B56E3">
          <w:rPr>
            <w:noProof/>
            <w:webHidden/>
          </w:rPr>
          <w:tab/>
        </w:r>
        <w:r w:rsidR="00195DE0">
          <w:rPr>
            <w:noProof/>
            <w:webHidden/>
          </w:rPr>
          <w:t>2-</w:t>
        </w:r>
        <w:r w:rsidR="005B56E3">
          <w:rPr>
            <w:noProof/>
            <w:webHidden/>
          </w:rPr>
          <w:fldChar w:fldCharType="begin"/>
        </w:r>
        <w:r w:rsidR="005B56E3">
          <w:rPr>
            <w:noProof/>
            <w:webHidden/>
          </w:rPr>
          <w:instrText xml:space="preserve"> PAGEREF _Toc141694550 \h </w:instrText>
        </w:r>
        <w:r w:rsidR="005B56E3">
          <w:rPr>
            <w:noProof/>
            <w:webHidden/>
          </w:rPr>
        </w:r>
        <w:r w:rsidR="005B56E3">
          <w:rPr>
            <w:noProof/>
            <w:webHidden/>
          </w:rPr>
          <w:fldChar w:fldCharType="separate"/>
        </w:r>
        <w:r w:rsidR="005B56E3">
          <w:rPr>
            <w:noProof/>
            <w:webHidden/>
          </w:rPr>
          <w:t>1</w:t>
        </w:r>
        <w:r w:rsidR="005B56E3">
          <w:rPr>
            <w:noProof/>
            <w:webHidden/>
          </w:rPr>
          <w:fldChar w:fldCharType="end"/>
        </w:r>
      </w:hyperlink>
    </w:p>
    <w:p w14:paraId="155871B0" w14:textId="40C5E313" w:rsidR="005B56E3" w:rsidRDefault="0088207C">
      <w:pPr>
        <w:pStyle w:val="TOC2"/>
        <w:rPr>
          <w:rFonts w:asciiTheme="minorHAnsi" w:eastAsiaTheme="minorEastAsia" w:hAnsiTheme="minorHAnsi" w:cstheme="minorBidi"/>
          <w:noProof/>
          <w:sz w:val="22"/>
        </w:rPr>
      </w:pPr>
      <w:hyperlink w:anchor="_Toc141694551" w:history="1">
        <w:r w:rsidR="005B56E3" w:rsidRPr="005D0796">
          <w:rPr>
            <w:rStyle w:val="Hyperlink"/>
            <w:noProof/>
          </w:rPr>
          <w:t>2-1</w:t>
        </w:r>
        <w:r w:rsidR="005B56E3">
          <w:rPr>
            <w:rFonts w:asciiTheme="minorHAnsi" w:eastAsiaTheme="minorEastAsia" w:hAnsiTheme="minorHAnsi" w:cstheme="minorBidi"/>
            <w:noProof/>
            <w:sz w:val="22"/>
          </w:rPr>
          <w:tab/>
        </w:r>
        <w:r w:rsidR="005B56E3" w:rsidRPr="005D0796">
          <w:rPr>
            <w:rStyle w:val="Hyperlink"/>
            <w:noProof/>
          </w:rPr>
          <w:t>Roles and Responsibilities</w:t>
        </w:r>
        <w:r w:rsidR="005B56E3">
          <w:rPr>
            <w:noProof/>
            <w:webHidden/>
          </w:rPr>
          <w:tab/>
        </w:r>
        <w:r w:rsidR="00195DE0">
          <w:rPr>
            <w:noProof/>
            <w:webHidden/>
          </w:rPr>
          <w:t>2-</w:t>
        </w:r>
        <w:r w:rsidR="005B56E3">
          <w:rPr>
            <w:noProof/>
            <w:webHidden/>
          </w:rPr>
          <w:fldChar w:fldCharType="begin"/>
        </w:r>
        <w:r w:rsidR="005B56E3">
          <w:rPr>
            <w:noProof/>
            <w:webHidden/>
          </w:rPr>
          <w:instrText xml:space="preserve"> PAGEREF _Toc141694551 \h </w:instrText>
        </w:r>
        <w:r w:rsidR="005B56E3">
          <w:rPr>
            <w:noProof/>
            <w:webHidden/>
          </w:rPr>
        </w:r>
        <w:r w:rsidR="005B56E3">
          <w:rPr>
            <w:noProof/>
            <w:webHidden/>
          </w:rPr>
          <w:fldChar w:fldCharType="separate"/>
        </w:r>
        <w:r w:rsidR="005B56E3">
          <w:rPr>
            <w:noProof/>
            <w:webHidden/>
          </w:rPr>
          <w:t>2</w:t>
        </w:r>
        <w:r w:rsidR="005B56E3">
          <w:rPr>
            <w:noProof/>
            <w:webHidden/>
          </w:rPr>
          <w:fldChar w:fldCharType="end"/>
        </w:r>
      </w:hyperlink>
    </w:p>
    <w:p w14:paraId="7D0E29ED" w14:textId="1727D9B6" w:rsidR="005B56E3" w:rsidRDefault="0088207C">
      <w:pPr>
        <w:pStyle w:val="TOC2"/>
        <w:rPr>
          <w:rFonts w:asciiTheme="minorHAnsi" w:eastAsiaTheme="minorEastAsia" w:hAnsiTheme="minorHAnsi" w:cstheme="minorBidi"/>
          <w:noProof/>
          <w:sz w:val="22"/>
        </w:rPr>
      </w:pPr>
      <w:hyperlink w:anchor="_Toc141694552" w:history="1">
        <w:r w:rsidR="005B56E3" w:rsidRPr="005D0796">
          <w:rPr>
            <w:rStyle w:val="Hyperlink"/>
            <w:noProof/>
          </w:rPr>
          <w:t>2-2</w:t>
        </w:r>
        <w:r w:rsidR="005B56E3">
          <w:rPr>
            <w:rFonts w:asciiTheme="minorHAnsi" w:eastAsiaTheme="minorEastAsia" w:hAnsiTheme="minorHAnsi" w:cstheme="minorBidi"/>
            <w:noProof/>
            <w:sz w:val="22"/>
          </w:rPr>
          <w:tab/>
        </w:r>
        <w:r w:rsidR="005B56E3" w:rsidRPr="005D0796">
          <w:rPr>
            <w:rStyle w:val="Hyperlink"/>
            <w:noProof/>
          </w:rPr>
          <w:t>Project Planning and Design</w:t>
        </w:r>
        <w:r w:rsidR="005B56E3">
          <w:rPr>
            <w:noProof/>
            <w:webHidden/>
          </w:rPr>
          <w:tab/>
        </w:r>
        <w:r w:rsidR="00195DE0">
          <w:rPr>
            <w:noProof/>
            <w:webHidden/>
          </w:rPr>
          <w:t>2-</w:t>
        </w:r>
        <w:r w:rsidR="005B56E3">
          <w:rPr>
            <w:noProof/>
            <w:webHidden/>
          </w:rPr>
          <w:fldChar w:fldCharType="begin"/>
        </w:r>
        <w:r w:rsidR="005B56E3">
          <w:rPr>
            <w:noProof/>
            <w:webHidden/>
          </w:rPr>
          <w:instrText xml:space="preserve"> PAGEREF _Toc141694552 \h </w:instrText>
        </w:r>
        <w:r w:rsidR="005B56E3">
          <w:rPr>
            <w:noProof/>
            <w:webHidden/>
          </w:rPr>
        </w:r>
        <w:r w:rsidR="005B56E3">
          <w:rPr>
            <w:noProof/>
            <w:webHidden/>
          </w:rPr>
          <w:fldChar w:fldCharType="separate"/>
        </w:r>
        <w:r w:rsidR="005B56E3">
          <w:rPr>
            <w:noProof/>
            <w:webHidden/>
          </w:rPr>
          <w:t>6</w:t>
        </w:r>
        <w:r w:rsidR="005B56E3">
          <w:rPr>
            <w:noProof/>
            <w:webHidden/>
          </w:rPr>
          <w:fldChar w:fldCharType="end"/>
        </w:r>
      </w:hyperlink>
    </w:p>
    <w:p w14:paraId="236B63C2" w14:textId="6C4AD5C8" w:rsidR="005B56E3" w:rsidRDefault="0088207C">
      <w:pPr>
        <w:pStyle w:val="TOC1"/>
        <w:rPr>
          <w:rFonts w:asciiTheme="minorHAnsi" w:eastAsiaTheme="minorEastAsia" w:hAnsiTheme="minorHAnsi"/>
          <w:b w:val="0"/>
          <w:noProof/>
          <w:sz w:val="22"/>
          <w:szCs w:val="22"/>
        </w:rPr>
      </w:pPr>
      <w:hyperlink w:anchor="_Toc141694553" w:history="1">
        <w:r w:rsidR="005B56E3" w:rsidRPr="005D0796">
          <w:rPr>
            <w:rStyle w:val="Hyperlink"/>
            <w:noProof/>
          </w:rPr>
          <w:t>3</w:t>
        </w:r>
        <w:r w:rsidR="005B56E3">
          <w:rPr>
            <w:rFonts w:asciiTheme="minorHAnsi" w:eastAsiaTheme="minorEastAsia" w:hAnsiTheme="minorHAnsi"/>
            <w:b w:val="0"/>
            <w:noProof/>
            <w:sz w:val="22"/>
            <w:szCs w:val="22"/>
          </w:rPr>
          <w:tab/>
        </w:r>
        <w:r w:rsidR="005B56E3" w:rsidRPr="005D0796">
          <w:rPr>
            <w:rStyle w:val="Hyperlink"/>
            <w:noProof/>
          </w:rPr>
          <w:t>Security Screening Checkpoints</w:t>
        </w:r>
        <w:r w:rsidR="005B56E3">
          <w:rPr>
            <w:noProof/>
            <w:webHidden/>
          </w:rPr>
          <w:tab/>
        </w:r>
        <w:r w:rsidR="00195DE0">
          <w:rPr>
            <w:noProof/>
            <w:webHidden/>
          </w:rPr>
          <w:t>3-</w:t>
        </w:r>
        <w:r w:rsidR="005B56E3">
          <w:rPr>
            <w:noProof/>
            <w:webHidden/>
          </w:rPr>
          <w:fldChar w:fldCharType="begin"/>
        </w:r>
        <w:r w:rsidR="005B56E3">
          <w:rPr>
            <w:noProof/>
            <w:webHidden/>
          </w:rPr>
          <w:instrText xml:space="preserve"> PAGEREF _Toc141694553 \h </w:instrText>
        </w:r>
        <w:r w:rsidR="005B56E3">
          <w:rPr>
            <w:noProof/>
            <w:webHidden/>
          </w:rPr>
        </w:r>
        <w:r w:rsidR="005B56E3">
          <w:rPr>
            <w:noProof/>
            <w:webHidden/>
          </w:rPr>
          <w:fldChar w:fldCharType="separate"/>
        </w:r>
        <w:r w:rsidR="005B56E3">
          <w:rPr>
            <w:noProof/>
            <w:webHidden/>
          </w:rPr>
          <w:t>1</w:t>
        </w:r>
        <w:r w:rsidR="005B56E3">
          <w:rPr>
            <w:noProof/>
            <w:webHidden/>
          </w:rPr>
          <w:fldChar w:fldCharType="end"/>
        </w:r>
      </w:hyperlink>
    </w:p>
    <w:p w14:paraId="69DECA4A" w14:textId="0A6B6C61" w:rsidR="005B56E3" w:rsidRDefault="0088207C">
      <w:pPr>
        <w:pStyle w:val="TOC2"/>
        <w:rPr>
          <w:rFonts w:asciiTheme="minorHAnsi" w:eastAsiaTheme="minorEastAsia" w:hAnsiTheme="minorHAnsi" w:cstheme="minorBidi"/>
          <w:noProof/>
          <w:sz w:val="22"/>
        </w:rPr>
      </w:pPr>
      <w:hyperlink w:anchor="_Toc141694554" w:history="1">
        <w:r w:rsidR="005B56E3" w:rsidRPr="005D0796">
          <w:rPr>
            <w:rStyle w:val="Hyperlink"/>
            <w:noProof/>
          </w:rPr>
          <w:t>3-1</w:t>
        </w:r>
        <w:r w:rsidR="005B56E3">
          <w:rPr>
            <w:rFonts w:asciiTheme="minorHAnsi" w:eastAsiaTheme="minorEastAsia" w:hAnsiTheme="minorHAnsi" w:cstheme="minorBidi"/>
            <w:noProof/>
            <w:sz w:val="22"/>
          </w:rPr>
          <w:tab/>
        </w:r>
        <w:r w:rsidR="005B56E3" w:rsidRPr="005D0796">
          <w:rPr>
            <w:rStyle w:val="Hyperlink"/>
            <w:noProof/>
          </w:rPr>
          <w:t>SSCP Elements</w:t>
        </w:r>
        <w:r w:rsidR="005B56E3">
          <w:rPr>
            <w:noProof/>
            <w:webHidden/>
          </w:rPr>
          <w:tab/>
        </w:r>
        <w:r w:rsidR="00195DE0">
          <w:rPr>
            <w:noProof/>
            <w:webHidden/>
          </w:rPr>
          <w:t>3-</w:t>
        </w:r>
        <w:r w:rsidR="005B56E3">
          <w:rPr>
            <w:noProof/>
            <w:webHidden/>
          </w:rPr>
          <w:fldChar w:fldCharType="begin"/>
        </w:r>
        <w:r w:rsidR="005B56E3">
          <w:rPr>
            <w:noProof/>
            <w:webHidden/>
          </w:rPr>
          <w:instrText xml:space="preserve"> PAGEREF _Toc141694554 \h </w:instrText>
        </w:r>
        <w:r w:rsidR="005B56E3">
          <w:rPr>
            <w:noProof/>
            <w:webHidden/>
          </w:rPr>
        </w:r>
        <w:r w:rsidR="005B56E3">
          <w:rPr>
            <w:noProof/>
            <w:webHidden/>
          </w:rPr>
          <w:fldChar w:fldCharType="separate"/>
        </w:r>
        <w:r w:rsidR="005B56E3">
          <w:rPr>
            <w:noProof/>
            <w:webHidden/>
          </w:rPr>
          <w:t>2</w:t>
        </w:r>
        <w:r w:rsidR="005B56E3">
          <w:rPr>
            <w:noProof/>
            <w:webHidden/>
          </w:rPr>
          <w:fldChar w:fldCharType="end"/>
        </w:r>
      </w:hyperlink>
    </w:p>
    <w:p w14:paraId="2303574B" w14:textId="033D3237" w:rsidR="005B56E3" w:rsidRDefault="0088207C">
      <w:pPr>
        <w:pStyle w:val="TOC2"/>
        <w:rPr>
          <w:rFonts w:asciiTheme="minorHAnsi" w:eastAsiaTheme="minorEastAsia" w:hAnsiTheme="minorHAnsi" w:cstheme="minorBidi"/>
          <w:noProof/>
          <w:sz w:val="22"/>
        </w:rPr>
      </w:pPr>
      <w:hyperlink w:anchor="_Toc141694555" w:history="1">
        <w:r w:rsidR="005B56E3" w:rsidRPr="005D0796">
          <w:rPr>
            <w:rStyle w:val="Hyperlink"/>
            <w:noProof/>
          </w:rPr>
          <w:t>3-2</w:t>
        </w:r>
        <w:r w:rsidR="005B56E3">
          <w:rPr>
            <w:rFonts w:asciiTheme="minorHAnsi" w:eastAsiaTheme="minorEastAsia" w:hAnsiTheme="minorHAnsi" w:cstheme="minorBidi"/>
            <w:noProof/>
            <w:sz w:val="22"/>
          </w:rPr>
          <w:tab/>
        </w:r>
        <w:r w:rsidR="005B56E3" w:rsidRPr="005D0796">
          <w:rPr>
            <w:rStyle w:val="Hyperlink"/>
            <w:noProof/>
          </w:rPr>
          <w:t>Transportation Security Equipment</w:t>
        </w:r>
        <w:r w:rsidR="005B56E3">
          <w:rPr>
            <w:noProof/>
            <w:webHidden/>
          </w:rPr>
          <w:tab/>
        </w:r>
        <w:r w:rsidR="00195DE0" w:rsidRPr="00195DE0">
          <w:rPr>
            <w:noProof/>
            <w:webHidden/>
          </w:rPr>
          <w:t>3-</w:t>
        </w:r>
        <w:r w:rsidR="005B56E3">
          <w:rPr>
            <w:noProof/>
            <w:webHidden/>
          </w:rPr>
          <w:fldChar w:fldCharType="begin"/>
        </w:r>
        <w:r w:rsidR="005B56E3">
          <w:rPr>
            <w:noProof/>
            <w:webHidden/>
          </w:rPr>
          <w:instrText xml:space="preserve"> PAGEREF _Toc141694555 \h </w:instrText>
        </w:r>
        <w:r w:rsidR="005B56E3">
          <w:rPr>
            <w:noProof/>
            <w:webHidden/>
          </w:rPr>
        </w:r>
        <w:r w:rsidR="005B56E3">
          <w:rPr>
            <w:noProof/>
            <w:webHidden/>
          </w:rPr>
          <w:fldChar w:fldCharType="separate"/>
        </w:r>
        <w:r w:rsidR="005B56E3">
          <w:rPr>
            <w:noProof/>
            <w:webHidden/>
          </w:rPr>
          <w:t>2</w:t>
        </w:r>
        <w:r w:rsidR="005B56E3">
          <w:rPr>
            <w:noProof/>
            <w:webHidden/>
          </w:rPr>
          <w:fldChar w:fldCharType="end"/>
        </w:r>
      </w:hyperlink>
    </w:p>
    <w:p w14:paraId="5238ACFD" w14:textId="5DBC1815" w:rsidR="005B56E3" w:rsidRDefault="0088207C">
      <w:pPr>
        <w:pStyle w:val="TOC2"/>
        <w:rPr>
          <w:rFonts w:asciiTheme="minorHAnsi" w:eastAsiaTheme="minorEastAsia" w:hAnsiTheme="minorHAnsi" w:cstheme="minorBidi"/>
          <w:noProof/>
          <w:sz w:val="22"/>
        </w:rPr>
      </w:pPr>
      <w:hyperlink w:anchor="_Toc141694556" w:history="1">
        <w:r w:rsidR="005B56E3" w:rsidRPr="005D0796">
          <w:rPr>
            <w:rStyle w:val="Hyperlink"/>
            <w:noProof/>
          </w:rPr>
          <w:t>3-3</w:t>
        </w:r>
        <w:r w:rsidR="005B56E3">
          <w:rPr>
            <w:rFonts w:asciiTheme="minorHAnsi" w:eastAsiaTheme="minorEastAsia" w:hAnsiTheme="minorHAnsi" w:cstheme="minorBidi"/>
            <w:noProof/>
            <w:sz w:val="22"/>
          </w:rPr>
          <w:tab/>
        </w:r>
        <w:r w:rsidR="005B56E3" w:rsidRPr="005D0796">
          <w:rPr>
            <w:rStyle w:val="Hyperlink"/>
            <w:noProof/>
          </w:rPr>
          <w:t>Planning Considerations for Emerging Capabilities</w:t>
        </w:r>
        <w:r w:rsidR="005B56E3">
          <w:rPr>
            <w:noProof/>
            <w:webHidden/>
          </w:rPr>
          <w:tab/>
        </w:r>
        <w:r w:rsidR="00195DE0" w:rsidRPr="00195DE0">
          <w:rPr>
            <w:noProof/>
            <w:webHidden/>
          </w:rPr>
          <w:t>3-</w:t>
        </w:r>
        <w:r w:rsidR="005B56E3">
          <w:rPr>
            <w:noProof/>
            <w:webHidden/>
          </w:rPr>
          <w:fldChar w:fldCharType="begin"/>
        </w:r>
        <w:r w:rsidR="005B56E3">
          <w:rPr>
            <w:noProof/>
            <w:webHidden/>
          </w:rPr>
          <w:instrText xml:space="preserve"> PAGEREF _Toc141694556 \h </w:instrText>
        </w:r>
        <w:r w:rsidR="005B56E3">
          <w:rPr>
            <w:noProof/>
            <w:webHidden/>
          </w:rPr>
        </w:r>
        <w:r w:rsidR="005B56E3">
          <w:rPr>
            <w:noProof/>
            <w:webHidden/>
          </w:rPr>
          <w:fldChar w:fldCharType="separate"/>
        </w:r>
        <w:r w:rsidR="005B56E3">
          <w:rPr>
            <w:noProof/>
            <w:webHidden/>
          </w:rPr>
          <w:t>3</w:t>
        </w:r>
        <w:r w:rsidR="005B56E3">
          <w:rPr>
            <w:noProof/>
            <w:webHidden/>
          </w:rPr>
          <w:fldChar w:fldCharType="end"/>
        </w:r>
      </w:hyperlink>
    </w:p>
    <w:p w14:paraId="63515075" w14:textId="13F4CF00" w:rsidR="005B56E3" w:rsidRDefault="0088207C">
      <w:pPr>
        <w:pStyle w:val="TOC2"/>
        <w:rPr>
          <w:rFonts w:asciiTheme="minorHAnsi" w:eastAsiaTheme="minorEastAsia" w:hAnsiTheme="minorHAnsi" w:cstheme="minorBidi"/>
          <w:noProof/>
          <w:sz w:val="22"/>
        </w:rPr>
      </w:pPr>
      <w:hyperlink w:anchor="_Toc141694557" w:history="1">
        <w:r w:rsidR="005B56E3" w:rsidRPr="005D0796">
          <w:rPr>
            <w:rStyle w:val="Hyperlink"/>
            <w:noProof/>
          </w:rPr>
          <w:t>3-4</w:t>
        </w:r>
        <w:r w:rsidR="005B56E3">
          <w:rPr>
            <w:rFonts w:asciiTheme="minorHAnsi" w:eastAsiaTheme="minorEastAsia" w:hAnsiTheme="minorHAnsi" w:cstheme="minorBidi"/>
            <w:noProof/>
            <w:sz w:val="22"/>
          </w:rPr>
          <w:tab/>
        </w:r>
        <w:r w:rsidR="005B56E3" w:rsidRPr="005D0796">
          <w:rPr>
            <w:rStyle w:val="Hyperlink"/>
            <w:noProof/>
          </w:rPr>
          <w:t>SSCP Boundaries</w:t>
        </w:r>
        <w:r w:rsidR="005B56E3">
          <w:rPr>
            <w:noProof/>
            <w:webHidden/>
          </w:rPr>
          <w:tab/>
        </w:r>
        <w:r w:rsidR="00195DE0" w:rsidRPr="00195DE0">
          <w:rPr>
            <w:noProof/>
            <w:webHidden/>
          </w:rPr>
          <w:t>3-</w:t>
        </w:r>
        <w:r w:rsidR="005B56E3">
          <w:rPr>
            <w:noProof/>
            <w:webHidden/>
          </w:rPr>
          <w:fldChar w:fldCharType="begin"/>
        </w:r>
        <w:r w:rsidR="005B56E3">
          <w:rPr>
            <w:noProof/>
            <w:webHidden/>
          </w:rPr>
          <w:instrText xml:space="preserve"> PAGEREF _Toc141694557 \h </w:instrText>
        </w:r>
        <w:r w:rsidR="005B56E3">
          <w:rPr>
            <w:noProof/>
            <w:webHidden/>
          </w:rPr>
        </w:r>
        <w:r w:rsidR="005B56E3">
          <w:rPr>
            <w:noProof/>
            <w:webHidden/>
          </w:rPr>
          <w:fldChar w:fldCharType="separate"/>
        </w:r>
        <w:r w:rsidR="005B56E3">
          <w:rPr>
            <w:noProof/>
            <w:webHidden/>
          </w:rPr>
          <w:t>3</w:t>
        </w:r>
        <w:r w:rsidR="005B56E3">
          <w:rPr>
            <w:noProof/>
            <w:webHidden/>
          </w:rPr>
          <w:fldChar w:fldCharType="end"/>
        </w:r>
      </w:hyperlink>
    </w:p>
    <w:p w14:paraId="41887D95" w14:textId="31B5F6A9" w:rsidR="005B56E3" w:rsidRDefault="0088207C">
      <w:pPr>
        <w:pStyle w:val="TOC2"/>
        <w:rPr>
          <w:rFonts w:asciiTheme="minorHAnsi" w:eastAsiaTheme="minorEastAsia" w:hAnsiTheme="minorHAnsi" w:cstheme="minorBidi"/>
          <w:noProof/>
          <w:sz w:val="22"/>
        </w:rPr>
      </w:pPr>
      <w:hyperlink w:anchor="_Toc141694558" w:history="1">
        <w:r w:rsidR="005B56E3" w:rsidRPr="005D0796">
          <w:rPr>
            <w:rStyle w:val="Hyperlink"/>
            <w:noProof/>
          </w:rPr>
          <w:t>3-5</w:t>
        </w:r>
        <w:r w:rsidR="005B56E3">
          <w:rPr>
            <w:rFonts w:asciiTheme="minorHAnsi" w:eastAsiaTheme="minorEastAsia" w:hAnsiTheme="minorHAnsi" w:cstheme="minorBidi"/>
            <w:noProof/>
            <w:sz w:val="22"/>
          </w:rPr>
          <w:tab/>
        </w:r>
        <w:r w:rsidR="005B56E3" w:rsidRPr="005D0796">
          <w:rPr>
            <w:rStyle w:val="Hyperlink"/>
            <w:noProof/>
          </w:rPr>
          <w:t>Exits from Secure Side</w:t>
        </w:r>
        <w:r w:rsidR="005B56E3">
          <w:rPr>
            <w:noProof/>
            <w:webHidden/>
          </w:rPr>
          <w:tab/>
        </w:r>
        <w:r w:rsidR="00195DE0" w:rsidRPr="00195DE0">
          <w:rPr>
            <w:noProof/>
            <w:webHidden/>
          </w:rPr>
          <w:t>3-</w:t>
        </w:r>
        <w:r w:rsidR="005B56E3">
          <w:rPr>
            <w:noProof/>
            <w:webHidden/>
          </w:rPr>
          <w:fldChar w:fldCharType="begin"/>
        </w:r>
        <w:r w:rsidR="005B56E3">
          <w:rPr>
            <w:noProof/>
            <w:webHidden/>
          </w:rPr>
          <w:instrText xml:space="preserve"> PAGEREF _Toc141694558 \h </w:instrText>
        </w:r>
        <w:r w:rsidR="005B56E3">
          <w:rPr>
            <w:noProof/>
            <w:webHidden/>
          </w:rPr>
        </w:r>
        <w:r w:rsidR="005B56E3">
          <w:rPr>
            <w:noProof/>
            <w:webHidden/>
          </w:rPr>
          <w:fldChar w:fldCharType="separate"/>
        </w:r>
        <w:r w:rsidR="005B56E3">
          <w:rPr>
            <w:noProof/>
            <w:webHidden/>
          </w:rPr>
          <w:t>5</w:t>
        </w:r>
        <w:r w:rsidR="005B56E3">
          <w:rPr>
            <w:noProof/>
            <w:webHidden/>
          </w:rPr>
          <w:fldChar w:fldCharType="end"/>
        </w:r>
      </w:hyperlink>
    </w:p>
    <w:p w14:paraId="2C46983E" w14:textId="2CC48C0F" w:rsidR="005B56E3" w:rsidRDefault="0088207C">
      <w:pPr>
        <w:pStyle w:val="TOC2"/>
        <w:rPr>
          <w:rFonts w:asciiTheme="minorHAnsi" w:eastAsiaTheme="minorEastAsia" w:hAnsiTheme="minorHAnsi" w:cstheme="minorBidi"/>
          <w:noProof/>
          <w:sz w:val="22"/>
        </w:rPr>
      </w:pPr>
      <w:hyperlink w:anchor="_Toc141694559" w:history="1">
        <w:r w:rsidR="005B56E3" w:rsidRPr="005D0796">
          <w:rPr>
            <w:rStyle w:val="Hyperlink"/>
            <w:noProof/>
          </w:rPr>
          <w:t>3-6</w:t>
        </w:r>
        <w:r w:rsidR="005B56E3">
          <w:rPr>
            <w:rFonts w:asciiTheme="minorHAnsi" w:eastAsiaTheme="minorEastAsia" w:hAnsiTheme="minorHAnsi" w:cstheme="minorBidi"/>
            <w:noProof/>
            <w:sz w:val="22"/>
          </w:rPr>
          <w:tab/>
        </w:r>
        <w:r w:rsidR="005B56E3" w:rsidRPr="005D0796">
          <w:rPr>
            <w:rStyle w:val="Hyperlink"/>
            <w:noProof/>
          </w:rPr>
          <w:t>Known Crewmember</w:t>
        </w:r>
        <w:r w:rsidR="005B56E3" w:rsidRPr="005D0796">
          <w:rPr>
            <w:rStyle w:val="Hyperlink"/>
            <w:noProof/>
            <w:vertAlign w:val="superscript"/>
          </w:rPr>
          <w:t>®</w:t>
        </w:r>
        <w:r w:rsidR="005B56E3">
          <w:rPr>
            <w:noProof/>
            <w:webHidden/>
          </w:rPr>
          <w:tab/>
        </w:r>
        <w:r w:rsidR="00195DE0" w:rsidRPr="00195DE0">
          <w:rPr>
            <w:noProof/>
            <w:webHidden/>
          </w:rPr>
          <w:t>3-</w:t>
        </w:r>
        <w:r w:rsidR="005B56E3">
          <w:rPr>
            <w:noProof/>
            <w:webHidden/>
          </w:rPr>
          <w:fldChar w:fldCharType="begin"/>
        </w:r>
        <w:r w:rsidR="005B56E3">
          <w:rPr>
            <w:noProof/>
            <w:webHidden/>
          </w:rPr>
          <w:instrText xml:space="preserve"> PAGEREF _Toc141694559 \h </w:instrText>
        </w:r>
        <w:r w:rsidR="005B56E3">
          <w:rPr>
            <w:noProof/>
            <w:webHidden/>
          </w:rPr>
        </w:r>
        <w:r w:rsidR="005B56E3">
          <w:rPr>
            <w:noProof/>
            <w:webHidden/>
          </w:rPr>
          <w:fldChar w:fldCharType="separate"/>
        </w:r>
        <w:r w:rsidR="005B56E3">
          <w:rPr>
            <w:noProof/>
            <w:webHidden/>
          </w:rPr>
          <w:t>6</w:t>
        </w:r>
        <w:r w:rsidR="005B56E3">
          <w:rPr>
            <w:noProof/>
            <w:webHidden/>
          </w:rPr>
          <w:fldChar w:fldCharType="end"/>
        </w:r>
      </w:hyperlink>
    </w:p>
    <w:p w14:paraId="2B4B5792" w14:textId="0B3DED0D" w:rsidR="005B56E3" w:rsidRDefault="0088207C">
      <w:pPr>
        <w:pStyle w:val="TOC2"/>
        <w:rPr>
          <w:rFonts w:asciiTheme="minorHAnsi" w:eastAsiaTheme="minorEastAsia" w:hAnsiTheme="minorHAnsi" w:cstheme="minorBidi"/>
          <w:noProof/>
          <w:sz w:val="22"/>
        </w:rPr>
      </w:pPr>
      <w:hyperlink w:anchor="_Toc141694560" w:history="1">
        <w:r w:rsidR="005B56E3" w:rsidRPr="005D0796">
          <w:rPr>
            <w:rStyle w:val="Hyperlink"/>
            <w:noProof/>
          </w:rPr>
          <w:t>3-7</w:t>
        </w:r>
        <w:r w:rsidR="005B56E3">
          <w:rPr>
            <w:rFonts w:asciiTheme="minorHAnsi" w:eastAsiaTheme="minorEastAsia" w:hAnsiTheme="minorHAnsi" w:cstheme="minorBidi"/>
            <w:noProof/>
            <w:sz w:val="22"/>
          </w:rPr>
          <w:tab/>
        </w:r>
        <w:r w:rsidR="005B56E3" w:rsidRPr="005D0796">
          <w:rPr>
            <w:rStyle w:val="Hyperlink"/>
            <w:noProof/>
          </w:rPr>
          <w:t>Federal Inspection Service (FIS) Checkpoints</w:t>
        </w:r>
        <w:r w:rsidR="005B56E3">
          <w:rPr>
            <w:noProof/>
            <w:webHidden/>
          </w:rPr>
          <w:tab/>
        </w:r>
        <w:r w:rsidR="00195DE0" w:rsidRPr="00195DE0">
          <w:rPr>
            <w:noProof/>
            <w:webHidden/>
          </w:rPr>
          <w:t>3-</w:t>
        </w:r>
        <w:r w:rsidR="005B56E3">
          <w:rPr>
            <w:noProof/>
            <w:webHidden/>
          </w:rPr>
          <w:fldChar w:fldCharType="begin"/>
        </w:r>
        <w:r w:rsidR="005B56E3">
          <w:rPr>
            <w:noProof/>
            <w:webHidden/>
          </w:rPr>
          <w:instrText xml:space="preserve"> PAGEREF _Toc141694560 \h </w:instrText>
        </w:r>
        <w:r w:rsidR="005B56E3">
          <w:rPr>
            <w:noProof/>
            <w:webHidden/>
          </w:rPr>
        </w:r>
        <w:r w:rsidR="005B56E3">
          <w:rPr>
            <w:noProof/>
            <w:webHidden/>
          </w:rPr>
          <w:fldChar w:fldCharType="separate"/>
        </w:r>
        <w:r w:rsidR="005B56E3">
          <w:rPr>
            <w:noProof/>
            <w:webHidden/>
          </w:rPr>
          <w:t>7</w:t>
        </w:r>
        <w:r w:rsidR="005B56E3">
          <w:rPr>
            <w:noProof/>
            <w:webHidden/>
          </w:rPr>
          <w:fldChar w:fldCharType="end"/>
        </w:r>
      </w:hyperlink>
    </w:p>
    <w:p w14:paraId="046B35BD" w14:textId="61BBB7C7" w:rsidR="005B56E3" w:rsidRDefault="0088207C">
      <w:pPr>
        <w:pStyle w:val="TOC2"/>
        <w:rPr>
          <w:rFonts w:asciiTheme="minorHAnsi" w:eastAsiaTheme="minorEastAsia" w:hAnsiTheme="minorHAnsi" w:cstheme="minorBidi"/>
          <w:noProof/>
          <w:sz w:val="22"/>
        </w:rPr>
      </w:pPr>
      <w:hyperlink w:anchor="_Toc141694561" w:history="1">
        <w:r w:rsidR="005B56E3" w:rsidRPr="005D0796">
          <w:rPr>
            <w:rStyle w:val="Hyperlink"/>
            <w:noProof/>
          </w:rPr>
          <w:t>3-8</w:t>
        </w:r>
        <w:r w:rsidR="005B56E3">
          <w:rPr>
            <w:rFonts w:asciiTheme="minorHAnsi" w:eastAsiaTheme="minorEastAsia" w:hAnsiTheme="minorHAnsi" w:cstheme="minorBidi"/>
            <w:noProof/>
            <w:sz w:val="22"/>
          </w:rPr>
          <w:tab/>
        </w:r>
        <w:r w:rsidR="005B56E3" w:rsidRPr="005D0796">
          <w:rPr>
            <w:rStyle w:val="Hyperlink"/>
            <w:noProof/>
          </w:rPr>
          <w:t>Checkpoint Branding</w:t>
        </w:r>
        <w:r w:rsidR="005B56E3">
          <w:rPr>
            <w:noProof/>
            <w:webHidden/>
          </w:rPr>
          <w:tab/>
        </w:r>
        <w:r w:rsidR="00195DE0" w:rsidRPr="00195DE0">
          <w:rPr>
            <w:noProof/>
            <w:webHidden/>
          </w:rPr>
          <w:t>3-</w:t>
        </w:r>
        <w:r w:rsidR="005B56E3">
          <w:rPr>
            <w:noProof/>
            <w:webHidden/>
          </w:rPr>
          <w:fldChar w:fldCharType="begin"/>
        </w:r>
        <w:r w:rsidR="005B56E3">
          <w:rPr>
            <w:noProof/>
            <w:webHidden/>
          </w:rPr>
          <w:instrText xml:space="preserve"> PAGEREF _Toc141694561 \h </w:instrText>
        </w:r>
        <w:r w:rsidR="005B56E3">
          <w:rPr>
            <w:noProof/>
            <w:webHidden/>
          </w:rPr>
        </w:r>
        <w:r w:rsidR="005B56E3">
          <w:rPr>
            <w:noProof/>
            <w:webHidden/>
          </w:rPr>
          <w:fldChar w:fldCharType="separate"/>
        </w:r>
        <w:r w:rsidR="005B56E3">
          <w:rPr>
            <w:noProof/>
            <w:webHidden/>
          </w:rPr>
          <w:t>10</w:t>
        </w:r>
        <w:r w:rsidR="005B56E3">
          <w:rPr>
            <w:noProof/>
            <w:webHidden/>
          </w:rPr>
          <w:fldChar w:fldCharType="end"/>
        </w:r>
      </w:hyperlink>
    </w:p>
    <w:p w14:paraId="1FF941E5" w14:textId="2F385FBE" w:rsidR="005B56E3" w:rsidRDefault="0088207C">
      <w:pPr>
        <w:pStyle w:val="TOC1"/>
        <w:rPr>
          <w:rFonts w:asciiTheme="minorHAnsi" w:eastAsiaTheme="minorEastAsia" w:hAnsiTheme="minorHAnsi"/>
          <w:b w:val="0"/>
          <w:noProof/>
          <w:sz w:val="22"/>
          <w:szCs w:val="22"/>
        </w:rPr>
      </w:pPr>
      <w:hyperlink w:anchor="_Toc141694562" w:history="1">
        <w:r w:rsidR="005B56E3" w:rsidRPr="005D0796">
          <w:rPr>
            <w:rStyle w:val="Hyperlink"/>
            <w:noProof/>
          </w:rPr>
          <w:t>4</w:t>
        </w:r>
        <w:r w:rsidR="005B56E3">
          <w:rPr>
            <w:rFonts w:asciiTheme="minorHAnsi" w:eastAsiaTheme="minorEastAsia" w:hAnsiTheme="minorHAnsi"/>
            <w:b w:val="0"/>
            <w:noProof/>
            <w:sz w:val="22"/>
            <w:szCs w:val="22"/>
          </w:rPr>
          <w:tab/>
        </w:r>
        <w:r w:rsidR="005B56E3" w:rsidRPr="005D0796">
          <w:rPr>
            <w:rStyle w:val="Hyperlink"/>
            <w:noProof/>
          </w:rPr>
          <w:t>Checkpoint Approach and Passenger Queue</w:t>
        </w:r>
        <w:r w:rsidR="005B56E3">
          <w:rPr>
            <w:noProof/>
            <w:webHidden/>
          </w:rPr>
          <w:tab/>
        </w:r>
        <w:r w:rsidR="00195DE0">
          <w:rPr>
            <w:noProof/>
            <w:webHidden/>
          </w:rPr>
          <w:t>4-</w:t>
        </w:r>
        <w:r w:rsidR="005B56E3">
          <w:rPr>
            <w:noProof/>
            <w:webHidden/>
          </w:rPr>
          <w:fldChar w:fldCharType="begin"/>
        </w:r>
        <w:r w:rsidR="005B56E3">
          <w:rPr>
            <w:noProof/>
            <w:webHidden/>
          </w:rPr>
          <w:instrText xml:space="preserve"> PAGEREF _Toc141694562 \h </w:instrText>
        </w:r>
        <w:r w:rsidR="005B56E3">
          <w:rPr>
            <w:noProof/>
            <w:webHidden/>
          </w:rPr>
        </w:r>
        <w:r w:rsidR="005B56E3">
          <w:rPr>
            <w:noProof/>
            <w:webHidden/>
          </w:rPr>
          <w:fldChar w:fldCharType="separate"/>
        </w:r>
        <w:r w:rsidR="005B56E3">
          <w:rPr>
            <w:noProof/>
            <w:webHidden/>
          </w:rPr>
          <w:t>1</w:t>
        </w:r>
        <w:r w:rsidR="005B56E3">
          <w:rPr>
            <w:noProof/>
            <w:webHidden/>
          </w:rPr>
          <w:fldChar w:fldCharType="end"/>
        </w:r>
      </w:hyperlink>
    </w:p>
    <w:p w14:paraId="3861A471" w14:textId="2C3B628C" w:rsidR="005B56E3" w:rsidRDefault="0088207C">
      <w:pPr>
        <w:pStyle w:val="TOC2"/>
        <w:rPr>
          <w:rFonts w:asciiTheme="minorHAnsi" w:eastAsiaTheme="minorEastAsia" w:hAnsiTheme="minorHAnsi" w:cstheme="minorBidi"/>
          <w:noProof/>
          <w:sz w:val="22"/>
        </w:rPr>
      </w:pPr>
      <w:hyperlink w:anchor="_Toc141694563" w:history="1">
        <w:r w:rsidR="005B56E3" w:rsidRPr="005D0796">
          <w:rPr>
            <w:rStyle w:val="Hyperlink"/>
            <w:noProof/>
          </w:rPr>
          <w:t>4-1</w:t>
        </w:r>
        <w:r w:rsidR="005B56E3">
          <w:rPr>
            <w:rFonts w:asciiTheme="minorHAnsi" w:eastAsiaTheme="minorEastAsia" w:hAnsiTheme="minorHAnsi" w:cstheme="minorBidi"/>
            <w:noProof/>
            <w:sz w:val="22"/>
          </w:rPr>
          <w:tab/>
        </w:r>
        <w:r w:rsidR="005B56E3" w:rsidRPr="005D0796">
          <w:rPr>
            <w:rStyle w:val="Hyperlink"/>
            <w:noProof/>
          </w:rPr>
          <w:t>Pre-Screening Preparation Instruction Zone</w:t>
        </w:r>
        <w:r w:rsidR="005B56E3">
          <w:rPr>
            <w:noProof/>
            <w:webHidden/>
          </w:rPr>
          <w:tab/>
        </w:r>
        <w:r w:rsidR="00195DE0">
          <w:rPr>
            <w:noProof/>
            <w:webHidden/>
          </w:rPr>
          <w:t>4-</w:t>
        </w:r>
        <w:r w:rsidR="005B56E3">
          <w:rPr>
            <w:noProof/>
            <w:webHidden/>
          </w:rPr>
          <w:fldChar w:fldCharType="begin"/>
        </w:r>
        <w:r w:rsidR="005B56E3">
          <w:rPr>
            <w:noProof/>
            <w:webHidden/>
          </w:rPr>
          <w:instrText xml:space="preserve"> PAGEREF _Toc141694563 \h </w:instrText>
        </w:r>
        <w:r w:rsidR="005B56E3">
          <w:rPr>
            <w:noProof/>
            <w:webHidden/>
          </w:rPr>
        </w:r>
        <w:r w:rsidR="005B56E3">
          <w:rPr>
            <w:noProof/>
            <w:webHidden/>
          </w:rPr>
          <w:fldChar w:fldCharType="separate"/>
        </w:r>
        <w:r w:rsidR="005B56E3">
          <w:rPr>
            <w:noProof/>
            <w:webHidden/>
          </w:rPr>
          <w:t>2</w:t>
        </w:r>
        <w:r w:rsidR="005B56E3">
          <w:rPr>
            <w:noProof/>
            <w:webHidden/>
          </w:rPr>
          <w:fldChar w:fldCharType="end"/>
        </w:r>
      </w:hyperlink>
    </w:p>
    <w:p w14:paraId="14EE4A03" w14:textId="190BB354" w:rsidR="005B56E3" w:rsidRDefault="0088207C">
      <w:pPr>
        <w:pStyle w:val="TOC2"/>
        <w:rPr>
          <w:rFonts w:asciiTheme="minorHAnsi" w:eastAsiaTheme="minorEastAsia" w:hAnsiTheme="minorHAnsi" w:cstheme="minorBidi"/>
          <w:noProof/>
          <w:sz w:val="22"/>
        </w:rPr>
      </w:pPr>
      <w:hyperlink w:anchor="_Toc141694564" w:history="1">
        <w:r w:rsidR="005B56E3" w:rsidRPr="005D0796">
          <w:rPr>
            <w:rStyle w:val="Hyperlink"/>
            <w:noProof/>
          </w:rPr>
          <w:t>4-2</w:t>
        </w:r>
        <w:r w:rsidR="005B56E3">
          <w:rPr>
            <w:rFonts w:asciiTheme="minorHAnsi" w:eastAsiaTheme="minorEastAsia" w:hAnsiTheme="minorHAnsi" w:cstheme="minorBidi"/>
            <w:noProof/>
            <w:sz w:val="22"/>
          </w:rPr>
          <w:tab/>
        </w:r>
        <w:r w:rsidR="005B56E3" w:rsidRPr="005D0796">
          <w:rPr>
            <w:rStyle w:val="Hyperlink"/>
            <w:noProof/>
          </w:rPr>
          <w:t>Passenger Queue</w:t>
        </w:r>
        <w:r w:rsidR="005B56E3">
          <w:rPr>
            <w:noProof/>
            <w:webHidden/>
          </w:rPr>
          <w:tab/>
        </w:r>
        <w:r w:rsidR="00195DE0">
          <w:rPr>
            <w:noProof/>
            <w:webHidden/>
          </w:rPr>
          <w:t>4-</w:t>
        </w:r>
        <w:r w:rsidR="005B56E3">
          <w:rPr>
            <w:noProof/>
            <w:webHidden/>
          </w:rPr>
          <w:fldChar w:fldCharType="begin"/>
        </w:r>
        <w:r w:rsidR="005B56E3">
          <w:rPr>
            <w:noProof/>
            <w:webHidden/>
          </w:rPr>
          <w:instrText xml:space="preserve"> PAGEREF _Toc141694564 \h </w:instrText>
        </w:r>
        <w:r w:rsidR="005B56E3">
          <w:rPr>
            <w:noProof/>
            <w:webHidden/>
          </w:rPr>
        </w:r>
        <w:r w:rsidR="005B56E3">
          <w:rPr>
            <w:noProof/>
            <w:webHidden/>
          </w:rPr>
          <w:fldChar w:fldCharType="separate"/>
        </w:r>
        <w:r w:rsidR="005B56E3">
          <w:rPr>
            <w:noProof/>
            <w:webHidden/>
          </w:rPr>
          <w:t>4</w:t>
        </w:r>
        <w:r w:rsidR="005B56E3">
          <w:rPr>
            <w:noProof/>
            <w:webHidden/>
          </w:rPr>
          <w:fldChar w:fldCharType="end"/>
        </w:r>
      </w:hyperlink>
    </w:p>
    <w:p w14:paraId="149A0918" w14:textId="11AE0DFF" w:rsidR="005B56E3" w:rsidRDefault="0088207C">
      <w:pPr>
        <w:pStyle w:val="TOC2"/>
        <w:rPr>
          <w:rFonts w:asciiTheme="minorHAnsi" w:eastAsiaTheme="minorEastAsia" w:hAnsiTheme="minorHAnsi" w:cstheme="minorBidi"/>
          <w:noProof/>
          <w:sz w:val="22"/>
        </w:rPr>
      </w:pPr>
      <w:hyperlink w:anchor="_Toc141694565" w:history="1">
        <w:r w:rsidR="005B56E3" w:rsidRPr="005D0796">
          <w:rPr>
            <w:rStyle w:val="Hyperlink"/>
            <w:noProof/>
          </w:rPr>
          <w:t>4-3</w:t>
        </w:r>
        <w:r w:rsidR="005B56E3">
          <w:rPr>
            <w:rFonts w:asciiTheme="minorHAnsi" w:eastAsiaTheme="minorEastAsia" w:hAnsiTheme="minorHAnsi" w:cstheme="minorBidi"/>
            <w:noProof/>
            <w:sz w:val="22"/>
          </w:rPr>
          <w:tab/>
        </w:r>
        <w:r w:rsidR="005B56E3" w:rsidRPr="005D0796">
          <w:rPr>
            <w:rStyle w:val="Hyperlink"/>
            <w:noProof/>
          </w:rPr>
          <w:t>TDC and CAT-1/2</w:t>
        </w:r>
        <w:r w:rsidR="005B56E3">
          <w:rPr>
            <w:noProof/>
            <w:webHidden/>
          </w:rPr>
          <w:tab/>
        </w:r>
        <w:r w:rsidR="00195DE0">
          <w:rPr>
            <w:noProof/>
            <w:webHidden/>
          </w:rPr>
          <w:t>4-</w:t>
        </w:r>
        <w:r w:rsidR="005B56E3">
          <w:rPr>
            <w:noProof/>
            <w:webHidden/>
          </w:rPr>
          <w:fldChar w:fldCharType="begin"/>
        </w:r>
        <w:r w:rsidR="005B56E3">
          <w:rPr>
            <w:noProof/>
            <w:webHidden/>
          </w:rPr>
          <w:instrText xml:space="preserve"> PAGEREF _Toc141694565 \h </w:instrText>
        </w:r>
        <w:r w:rsidR="005B56E3">
          <w:rPr>
            <w:noProof/>
            <w:webHidden/>
          </w:rPr>
        </w:r>
        <w:r w:rsidR="005B56E3">
          <w:rPr>
            <w:noProof/>
            <w:webHidden/>
          </w:rPr>
          <w:fldChar w:fldCharType="separate"/>
        </w:r>
        <w:r w:rsidR="005B56E3">
          <w:rPr>
            <w:noProof/>
            <w:webHidden/>
          </w:rPr>
          <w:t>7</w:t>
        </w:r>
        <w:r w:rsidR="005B56E3">
          <w:rPr>
            <w:noProof/>
            <w:webHidden/>
          </w:rPr>
          <w:fldChar w:fldCharType="end"/>
        </w:r>
      </w:hyperlink>
    </w:p>
    <w:p w14:paraId="745B9371" w14:textId="204558EF" w:rsidR="005B56E3" w:rsidRDefault="0088207C">
      <w:pPr>
        <w:pStyle w:val="TOC1"/>
        <w:rPr>
          <w:rFonts w:asciiTheme="minorHAnsi" w:eastAsiaTheme="minorEastAsia" w:hAnsiTheme="minorHAnsi"/>
          <w:b w:val="0"/>
          <w:noProof/>
          <w:sz w:val="22"/>
          <w:szCs w:val="22"/>
        </w:rPr>
      </w:pPr>
      <w:hyperlink w:anchor="_Toc141694566" w:history="1">
        <w:r w:rsidR="005B56E3" w:rsidRPr="005D0796">
          <w:rPr>
            <w:rStyle w:val="Hyperlink"/>
            <w:noProof/>
          </w:rPr>
          <w:t>5</w:t>
        </w:r>
        <w:r w:rsidR="005B56E3">
          <w:rPr>
            <w:rFonts w:asciiTheme="minorHAnsi" w:eastAsiaTheme="minorEastAsia" w:hAnsiTheme="minorHAnsi"/>
            <w:b w:val="0"/>
            <w:noProof/>
            <w:sz w:val="22"/>
            <w:szCs w:val="22"/>
          </w:rPr>
          <w:tab/>
        </w:r>
        <w:r w:rsidR="005B56E3" w:rsidRPr="005D0796">
          <w:rPr>
            <w:rStyle w:val="Hyperlink"/>
            <w:noProof/>
          </w:rPr>
          <w:t>Passenger and Carry-On Baggage Screening</w:t>
        </w:r>
        <w:r w:rsidR="005B56E3">
          <w:rPr>
            <w:noProof/>
            <w:webHidden/>
          </w:rPr>
          <w:tab/>
        </w:r>
        <w:r w:rsidR="00195DE0">
          <w:rPr>
            <w:noProof/>
            <w:webHidden/>
          </w:rPr>
          <w:t>5-</w:t>
        </w:r>
        <w:r w:rsidR="005B56E3">
          <w:rPr>
            <w:noProof/>
            <w:webHidden/>
          </w:rPr>
          <w:fldChar w:fldCharType="begin"/>
        </w:r>
        <w:r w:rsidR="005B56E3">
          <w:rPr>
            <w:noProof/>
            <w:webHidden/>
          </w:rPr>
          <w:instrText xml:space="preserve"> PAGEREF _Toc141694566 \h </w:instrText>
        </w:r>
        <w:r w:rsidR="005B56E3">
          <w:rPr>
            <w:noProof/>
            <w:webHidden/>
          </w:rPr>
        </w:r>
        <w:r w:rsidR="005B56E3">
          <w:rPr>
            <w:noProof/>
            <w:webHidden/>
          </w:rPr>
          <w:fldChar w:fldCharType="separate"/>
        </w:r>
        <w:r w:rsidR="005B56E3">
          <w:rPr>
            <w:noProof/>
            <w:webHidden/>
          </w:rPr>
          <w:t>1</w:t>
        </w:r>
        <w:r w:rsidR="005B56E3">
          <w:rPr>
            <w:noProof/>
            <w:webHidden/>
          </w:rPr>
          <w:fldChar w:fldCharType="end"/>
        </w:r>
      </w:hyperlink>
    </w:p>
    <w:p w14:paraId="783438F4" w14:textId="60612024" w:rsidR="005B56E3" w:rsidRDefault="0088207C">
      <w:pPr>
        <w:pStyle w:val="TOC2"/>
        <w:rPr>
          <w:rFonts w:asciiTheme="minorHAnsi" w:eastAsiaTheme="minorEastAsia" w:hAnsiTheme="minorHAnsi" w:cstheme="minorBidi"/>
          <w:noProof/>
          <w:sz w:val="22"/>
        </w:rPr>
      </w:pPr>
      <w:hyperlink w:anchor="_Toc141694567" w:history="1">
        <w:r w:rsidR="005B56E3" w:rsidRPr="005D0796">
          <w:rPr>
            <w:rStyle w:val="Hyperlink"/>
            <w:noProof/>
          </w:rPr>
          <w:t>5-1</w:t>
        </w:r>
        <w:r w:rsidR="005B56E3">
          <w:rPr>
            <w:rFonts w:asciiTheme="minorHAnsi" w:eastAsiaTheme="minorEastAsia" w:hAnsiTheme="minorHAnsi" w:cstheme="minorBidi"/>
            <w:noProof/>
            <w:sz w:val="22"/>
          </w:rPr>
          <w:tab/>
        </w:r>
        <w:r w:rsidR="005B56E3" w:rsidRPr="005D0796">
          <w:rPr>
            <w:rStyle w:val="Hyperlink"/>
            <w:noProof/>
          </w:rPr>
          <w:t>SSCP Layouts</w:t>
        </w:r>
        <w:r w:rsidR="005B56E3">
          <w:rPr>
            <w:noProof/>
            <w:webHidden/>
          </w:rPr>
          <w:tab/>
        </w:r>
        <w:r w:rsidR="00195DE0">
          <w:rPr>
            <w:noProof/>
            <w:webHidden/>
          </w:rPr>
          <w:t>5-</w:t>
        </w:r>
        <w:r w:rsidR="005B56E3">
          <w:rPr>
            <w:noProof/>
            <w:webHidden/>
          </w:rPr>
          <w:fldChar w:fldCharType="begin"/>
        </w:r>
        <w:r w:rsidR="005B56E3">
          <w:rPr>
            <w:noProof/>
            <w:webHidden/>
          </w:rPr>
          <w:instrText xml:space="preserve"> PAGEREF _Toc141694567 \h </w:instrText>
        </w:r>
        <w:r w:rsidR="005B56E3">
          <w:rPr>
            <w:noProof/>
            <w:webHidden/>
          </w:rPr>
        </w:r>
        <w:r w:rsidR="005B56E3">
          <w:rPr>
            <w:noProof/>
            <w:webHidden/>
          </w:rPr>
          <w:fldChar w:fldCharType="separate"/>
        </w:r>
        <w:r w:rsidR="005B56E3">
          <w:rPr>
            <w:noProof/>
            <w:webHidden/>
          </w:rPr>
          <w:t>2</w:t>
        </w:r>
        <w:r w:rsidR="005B56E3">
          <w:rPr>
            <w:noProof/>
            <w:webHidden/>
          </w:rPr>
          <w:fldChar w:fldCharType="end"/>
        </w:r>
      </w:hyperlink>
    </w:p>
    <w:p w14:paraId="0679DFDB" w14:textId="5D8E8FF6" w:rsidR="005B56E3" w:rsidRDefault="0088207C">
      <w:pPr>
        <w:pStyle w:val="TOC2"/>
        <w:rPr>
          <w:rFonts w:asciiTheme="minorHAnsi" w:eastAsiaTheme="minorEastAsia" w:hAnsiTheme="minorHAnsi" w:cstheme="minorBidi"/>
          <w:noProof/>
          <w:sz w:val="22"/>
        </w:rPr>
      </w:pPr>
      <w:hyperlink w:anchor="_Toc141694568" w:history="1">
        <w:r w:rsidR="005B56E3" w:rsidRPr="005D0796">
          <w:rPr>
            <w:rStyle w:val="Hyperlink"/>
            <w:noProof/>
          </w:rPr>
          <w:t>5-2</w:t>
        </w:r>
        <w:r w:rsidR="005B56E3">
          <w:rPr>
            <w:rFonts w:asciiTheme="minorHAnsi" w:eastAsiaTheme="minorEastAsia" w:hAnsiTheme="minorHAnsi" w:cstheme="minorBidi"/>
            <w:noProof/>
            <w:sz w:val="22"/>
          </w:rPr>
          <w:tab/>
        </w:r>
        <w:r w:rsidR="005B56E3" w:rsidRPr="005D0796">
          <w:rPr>
            <w:rStyle w:val="Hyperlink"/>
            <w:noProof/>
          </w:rPr>
          <w:t>Advanced Technology</w:t>
        </w:r>
        <w:r w:rsidR="005B56E3">
          <w:rPr>
            <w:noProof/>
            <w:webHidden/>
          </w:rPr>
          <w:tab/>
        </w:r>
        <w:r w:rsidR="00195DE0" w:rsidRPr="00195DE0">
          <w:rPr>
            <w:noProof/>
            <w:webHidden/>
          </w:rPr>
          <w:t>5-</w:t>
        </w:r>
        <w:r w:rsidR="005B56E3">
          <w:rPr>
            <w:noProof/>
            <w:webHidden/>
          </w:rPr>
          <w:fldChar w:fldCharType="begin"/>
        </w:r>
        <w:r w:rsidR="005B56E3">
          <w:rPr>
            <w:noProof/>
            <w:webHidden/>
          </w:rPr>
          <w:instrText xml:space="preserve"> PAGEREF _Toc141694568 \h </w:instrText>
        </w:r>
        <w:r w:rsidR="005B56E3">
          <w:rPr>
            <w:noProof/>
            <w:webHidden/>
          </w:rPr>
        </w:r>
        <w:r w:rsidR="005B56E3">
          <w:rPr>
            <w:noProof/>
            <w:webHidden/>
          </w:rPr>
          <w:fldChar w:fldCharType="separate"/>
        </w:r>
        <w:r w:rsidR="005B56E3">
          <w:rPr>
            <w:noProof/>
            <w:webHidden/>
          </w:rPr>
          <w:t>4</w:t>
        </w:r>
        <w:r w:rsidR="005B56E3">
          <w:rPr>
            <w:noProof/>
            <w:webHidden/>
          </w:rPr>
          <w:fldChar w:fldCharType="end"/>
        </w:r>
      </w:hyperlink>
    </w:p>
    <w:p w14:paraId="0C8D87BD" w14:textId="4135BCF0" w:rsidR="005B56E3" w:rsidRDefault="0088207C">
      <w:pPr>
        <w:pStyle w:val="TOC2"/>
        <w:rPr>
          <w:rFonts w:asciiTheme="minorHAnsi" w:eastAsiaTheme="minorEastAsia" w:hAnsiTheme="minorHAnsi" w:cstheme="minorBidi"/>
          <w:noProof/>
          <w:sz w:val="22"/>
        </w:rPr>
      </w:pPr>
      <w:hyperlink w:anchor="_Toc141694569" w:history="1">
        <w:r w:rsidR="005B56E3" w:rsidRPr="005D0796">
          <w:rPr>
            <w:rStyle w:val="Hyperlink"/>
            <w:noProof/>
          </w:rPr>
          <w:t>5-3</w:t>
        </w:r>
        <w:r w:rsidR="005B56E3">
          <w:rPr>
            <w:rFonts w:asciiTheme="minorHAnsi" w:eastAsiaTheme="minorEastAsia" w:hAnsiTheme="minorHAnsi" w:cstheme="minorBidi"/>
            <w:noProof/>
            <w:sz w:val="22"/>
          </w:rPr>
          <w:tab/>
        </w:r>
        <w:r w:rsidR="005B56E3" w:rsidRPr="005D0796">
          <w:rPr>
            <w:rStyle w:val="Hyperlink"/>
            <w:noProof/>
          </w:rPr>
          <w:t>Computed Tomography</w:t>
        </w:r>
        <w:r w:rsidR="005B56E3">
          <w:rPr>
            <w:noProof/>
            <w:webHidden/>
          </w:rPr>
          <w:tab/>
        </w:r>
        <w:r w:rsidR="00195DE0" w:rsidRPr="00195DE0">
          <w:rPr>
            <w:noProof/>
            <w:webHidden/>
          </w:rPr>
          <w:t>5-</w:t>
        </w:r>
        <w:r w:rsidR="005B56E3">
          <w:rPr>
            <w:noProof/>
            <w:webHidden/>
          </w:rPr>
          <w:fldChar w:fldCharType="begin"/>
        </w:r>
        <w:r w:rsidR="005B56E3">
          <w:rPr>
            <w:noProof/>
            <w:webHidden/>
          </w:rPr>
          <w:instrText xml:space="preserve"> PAGEREF _Toc141694569 \h </w:instrText>
        </w:r>
        <w:r w:rsidR="005B56E3">
          <w:rPr>
            <w:noProof/>
            <w:webHidden/>
          </w:rPr>
        </w:r>
        <w:r w:rsidR="005B56E3">
          <w:rPr>
            <w:noProof/>
            <w:webHidden/>
          </w:rPr>
          <w:fldChar w:fldCharType="separate"/>
        </w:r>
        <w:r w:rsidR="005B56E3">
          <w:rPr>
            <w:noProof/>
            <w:webHidden/>
          </w:rPr>
          <w:t>5</w:t>
        </w:r>
        <w:r w:rsidR="005B56E3">
          <w:rPr>
            <w:noProof/>
            <w:webHidden/>
          </w:rPr>
          <w:fldChar w:fldCharType="end"/>
        </w:r>
      </w:hyperlink>
    </w:p>
    <w:p w14:paraId="2C9D1376" w14:textId="459E2498" w:rsidR="005B56E3" w:rsidRDefault="0088207C">
      <w:pPr>
        <w:pStyle w:val="TOC2"/>
        <w:rPr>
          <w:rFonts w:asciiTheme="minorHAnsi" w:eastAsiaTheme="minorEastAsia" w:hAnsiTheme="minorHAnsi" w:cstheme="minorBidi"/>
          <w:noProof/>
          <w:sz w:val="22"/>
        </w:rPr>
      </w:pPr>
      <w:hyperlink w:anchor="_Toc141694570" w:history="1">
        <w:r w:rsidR="005B56E3" w:rsidRPr="005D0796">
          <w:rPr>
            <w:rStyle w:val="Hyperlink"/>
            <w:noProof/>
          </w:rPr>
          <w:t>5-4</w:t>
        </w:r>
        <w:r w:rsidR="005B56E3">
          <w:rPr>
            <w:rFonts w:asciiTheme="minorHAnsi" w:eastAsiaTheme="minorEastAsia" w:hAnsiTheme="minorHAnsi" w:cstheme="minorBidi"/>
            <w:noProof/>
            <w:sz w:val="22"/>
          </w:rPr>
          <w:tab/>
        </w:r>
        <w:r w:rsidR="005B56E3" w:rsidRPr="005D0796">
          <w:rPr>
            <w:rStyle w:val="Hyperlink"/>
            <w:noProof/>
          </w:rPr>
          <w:t>Automated Screening Lanes (ASLs)</w:t>
        </w:r>
        <w:r w:rsidR="005B56E3">
          <w:rPr>
            <w:noProof/>
            <w:webHidden/>
          </w:rPr>
          <w:tab/>
        </w:r>
        <w:r w:rsidR="00195DE0" w:rsidRPr="00195DE0">
          <w:rPr>
            <w:noProof/>
            <w:webHidden/>
          </w:rPr>
          <w:t>5-</w:t>
        </w:r>
        <w:r w:rsidR="005B56E3">
          <w:rPr>
            <w:noProof/>
            <w:webHidden/>
          </w:rPr>
          <w:fldChar w:fldCharType="begin"/>
        </w:r>
        <w:r w:rsidR="005B56E3">
          <w:rPr>
            <w:noProof/>
            <w:webHidden/>
          </w:rPr>
          <w:instrText xml:space="preserve"> PAGEREF _Toc141694570 \h </w:instrText>
        </w:r>
        <w:r w:rsidR="005B56E3">
          <w:rPr>
            <w:noProof/>
            <w:webHidden/>
          </w:rPr>
        </w:r>
        <w:r w:rsidR="005B56E3">
          <w:rPr>
            <w:noProof/>
            <w:webHidden/>
          </w:rPr>
          <w:fldChar w:fldCharType="separate"/>
        </w:r>
        <w:r w:rsidR="005B56E3">
          <w:rPr>
            <w:noProof/>
            <w:webHidden/>
          </w:rPr>
          <w:t>8</w:t>
        </w:r>
        <w:r w:rsidR="005B56E3">
          <w:rPr>
            <w:noProof/>
            <w:webHidden/>
          </w:rPr>
          <w:fldChar w:fldCharType="end"/>
        </w:r>
      </w:hyperlink>
    </w:p>
    <w:p w14:paraId="21005961" w14:textId="5EEEBA27" w:rsidR="005B56E3" w:rsidRDefault="0088207C">
      <w:pPr>
        <w:pStyle w:val="TOC2"/>
        <w:rPr>
          <w:rFonts w:asciiTheme="minorHAnsi" w:eastAsiaTheme="minorEastAsia" w:hAnsiTheme="minorHAnsi" w:cstheme="minorBidi"/>
          <w:noProof/>
          <w:sz w:val="22"/>
        </w:rPr>
      </w:pPr>
      <w:hyperlink w:anchor="_Toc141694571" w:history="1">
        <w:r w:rsidR="005B56E3" w:rsidRPr="005D0796">
          <w:rPr>
            <w:rStyle w:val="Hyperlink"/>
            <w:noProof/>
          </w:rPr>
          <w:t>5-5</w:t>
        </w:r>
        <w:r w:rsidR="005B56E3">
          <w:rPr>
            <w:rFonts w:asciiTheme="minorHAnsi" w:eastAsiaTheme="minorEastAsia" w:hAnsiTheme="minorHAnsi" w:cstheme="minorBidi"/>
            <w:noProof/>
            <w:sz w:val="22"/>
          </w:rPr>
          <w:tab/>
        </w:r>
        <w:r w:rsidR="005B56E3" w:rsidRPr="005D0796">
          <w:rPr>
            <w:rStyle w:val="Hyperlink"/>
            <w:noProof/>
          </w:rPr>
          <w:t>Walk-Through Metal Detector (WTMD)</w:t>
        </w:r>
        <w:r w:rsidR="005B56E3">
          <w:rPr>
            <w:noProof/>
            <w:webHidden/>
          </w:rPr>
          <w:tab/>
        </w:r>
        <w:r w:rsidR="00195DE0" w:rsidRPr="00195DE0">
          <w:rPr>
            <w:noProof/>
            <w:webHidden/>
          </w:rPr>
          <w:t>5-</w:t>
        </w:r>
        <w:r w:rsidR="005B56E3">
          <w:rPr>
            <w:noProof/>
            <w:webHidden/>
          </w:rPr>
          <w:fldChar w:fldCharType="begin"/>
        </w:r>
        <w:r w:rsidR="005B56E3">
          <w:rPr>
            <w:noProof/>
            <w:webHidden/>
          </w:rPr>
          <w:instrText xml:space="preserve"> PAGEREF _Toc141694571 \h </w:instrText>
        </w:r>
        <w:r w:rsidR="005B56E3">
          <w:rPr>
            <w:noProof/>
            <w:webHidden/>
          </w:rPr>
        </w:r>
        <w:r w:rsidR="005B56E3">
          <w:rPr>
            <w:noProof/>
            <w:webHidden/>
          </w:rPr>
          <w:fldChar w:fldCharType="separate"/>
        </w:r>
        <w:r w:rsidR="005B56E3">
          <w:rPr>
            <w:noProof/>
            <w:webHidden/>
          </w:rPr>
          <w:t>8</w:t>
        </w:r>
        <w:r w:rsidR="005B56E3">
          <w:rPr>
            <w:noProof/>
            <w:webHidden/>
          </w:rPr>
          <w:fldChar w:fldCharType="end"/>
        </w:r>
      </w:hyperlink>
    </w:p>
    <w:p w14:paraId="2571AAF8" w14:textId="07684955" w:rsidR="005B56E3" w:rsidRDefault="0088207C">
      <w:pPr>
        <w:pStyle w:val="TOC2"/>
        <w:rPr>
          <w:rFonts w:asciiTheme="minorHAnsi" w:eastAsiaTheme="minorEastAsia" w:hAnsiTheme="minorHAnsi" w:cstheme="minorBidi"/>
          <w:noProof/>
          <w:sz w:val="22"/>
        </w:rPr>
      </w:pPr>
      <w:hyperlink w:anchor="_Toc141694572" w:history="1">
        <w:r w:rsidR="005B56E3" w:rsidRPr="005D0796">
          <w:rPr>
            <w:rStyle w:val="Hyperlink"/>
            <w:noProof/>
          </w:rPr>
          <w:t>5-6</w:t>
        </w:r>
        <w:r w:rsidR="005B56E3">
          <w:rPr>
            <w:rFonts w:asciiTheme="minorHAnsi" w:eastAsiaTheme="minorEastAsia" w:hAnsiTheme="minorHAnsi" w:cstheme="minorBidi"/>
            <w:noProof/>
            <w:sz w:val="22"/>
          </w:rPr>
          <w:tab/>
        </w:r>
        <w:r w:rsidR="005B56E3" w:rsidRPr="005D0796">
          <w:rPr>
            <w:rStyle w:val="Hyperlink"/>
            <w:noProof/>
          </w:rPr>
          <w:t>Advanced Imaging Technology</w:t>
        </w:r>
        <w:r w:rsidR="005B56E3">
          <w:rPr>
            <w:noProof/>
            <w:webHidden/>
          </w:rPr>
          <w:tab/>
        </w:r>
        <w:r w:rsidR="00195DE0" w:rsidRPr="00195DE0">
          <w:rPr>
            <w:noProof/>
            <w:webHidden/>
          </w:rPr>
          <w:t>5-</w:t>
        </w:r>
        <w:r w:rsidR="005B56E3">
          <w:rPr>
            <w:noProof/>
            <w:webHidden/>
          </w:rPr>
          <w:fldChar w:fldCharType="begin"/>
        </w:r>
        <w:r w:rsidR="005B56E3">
          <w:rPr>
            <w:noProof/>
            <w:webHidden/>
          </w:rPr>
          <w:instrText xml:space="preserve"> PAGEREF _Toc141694572 \h </w:instrText>
        </w:r>
        <w:r w:rsidR="005B56E3">
          <w:rPr>
            <w:noProof/>
            <w:webHidden/>
          </w:rPr>
        </w:r>
        <w:r w:rsidR="005B56E3">
          <w:rPr>
            <w:noProof/>
            <w:webHidden/>
          </w:rPr>
          <w:fldChar w:fldCharType="separate"/>
        </w:r>
        <w:r w:rsidR="005B56E3">
          <w:rPr>
            <w:noProof/>
            <w:webHidden/>
          </w:rPr>
          <w:t>10</w:t>
        </w:r>
        <w:r w:rsidR="005B56E3">
          <w:rPr>
            <w:noProof/>
            <w:webHidden/>
          </w:rPr>
          <w:fldChar w:fldCharType="end"/>
        </w:r>
      </w:hyperlink>
    </w:p>
    <w:p w14:paraId="14B89F93" w14:textId="46D1E937" w:rsidR="005B56E3" w:rsidRDefault="0088207C">
      <w:pPr>
        <w:pStyle w:val="TOC2"/>
        <w:rPr>
          <w:rFonts w:asciiTheme="minorHAnsi" w:eastAsiaTheme="minorEastAsia" w:hAnsiTheme="minorHAnsi" w:cstheme="minorBidi"/>
          <w:noProof/>
          <w:sz w:val="22"/>
        </w:rPr>
      </w:pPr>
      <w:hyperlink w:anchor="_Toc141694573" w:history="1">
        <w:r w:rsidR="005B56E3" w:rsidRPr="005D0796">
          <w:rPr>
            <w:rStyle w:val="Hyperlink"/>
            <w:noProof/>
          </w:rPr>
          <w:t>5-7</w:t>
        </w:r>
        <w:r w:rsidR="005B56E3">
          <w:rPr>
            <w:rFonts w:asciiTheme="minorHAnsi" w:eastAsiaTheme="minorEastAsia" w:hAnsiTheme="minorHAnsi" w:cstheme="minorBidi"/>
            <w:noProof/>
            <w:sz w:val="22"/>
          </w:rPr>
          <w:tab/>
        </w:r>
        <w:r w:rsidR="005B56E3" w:rsidRPr="005D0796">
          <w:rPr>
            <w:rStyle w:val="Hyperlink"/>
            <w:noProof/>
          </w:rPr>
          <w:t>Divest Table/Divest Automation</w:t>
        </w:r>
        <w:r w:rsidR="005B56E3">
          <w:rPr>
            <w:noProof/>
            <w:webHidden/>
          </w:rPr>
          <w:tab/>
        </w:r>
        <w:r w:rsidR="00195DE0" w:rsidRPr="00195DE0">
          <w:rPr>
            <w:noProof/>
            <w:webHidden/>
          </w:rPr>
          <w:t>5-</w:t>
        </w:r>
        <w:r w:rsidR="005B56E3">
          <w:rPr>
            <w:noProof/>
            <w:webHidden/>
          </w:rPr>
          <w:fldChar w:fldCharType="begin"/>
        </w:r>
        <w:r w:rsidR="005B56E3">
          <w:rPr>
            <w:noProof/>
            <w:webHidden/>
          </w:rPr>
          <w:instrText xml:space="preserve"> PAGEREF _Toc141694573 \h </w:instrText>
        </w:r>
        <w:r w:rsidR="005B56E3">
          <w:rPr>
            <w:noProof/>
            <w:webHidden/>
          </w:rPr>
        </w:r>
        <w:r w:rsidR="005B56E3">
          <w:rPr>
            <w:noProof/>
            <w:webHidden/>
          </w:rPr>
          <w:fldChar w:fldCharType="separate"/>
        </w:r>
        <w:r w:rsidR="005B56E3">
          <w:rPr>
            <w:noProof/>
            <w:webHidden/>
          </w:rPr>
          <w:t>14</w:t>
        </w:r>
        <w:r w:rsidR="005B56E3">
          <w:rPr>
            <w:noProof/>
            <w:webHidden/>
          </w:rPr>
          <w:fldChar w:fldCharType="end"/>
        </w:r>
      </w:hyperlink>
    </w:p>
    <w:p w14:paraId="09CE75B7" w14:textId="7DECCAAE" w:rsidR="005B56E3" w:rsidRDefault="0088207C">
      <w:pPr>
        <w:pStyle w:val="TOC2"/>
        <w:rPr>
          <w:rFonts w:asciiTheme="minorHAnsi" w:eastAsiaTheme="minorEastAsia" w:hAnsiTheme="minorHAnsi" w:cstheme="minorBidi"/>
          <w:noProof/>
          <w:sz w:val="22"/>
        </w:rPr>
      </w:pPr>
      <w:hyperlink w:anchor="_Toc141694574" w:history="1">
        <w:r w:rsidR="005B56E3" w:rsidRPr="005D0796">
          <w:rPr>
            <w:rStyle w:val="Hyperlink"/>
            <w:noProof/>
          </w:rPr>
          <w:t>5-8</w:t>
        </w:r>
        <w:r w:rsidR="005B56E3">
          <w:rPr>
            <w:rFonts w:asciiTheme="minorHAnsi" w:eastAsiaTheme="minorEastAsia" w:hAnsiTheme="minorHAnsi" w:cstheme="minorBidi"/>
            <w:noProof/>
            <w:sz w:val="22"/>
          </w:rPr>
          <w:tab/>
        </w:r>
        <w:r w:rsidR="005B56E3" w:rsidRPr="005D0796">
          <w:rPr>
            <w:rStyle w:val="Hyperlink"/>
            <w:noProof/>
          </w:rPr>
          <w:t>Barriers</w:t>
        </w:r>
        <w:r w:rsidR="005B56E3">
          <w:rPr>
            <w:noProof/>
            <w:webHidden/>
          </w:rPr>
          <w:tab/>
        </w:r>
        <w:r w:rsidR="00195DE0" w:rsidRPr="00195DE0">
          <w:rPr>
            <w:noProof/>
            <w:webHidden/>
          </w:rPr>
          <w:t>5-</w:t>
        </w:r>
        <w:r w:rsidR="005B56E3">
          <w:rPr>
            <w:noProof/>
            <w:webHidden/>
          </w:rPr>
          <w:fldChar w:fldCharType="begin"/>
        </w:r>
        <w:r w:rsidR="005B56E3">
          <w:rPr>
            <w:noProof/>
            <w:webHidden/>
          </w:rPr>
          <w:instrText xml:space="preserve"> PAGEREF _Toc141694574 \h </w:instrText>
        </w:r>
        <w:r w:rsidR="005B56E3">
          <w:rPr>
            <w:noProof/>
            <w:webHidden/>
          </w:rPr>
        </w:r>
        <w:r w:rsidR="005B56E3">
          <w:rPr>
            <w:noProof/>
            <w:webHidden/>
          </w:rPr>
          <w:fldChar w:fldCharType="separate"/>
        </w:r>
        <w:r w:rsidR="005B56E3">
          <w:rPr>
            <w:noProof/>
            <w:webHidden/>
          </w:rPr>
          <w:t>14</w:t>
        </w:r>
        <w:r w:rsidR="005B56E3">
          <w:rPr>
            <w:noProof/>
            <w:webHidden/>
          </w:rPr>
          <w:fldChar w:fldCharType="end"/>
        </w:r>
      </w:hyperlink>
    </w:p>
    <w:p w14:paraId="5086A082" w14:textId="00285E0A" w:rsidR="005B56E3" w:rsidRDefault="0088207C">
      <w:pPr>
        <w:pStyle w:val="TOC2"/>
        <w:rPr>
          <w:rFonts w:asciiTheme="minorHAnsi" w:eastAsiaTheme="minorEastAsia" w:hAnsiTheme="minorHAnsi" w:cstheme="minorBidi"/>
          <w:noProof/>
          <w:sz w:val="22"/>
        </w:rPr>
      </w:pPr>
      <w:hyperlink w:anchor="_Toc141694575" w:history="1">
        <w:r w:rsidR="005B56E3" w:rsidRPr="005D0796">
          <w:rPr>
            <w:rStyle w:val="Hyperlink"/>
            <w:noProof/>
          </w:rPr>
          <w:t>5-9</w:t>
        </w:r>
        <w:r w:rsidR="005B56E3">
          <w:rPr>
            <w:rFonts w:asciiTheme="minorHAnsi" w:eastAsiaTheme="minorEastAsia" w:hAnsiTheme="minorHAnsi" w:cstheme="minorBidi"/>
            <w:noProof/>
            <w:sz w:val="22"/>
          </w:rPr>
          <w:tab/>
        </w:r>
        <w:r w:rsidR="005B56E3" w:rsidRPr="005D0796">
          <w:rPr>
            <w:rStyle w:val="Hyperlink"/>
            <w:noProof/>
          </w:rPr>
          <w:t>Americans with Disabilities Act/Access Gate</w:t>
        </w:r>
        <w:r w:rsidR="005B56E3">
          <w:rPr>
            <w:noProof/>
            <w:webHidden/>
          </w:rPr>
          <w:tab/>
        </w:r>
        <w:r w:rsidR="00195DE0" w:rsidRPr="00195DE0">
          <w:rPr>
            <w:noProof/>
            <w:webHidden/>
          </w:rPr>
          <w:t>5-</w:t>
        </w:r>
        <w:r w:rsidR="005B56E3">
          <w:rPr>
            <w:noProof/>
            <w:webHidden/>
          </w:rPr>
          <w:fldChar w:fldCharType="begin"/>
        </w:r>
        <w:r w:rsidR="005B56E3">
          <w:rPr>
            <w:noProof/>
            <w:webHidden/>
          </w:rPr>
          <w:instrText xml:space="preserve"> PAGEREF _Toc141694575 \h </w:instrText>
        </w:r>
        <w:r w:rsidR="005B56E3">
          <w:rPr>
            <w:noProof/>
            <w:webHidden/>
          </w:rPr>
        </w:r>
        <w:r w:rsidR="005B56E3">
          <w:rPr>
            <w:noProof/>
            <w:webHidden/>
          </w:rPr>
          <w:fldChar w:fldCharType="separate"/>
        </w:r>
        <w:r w:rsidR="005B56E3">
          <w:rPr>
            <w:noProof/>
            <w:webHidden/>
          </w:rPr>
          <w:t>15</w:t>
        </w:r>
        <w:r w:rsidR="005B56E3">
          <w:rPr>
            <w:noProof/>
            <w:webHidden/>
          </w:rPr>
          <w:fldChar w:fldCharType="end"/>
        </w:r>
      </w:hyperlink>
    </w:p>
    <w:p w14:paraId="57C86973" w14:textId="27AC5D9B" w:rsidR="005B56E3" w:rsidRDefault="0088207C">
      <w:pPr>
        <w:pStyle w:val="TOC2"/>
        <w:rPr>
          <w:rFonts w:asciiTheme="minorHAnsi" w:eastAsiaTheme="minorEastAsia" w:hAnsiTheme="minorHAnsi" w:cstheme="minorBidi"/>
          <w:noProof/>
          <w:sz w:val="22"/>
        </w:rPr>
      </w:pPr>
      <w:hyperlink w:anchor="_Toc141694576" w:history="1">
        <w:r w:rsidR="005B56E3" w:rsidRPr="005D0796">
          <w:rPr>
            <w:rStyle w:val="Hyperlink"/>
            <w:noProof/>
          </w:rPr>
          <w:t>5-10</w:t>
        </w:r>
        <w:r w:rsidR="005B56E3">
          <w:rPr>
            <w:rFonts w:asciiTheme="minorHAnsi" w:eastAsiaTheme="minorEastAsia" w:hAnsiTheme="minorHAnsi" w:cstheme="minorBidi"/>
            <w:noProof/>
            <w:sz w:val="22"/>
          </w:rPr>
          <w:tab/>
        </w:r>
        <w:r w:rsidR="005B56E3" w:rsidRPr="005D0796">
          <w:rPr>
            <w:rStyle w:val="Hyperlink"/>
            <w:noProof/>
          </w:rPr>
          <w:t>Diverter Roller</w:t>
        </w:r>
        <w:r w:rsidR="005B56E3">
          <w:rPr>
            <w:noProof/>
            <w:webHidden/>
          </w:rPr>
          <w:tab/>
        </w:r>
        <w:r w:rsidR="00195DE0" w:rsidRPr="00195DE0">
          <w:rPr>
            <w:noProof/>
            <w:webHidden/>
          </w:rPr>
          <w:t>5-</w:t>
        </w:r>
        <w:r w:rsidR="005B56E3">
          <w:rPr>
            <w:noProof/>
            <w:webHidden/>
          </w:rPr>
          <w:fldChar w:fldCharType="begin"/>
        </w:r>
        <w:r w:rsidR="005B56E3">
          <w:rPr>
            <w:noProof/>
            <w:webHidden/>
          </w:rPr>
          <w:instrText xml:space="preserve"> PAGEREF _Toc141694576 \h </w:instrText>
        </w:r>
        <w:r w:rsidR="005B56E3">
          <w:rPr>
            <w:noProof/>
            <w:webHidden/>
          </w:rPr>
        </w:r>
        <w:r w:rsidR="005B56E3">
          <w:rPr>
            <w:noProof/>
            <w:webHidden/>
          </w:rPr>
          <w:fldChar w:fldCharType="separate"/>
        </w:r>
        <w:r w:rsidR="005B56E3">
          <w:rPr>
            <w:noProof/>
            <w:webHidden/>
          </w:rPr>
          <w:t>15</w:t>
        </w:r>
        <w:r w:rsidR="005B56E3">
          <w:rPr>
            <w:noProof/>
            <w:webHidden/>
          </w:rPr>
          <w:fldChar w:fldCharType="end"/>
        </w:r>
      </w:hyperlink>
    </w:p>
    <w:p w14:paraId="3E8252E5" w14:textId="1A8FD117" w:rsidR="005B56E3" w:rsidRDefault="0088207C">
      <w:pPr>
        <w:pStyle w:val="TOC2"/>
        <w:rPr>
          <w:rFonts w:asciiTheme="minorHAnsi" w:eastAsiaTheme="minorEastAsia" w:hAnsiTheme="minorHAnsi" w:cstheme="minorBidi"/>
          <w:noProof/>
          <w:sz w:val="22"/>
        </w:rPr>
      </w:pPr>
      <w:hyperlink w:anchor="_Toc141694577" w:history="1">
        <w:r w:rsidR="005B56E3" w:rsidRPr="005D0796">
          <w:rPr>
            <w:rStyle w:val="Hyperlink"/>
            <w:noProof/>
          </w:rPr>
          <w:t>5-11</w:t>
        </w:r>
        <w:r w:rsidR="005B56E3">
          <w:rPr>
            <w:rFonts w:asciiTheme="minorHAnsi" w:eastAsiaTheme="minorEastAsia" w:hAnsiTheme="minorHAnsi" w:cstheme="minorBidi"/>
            <w:noProof/>
            <w:sz w:val="22"/>
          </w:rPr>
          <w:tab/>
        </w:r>
        <w:r w:rsidR="005B56E3" w:rsidRPr="005D0796">
          <w:rPr>
            <w:rStyle w:val="Hyperlink"/>
            <w:noProof/>
          </w:rPr>
          <w:t>Buffers/Decision Points</w:t>
        </w:r>
        <w:r w:rsidR="005B56E3">
          <w:rPr>
            <w:noProof/>
            <w:webHidden/>
          </w:rPr>
          <w:tab/>
        </w:r>
        <w:r w:rsidR="00195DE0" w:rsidRPr="00195DE0">
          <w:rPr>
            <w:noProof/>
            <w:webHidden/>
          </w:rPr>
          <w:t>5-</w:t>
        </w:r>
        <w:r w:rsidR="005B56E3">
          <w:rPr>
            <w:noProof/>
            <w:webHidden/>
          </w:rPr>
          <w:fldChar w:fldCharType="begin"/>
        </w:r>
        <w:r w:rsidR="005B56E3">
          <w:rPr>
            <w:noProof/>
            <w:webHidden/>
          </w:rPr>
          <w:instrText xml:space="preserve"> PAGEREF _Toc141694577 \h </w:instrText>
        </w:r>
        <w:r w:rsidR="005B56E3">
          <w:rPr>
            <w:noProof/>
            <w:webHidden/>
          </w:rPr>
        </w:r>
        <w:r w:rsidR="005B56E3">
          <w:rPr>
            <w:noProof/>
            <w:webHidden/>
          </w:rPr>
          <w:fldChar w:fldCharType="separate"/>
        </w:r>
        <w:r w:rsidR="005B56E3">
          <w:rPr>
            <w:noProof/>
            <w:webHidden/>
          </w:rPr>
          <w:t>16</w:t>
        </w:r>
        <w:r w:rsidR="005B56E3">
          <w:rPr>
            <w:noProof/>
            <w:webHidden/>
          </w:rPr>
          <w:fldChar w:fldCharType="end"/>
        </w:r>
      </w:hyperlink>
    </w:p>
    <w:p w14:paraId="28B2E72C" w14:textId="1A550FB0" w:rsidR="005B56E3" w:rsidRDefault="0088207C">
      <w:pPr>
        <w:pStyle w:val="TOC2"/>
        <w:rPr>
          <w:rFonts w:asciiTheme="minorHAnsi" w:eastAsiaTheme="minorEastAsia" w:hAnsiTheme="minorHAnsi" w:cstheme="minorBidi"/>
          <w:noProof/>
          <w:sz w:val="22"/>
        </w:rPr>
      </w:pPr>
      <w:hyperlink w:anchor="_Toc141694578" w:history="1">
        <w:r w:rsidR="005B56E3" w:rsidRPr="005D0796">
          <w:rPr>
            <w:rStyle w:val="Hyperlink"/>
            <w:noProof/>
          </w:rPr>
          <w:t>5-12</w:t>
        </w:r>
        <w:r w:rsidR="005B56E3">
          <w:rPr>
            <w:rFonts w:asciiTheme="minorHAnsi" w:eastAsiaTheme="minorEastAsia" w:hAnsiTheme="minorHAnsi" w:cstheme="minorBidi"/>
            <w:noProof/>
            <w:sz w:val="22"/>
          </w:rPr>
          <w:tab/>
        </w:r>
        <w:r w:rsidR="005B56E3" w:rsidRPr="005D0796">
          <w:rPr>
            <w:rStyle w:val="Hyperlink"/>
            <w:noProof/>
          </w:rPr>
          <w:t>Composure</w:t>
        </w:r>
        <w:r w:rsidR="005B56E3">
          <w:rPr>
            <w:noProof/>
            <w:webHidden/>
          </w:rPr>
          <w:tab/>
        </w:r>
        <w:r w:rsidR="00195DE0" w:rsidRPr="00195DE0">
          <w:rPr>
            <w:noProof/>
            <w:webHidden/>
          </w:rPr>
          <w:t>5-</w:t>
        </w:r>
        <w:r w:rsidR="005B56E3">
          <w:rPr>
            <w:noProof/>
            <w:webHidden/>
          </w:rPr>
          <w:fldChar w:fldCharType="begin"/>
        </w:r>
        <w:r w:rsidR="005B56E3">
          <w:rPr>
            <w:noProof/>
            <w:webHidden/>
          </w:rPr>
          <w:instrText xml:space="preserve"> PAGEREF _Toc141694578 \h </w:instrText>
        </w:r>
        <w:r w:rsidR="005B56E3">
          <w:rPr>
            <w:noProof/>
            <w:webHidden/>
          </w:rPr>
        </w:r>
        <w:r w:rsidR="005B56E3">
          <w:rPr>
            <w:noProof/>
            <w:webHidden/>
          </w:rPr>
          <w:fldChar w:fldCharType="separate"/>
        </w:r>
        <w:r w:rsidR="005B56E3">
          <w:rPr>
            <w:noProof/>
            <w:webHidden/>
          </w:rPr>
          <w:t>16</w:t>
        </w:r>
        <w:r w:rsidR="005B56E3">
          <w:rPr>
            <w:noProof/>
            <w:webHidden/>
          </w:rPr>
          <w:fldChar w:fldCharType="end"/>
        </w:r>
      </w:hyperlink>
    </w:p>
    <w:p w14:paraId="725B3D80" w14:textId="4C478C7B" w:rsidR="005B56E3" w:rsidRDefault="0088207C">
      <w:pPr>
        <w:pStyle w:val="TOC2"/>
        <w:rPr>
          <w:rFonts w:asciiTheme="minorHAnsi" w:eastAsiaTheme="minorEastAsia" w:hAnsiTheme="minorHAnsi" w:cstheme="minorBidi"/>
          <w:noProof/>
          <w:sz w:val="22"/>
        </w:rPr>
      </w:pPr>
      <w:hyperlink w:anchor="_Toc141694579" w:history="1">
        <w:r w:rsidR="005B56E3" w:rsidRPr="005D0796">
          <w:rPr>
            <w:rStyle w:val="Hyperlink"/>
            <w:noProof/>
          </w:rPr>
          <w:t>5-13</w:t>
        </w:r>
        <w:r w:rsidR="005B56E3">
          <w:rPr>
            <w:rFonts w:asciiTheme="minorHAnsi" w:eastAsiaTheme="minorEastAsia" w:hAnsiTheme="minorHAnsi" w:cstheme="minorBidi"/>
            <w:noProof/>
            <w:sz w:val="22"/>
          </w:rPr>
          <w:tab/>
        </w:r>
        <w:r w:rsidR="005B56E3" w:rsidRPr="005D0796">
          <w:rPr>
            <w:rStyle w:val="Hyperlink"/>
            <w:noProof/>
          </w:rPr>
          <w:t>Bins, Rerun Carts and Bin Return</w:t>
        </w:r>
        <w:r w:rsidR="005B56E3">
          <w:rPr>
            <w:noProof/>
            <w:webHidden/>
          </w:rPr>
          <w:tab/>
        </w:r>
        <w:r w:rsidR="00195DE0" w:rsidRPr="00195DE0">
          <w:rPr>
            <w:noProof/>
            <w:webHidden/>
          </w:rPr>
          <w:t>5-</w:t>
        </w:r>
        <w:r w:rsidR="005B56E3">
          <w:rPr>
            <w:noProof/>
            <w:webHidden/>
          </w:rPr>
          <w:fldChar w:fldCharType="begin"/>
        </w:r>
        <w:r w:rsidR="005B56E3">
          <w:rPr>
            <w:noProof/>
            <w:webHidden/>
          </w:rPr>
          <w:instrText xml:space="preserve"> PAGEREF _Toc141694579 \h </w:instrText>
        </w:r>
        <w:r w:rsidR="005B56E3">
          <w:rPr>
            <w:noProof/>
            <w:webHidden/>
          </w:rPr>
        </w:r>
        <w:r w:rsidR="005B56E3">
          <w:rPr>
            <w:noProof/>
            <w:webHidden/>
          </w:rPr>
          <w:fldChar w:fldCharType="separate"/>
        </w:r>
        <w:r w:rsidR="005B56E3">
          <w:rPr>
            <w:noProof/>
            <w:webHidden/>
          </w:rPr>
          <w:t>17</w:t>
        </w:r>
        <w:r w:rsidR="005B56E3">
          <w:rPr>
            <w:noProof/>
            <w:webHidden/>
          </w:rPr>
          <w:fldChar w:fldCharType="end"/>
        </w:r>
      </w:hyperlink>
    </w:p>
    <w:p w14:paraId="31535262" w14:textId="6FE537B4" w:rsidR="005B56E3" w:rsidRDefault="0088207C">
      <w:pPr>
        <w:pStyle w:val="TOC2"/>
        <w:rPr>
          <w:rFonts w:asciiTheme="minorHAnsi" w:eastAsiaTheme="minorEastAsia" w:hAnsiTheme="minorHAnsi" w:cstheme="minorBidi"/>
          <w:noProof/>
          <w:sz w:val="22"/>
        </w:rPr>
      </w:pPr>
      <w:hyperlink w:anchor="_Toc141694580" w:history="1">
        <w:r w:rsidR="005B56E3" w:rsidRPr="005D0796">
          <w:rPr>
            <w:rStyle w:val="Hyperlink"/>
            <w:noProof/>
          </w:rPr>
          <w:t>5-14</w:t>
        </w:r>
        <w:r w:rsidR="005B56E3">
          <w:rPr>
            <w:rFonts w:asciiTheme="minorHAnsi" w:eastAsiaTheme="minorEastAsia" w:hAnsiTheme="minorHAnsi" w:cstheme="minorBidi"/>
            <w:noProof/>
            <w:sz w:val="22"/>
          </w:rPr>
          <w:tab/>
        </w:r>
        <w:r w:rsidR="005B56E3" w:rsidRPr="005D0796">
          <w:rPr>
            <w:rStyle w:val="Hyperlink"/>
            <w:noProof/>
          </w:rPr>
          <w:t>Secondary Screening</w:t>
        </w:r>
        <w:r w:rsidR="005B56E3">
          <w:rPr>
            <w:noProof/>
            <w:webHidden/>
          </w:rPr>
          <w:tab/>
        </w:r>
        <w:r w:rsidR="00195DE0" w:rsidRPr="00195DE0">
          <w:rPr>
            <w:noProof/>
            <w:webHidden/>
          </w:rPr>
          <w:t>5-</w:t>
        </w:r>
        <w:r w:rsidR="005B56E3">
          <w:rPr>
            <w:noProof/>
            <w:webHidden/>
          </w:rPr>
          <w:fldChar w:fldCharType="begin"/>
        </w:r>
        <w:r w:rsidR="005B56E3">
          <w:rPr>
            <w:noProof/>
            <w:webHidden/>
          </w:rPr>
          <w:instrText xml:space="preserve"> PAGEREF _Toc141694580 \h </w:instrText>
        </w:r>
        <w:r w:rsidR="005B56E3">
          <w:rPr>
            <w:noProof/>
            <w:webHidden/>
          </w:rPr>
        </w:r>
        <w:r w:rsidR="005B56E3">
          <w:rPr>
            <w:noProof/>
            <w:webHidden/>
          </w:rPr>
          <w:fldChar w:fldCharType="separate"/>
        </w:r>
        <w:r w:rsidR="005B56E3">
          <w:rPr>
            <w:noProof/>
            <w:webHidden/>
          </w:rPr>
          <w:t>17</w:t>
        </w:r>
        <w:r w:rsidR="005B56E3">
          <w:rPr>
            <w:noProof/>
            <w:webHidden/>
          </w:rPr>
          <w:fldChar w:fldCharType="end"/>
        </w:r>
      </w:hyperlink>
    </w:p>
    <w:p w14:paraId="648C4F3E" w14:textId="4796D93E" w:rsidR="005B56E3" w:rsidRDefault="0088207C">
      <w:pPr>
        <w:pStyle w:val="TOC2"/>
        <w:rPr>
          <w:rFonts w:asciiTheme="minorHAnsi" w:eastAsiaTheme="minorEastAsia" w:hAnsiTheme="minorHAnsi" w:cstheme="minorBidi"/>
          <w:noProof/>
          <w:sz w:val="22"/>
        </w:rPr>
      </w:pPr>
      <w:hyperlink w:anchor="_Toc141694581" w:history="1">
        <w:r w:rsidR="005B56E3" w:rsidRPr="005D0796">
          <w:rPr>
            <w:rStyle w:val="Hyperlink"/>
            <w:noProof/>
          </w:rPr>
          <w:t>5-15</w:t>
        </w:r>
        <w:r w:rsidR="005B56E3">
          <w:rPr>
            <w:rFonts w:asciiTheme="minorHAnsi" w:eastAsiaTheme="minorEastAsia" w:hAnsiTheme="minorHAnsi" w:cstheme="minorBidi"/>
            <w:noProof/>
            <w:sz w:val="22"/>
          </w:rPr>
          <w:tab/>
        </w:r>
        <w:r w:rsidR="005B56E3" w:rsidRPr="005D0796">
          <w:rPr>
            <w:rStyle w:val="Hyperlink"/>
            <w:noProof/>
          </w:rPr>
          <w:t>Bag Search Table</w:t>
        </w:r>
        <w:r w:rsidR="005B56E3">
          <w:rPr>
            <w:noProof/>
            <w:webHidden/>
          </w:rPr>
          <w:tab/>
        </w:r>
        <w:r w:rsidR="00195DE0" w:rsidRPr="00195DE0">
          <w:rPr>
            <w:noProof/>
            <w:webHidden/>
          </w:rPr>
          <w:t>5-</w:t>
        </w:r>
        <w:r w:rsidR="005B56E3">
          <w:rPr>
            <w:noProof/>
            <w:webHidden/>
          </w:rPr>
          <w:fldChar w:fldCharType="begin"/>
        </w:r>
        <w:r w:rsidR="005B56E3">
          <w:rPr>
            <w:noProof/>
            <w:webHidden/>
          </w:rPr>
          <w:instrText xml:space="preserve"> PAGEREF _Toc141694581 \h </w:instrText>
        </w:r>
        <w:r w:rsidR="005B56E3">
          <w:rPr>
            <w:noProof/>
            <w:webHidden/>
          </w:rPr>
        </w:r>
        <w:r w:rsidR="005B56E3">
          <w:rPr>
            <w:noProof/>
            <w:webHidden/>
          </w:rPr>
          <w:fldChar w:fldCharType="separate"/>
        </w:r>
        <w:r w:rsidR="005B56E3">
          <w:rPr>
            <w:noProof/>
            <w:webHidden/>
          </w:rPr>
          <w:t>19</w:t>
        </w:r>
        <w:r w:rsidR="005B56E3">
          <w:rPr>
            <w:noProof/>
            <w:webHidden/>
          </w:rPr>
          <w:fldChar w:fldCharType="end"/>
        </w:r>
      </w:hyperlink>
    </w:p>
    <w:p w14:paraId="75C8EEF6" w14:textId="01190C40" w:rsidR="005B56E3" w:rsidRDefault="0088207C">
      <w:pPr>
        <w:pStyle w:val="TOC2"/>
        <w:rPr>
          <w:rFonts w:asciiTheme="minorHAnsi" w:eastAsiaTheme="minorEastAsia" w:hAnsiTheme="minorHAnsi" w:cstheme="minorBidi"/>
          <w:noProof/>
          <w:sz w:val="22"/>
        </w:rPr>
      </w:pPr>
      <w:hyperlink w:anchor="_Toc141694582" w:history="1">
        <w:r w:rsidR="005B56E3" w:rsidRPr="005D0796">
          <w:rPr>
            <w:rStyle w:val="Hyperlink"/>
            <w:noProof/>
          </w:rPr>
          <w:t>5-16</w:t>
        </w:r>
        <w:r w:rsidR="005B56E3">
          <w:rPr>
            <w:rFonts w:asciiTheme="minorHAnsi" w:eastAsiaTheme="minorEastAsia" w:hAnsiTheme="minorHAnsi" w:cstheme="minorBidi"/>
            <w:noProof/>
            <w:sz w:val="22"/>
          </w:rPr>
          <w:tab/>
        </w:r>
        <w:r w:rsidR="005B56E3" w:rsidRPr="005D0796">
          <w:rPr>
            <w:rStyle w:val="Hyperlink"/>
            <w:noProof/>
          </w:rPr>
          <w:t>Passenger Inspection</w:t>
        </w:r>
        <w:r w:rsidR="005B56E3">
          <w:rPr>
            <w:noProof/>
            <w:webHidden/>
          </w:rPr>
          <w:tab/>
        </w:r>
        <w:r w:rsidR="00195DE0" w:rsidRPr="00195DE0">
          <w:rPr>
            <w:noProof/>
            <w:webHidden/>
          </w:rPr>
          <w:t>5-</w:t>
        </w:r>
        <w:r w:rsidR="005B56E3">
          <w:rPr>
            <w:noProof/>
            <w:webHidden/>
          </w:rPr>
          <w:fldChar w:fldCharType="begin"/>
        </w:r>
        <w:r w:rsidR="005B56E3">
          <w:rPr>
            <w:noProof/>
            <w:webHidden/>
          </w:rPr>
          <w:instrText xml:space="preserve"> PAGEREF _Toc141694582 \h </w:instrText>
        </w:r>
        <w:r w:rsidR="005B56E3">
          <w:rPr>
            <w:noProof/>
            <w:webHidden/>
          </w:rPr>
        </w:r>
        <w:r w:rsidR="005B56E3">
          <w:rPr>
            <w:noProof/>
            <w:webHidden/>
          </w:rPr>
          <w:fldChar w:fldCharType="separate"/>
        </w:r>
        <w:r w:rsidR="005B56E3">
          <w:rPr>
            <w:noProof/>
            <w:webHidden/>
          </w:rPr>
          <w:t>20</w:t>
        </w:r>
        <w:r w:rsidR="005B56E3">
          <w:rPr>
            <w:noProof/>
            <w:webHidden/>
          </w:rPr>
          <w:fldChar w:fldCharType="end"/>
        </w:r>
      </w:hyperlink>
    </w:p>
    <w:p w14:paraId="388453B8" w14:textId="38F795DE" w:rsidR="005B56E3" w:rsidRDefault="0088207C">
      <w:pPr>
        <w:pStyle w:val="TOC2"/>
        <w:rPr>
          <w:rFonts w:asciiTheme="minorHAnsi" w:eastAsiaTheme="minorEastAsia" w:hAnsiTheme="minorHAnsi" w:cstheme="minorBidi"/>
          <w:noProof/>
          <w:sz w:val="22"/>
        </w:rPr>
      </w:pPr>
      <w:hyperlink w:anchor="_Toc141694583" w:history="1">
        <w:r w:rsidR="005B56E3" w:rsidRPr="005D0796">
          <w:rPr>
            <w:rStyle w:val="Hyperlink"/>
            <w:noProof/>
          </w:rPr>
          <w:t>5-17</w:t>
        </w:r>
        <w:r w:rsidR="005B56E3">
          <w:rPr>
            <w:rFonts w:asciiTheme="minorHAnsi" w:eastAsiaTheme="minorEastAsia" w:hAnsiTheme="minorHAnsi" w:cstheme="minorBidi"/>
            <w:noProof/>
            <w:sz w:val="22"/>
          </w:rPr>
          <w:tab/>
        </w:r>
        <w:r w:rsidR="005B56E3" w:rsidRPr="005D0796">
          <w:rPr>
            <w:rStyle w:val="Hyperlink"/>
            <w:noProof/>
          </w:rPr>
          <w:t>Composure Bench</w:t>
        </w:r>
        <w:r w:rsidR="005B56E3">
          <w:rPr>
            <w:noProof/>
            <w:webHidden/>
          </w:rPr>
          <w:tab/>
        </w:r>
        <w:r w:rsidR="00195DE0" w:rsidRPr="00195DE0">
          <w:rPr>
            <w:noProof/>
            <w:webHidden/>
          </w:rPr>
          <w:t>5-</w:t>
        </w:r>
        <w:r w:rsidR="005B56E3">
          <w:rPr>
            <w:noProof/>
            <w:webHidden/>
          </w:rPr>
          <w:fldChar w:fldCharType="begin"/>
        </w:r>
        <w:r w:rsidR="005B56E3">
          <w:rPr>
            <w:noProof/>
            <w:webHidden/>
          </w:rPr>
          <w:instrText xml:space="preserve"> PAGEREF _Toc141694583 \h </w:instrText>
        </w:r>
        <w:r w:rsidR="005B56E3">
          <w:rPr>
            <w:noProof/>
            <w:webHidden/>
          </w:rPr>
        </w:r>
        <w:r w:rsidR="005B56E3">
          <w:rPr>
            <w:noProof/>
            <w:webHidden/>
          </w:rPr>
          <w:fldChar w:fldCharType="separate"/>
        </w:r>
        <w:r w:rsidR="005B56E3">
          <w:rPr>
            <w:noProof/>
            <w:webHidden/>
          </w:rPr>
          <w:t>20</w:t>
        </w:r>
        <w:r w:rsidR="005B56E3">
          <w:rPr>
            <w:noProof/>
            <w:webHidden/>
          </w:rPr>
          <w:fldChar w:fldCharType="end"/>
        </w:r>
      </w:hyperlink>
    </w:p>
    <w:p w14:paraId="478C9987" w14:textId="0D3D3C58" w:rsidR="005B56E3" w:rsidRDefault="0088207C">
      <w:pPr>
        <w:pStyle w:val="TOC2"/>
        <w:rPr>
          <w:rFonts w:asciiTheme="minorHAnsi" w:eastAsiaTheme="minorEastAsia" w:hAnsiTheme="minorHAnsi" w:cstheme="minorBidi"/>
          <w:noProof/>
          <w:sz w:val="22"/>
        </w:rPr>
      </w:pPr>
      <w:hyperlink w:anchor="_Toc141694584" w:history="1">
        <w:r w:rsidR="005B56E3" w:rsidRPr="005D0796">
          <w:rPr>
            <w:rStyle w:val="Hyperlink"/>
            <w:noProof/>
          </w:rPr>
          <w:t>5-18</w:t>
        </w:r>
        <w:r w:rsidR="005B56E3">
          <w:rPr>
            <w:rFonts w:asciiTheme="minorHAnsi" w:eastAsiaTheme="minorEastAsia" w:hAnsiTheme="minorHAnsi" w:cstheme="minorBidi"/>
            <w:noProof/>
            <w:sz w:val="22"/>
          </w:rPr>
          <w:tab/>
        </w:r>
        <w:r w:rsidR="005B56E3" w:rsidRPr="005D0796">
          <w:rPr>
            <w:rStyle w:val="Hyperlink"/>
            <w:noProof/>
          </w:rPr>
          <w:t>Supervisor Podium</w:t>
        </w:r>
        <w:r w:rsidR="005B56E3">
          <w:rPr>
            <w:noProof/>
            <w:webHidden/>
          </w:rPr>
          <w:tab/>
        </w:r>
        <w:r w:rsidR="00195DE0" w:rsidRPr="00195DE0">
          <w:rPr>
            <w:noProof/>
            <w:webHidden/>
          </w:rPr>
          <w:t>5-</w:t>
        </w:r>
        <w:r w:rsidR="005B56E3">
          <w:rPr>
            <w:noProof/>
            <w:webHidden/>
          </w:rPr>
          <w:fldChar w:fldCharType="begin"/>
        </w:r>
        <w:r w:rsidR="005B56E3">
          <w:rPr>
            <w:noProof/>
            <w:webHidden/>
          </w:rPr>
          <w:instrText xml:space="preserve"> PAGEREF _Toc141694584 \h </w:instrText>
        </w:r>
        <w:r w:rsidR="005B56E3">
          <w:rPr>
            <w:noProof/>
            <w:webHidden/>
          </w:rPr>
        </w:r>
        <w:r w:rsidR="005B56E3">
          <w:rPr>
            <w:noProof/>
            <w:webHidden/>
          </w:rPr>
          <w:fldChar w:fldCharType="separate"/>
        </w:r>
        <w:r w:rsidR="005B56E3">
          <w:rPr>
            <w:noProof/>
            <w:webHidden/>
          </w:rPr>
          <w:t>20</w:t>
        </w:r>
        <w:r w:rsidR="005B56E3">
          <w:rPr>
            <w:noProof/>
            <w:webHidden/>
          </w:rPr>
          <w:fldChar w:fldCharType="end"/>
        </w:r>
      </w:hyperlink>
    </w:p>
    <w:p w14:paraId="77EAA828" w14:textId="0140C0FB" w:rsidR="005B56E3" w:rsidRDefault="0088207C">
      <w:pPr>
        <w:pStyle w:val="TOC2"/>
        <w:rPr>
          <w:rFonts w:asciiTheme="minorHAnsi" w:eastAsiaTheme="minorEastAsia" w:hAnsiTheme="minorHAnsi" w:cstheme="minorBidi"/>
          <w:noProof/>
          <w:sz w:val="22"/>
        </w:rPr>
      </w:pPr>
      <w:hyperlink w:anchor="_Toc141694585" w:history="1">
        <w:r w:rsidR="005B56E3" w:rsidRPr="005D0796">
          <w:rPr>
            <w:rStyle w:val="Hyperlink"/>
            <w:noProof/>
          </w:rPr>
          <w:t>5-19</w:t>
        </w:r>
        <w:r w:rsidR="005B56E3">
          <w:rPr>
            <w:rFonts w:asciiTheme="minorHAnsi" w:eastAsiaTheme="minorEastAsia" w:hAnsiTheme="minorHAnsi" w:cstheme="minorBidi"/>
            <w:noProof/>
            <w:sz w:val="22"/>
          </w:rPr>
          <w:tab/>
        </w:r>
        <w:r w:rsidR="005B56E3" w:rsidRPr="005D0796">
          <w:rPr>
            <w:rStyle w:val="Hyperlink"/>
            <w:noProof/>
          </w:rPr>
          <w:t>Equipment Dimensional Criteria</w:t>
        </w:r>
        <w:r w:rsidR="005B56E3">
          <w:rPr>
            <w:noProof/>
            <w:webHidden/>
          </w:rPr>
          <w:tab/>
        </w:r>
        <w:r w:rsidR="00195DE0" w:rsidRPr="00195DE0">
          <w:rPr>
            <w:noProof/>
            <w:webHidden/>
          </w:rPr>
          <w:t>5-</w:t>
        </w:r>
        <w:r w:rsidR="005B56E3">
          <w:rPr>
            <w:noProof/>
            <w:webHidden/>
          </w:rPr>
          <w:fldChar w:fldCharType="begin"/>
        </w:r>
        <w:r w:rsidR="005B56E3">
          <w:rPr>
            <w:noProof/>
            <w:webHidden/>
          </w:rPr>
          <w:instrText xml:space="preserve"> PAGEREF _Toc141694585 \h </w:instrText>
        </w:r>
        <w:r w:rsidR="005B56E3">
          <w:rPr>
            <w:noProof/>
            <w:webHidden/>
          </w:rPr>
        </w:r>
        <w:r w:rsidR="005B56E3">
          <w:rPr>
            <w:noProof/>
            <w:webHidden/>
          </w:rPr>
          <w:fldChar w:fldCharType="separate"/>
        </w:r>
        <w:r w:rsidR="005B56E3">
          <w:rPr>
            <w:noProof/>
            <w:webHidden/>
          </w:rPr>
          <w:t>21</w:t>
        </w:r>
        <w:r w:rsidR="005B56E3">
          <w:rPr>
            <w:noProof/>
            <w:webHidden/>
          </w:rPr>
          <w:fldChar w:fldCharType="end"/>
        </w:r>
      </w:hyperlink>
    </w:p>
    <w:p w14:paraId="0041F7C1" w14:textId="7F9041CB" w:rsidR="005B56E3" w:rsidRDefault="0088207C">
      <w:pPr>
        <w:pStyle w:val="TOC1"/>
        <w:rPr>
          <w:rFonts w:asciiTheme="minorHAnsi" w:eastAsiaTheme="minorEastAsia" w:hAnsiTheme="minorHAnsi"/>
          <w:b w:val="0"/>
          <w:noProof/>
          <w:sz w:val="22"/>
          <w:szCs w:val="22"/>
        </w:rPr>
      </w:pPr>
      <w:hyperlink w:anchor="_Toc141694586" w:history="1">
        <w:r w:rsidR="005B56E3" w:rsidRPr="005D0796">
          <w:rPr>
            <w:rStyle w:val="Hyperlink"/>
            <w:noProof/>
          </w:rPr>
          <w:t>6</w:t>
        </w:r>
        <w:r w:rsidR="005B56E3">
          <w:rPr>
            <w:rFonts w:asciiTheme="minorHAnsi" w:eastAsiaTheme="minorEastAsia" w:hAnsiTheme="minorHAnsi"/>
            <w:b w:val="0"/>
            <w:noProof/>
            <w:sz w:val="22"/>
            <w:szCs w:val="22"/>
          </w:rPr>
          <w:tab/>
        </w:r>
        <w:r w:rsidR="005B56E3" w:rsidRPr="005D0796">
          <w:rPr>
            <w:rStyle w:val="Hyperlink"/>
            <w:noProof/>
          </w:rPr>
          <w:t>Emerging Technology (TSA Certified Transportation Security Equipment)</w:t>
        </w:r>
        <w:r w:rsidR="005B56E3">
          <w:rPr>
            <w:noProof/>
            <w:webHidden/>
          </w:rPr>
          <w:tab/>
        </w:r>
        <w:r w:rsidR="00195DE0">
          <w:rPr>
            <w:noProof/>
            <w:webHidden/>
          </w:rPr>
          <w:t>6-</w:t>
        </w:r>
        <w:r w:rsidR="005B56E3">
          <w:rPr>
            <w:noProof/>
            <w:webHidden/>
          </w:rPr>
          <w:fldChar w:fldCharType="begin"/>
        </w:r>
        <w:r w:rsidR="005B56E3">
          <w:rPr>
            <w:noProof/>
            <w:webHidden/>
          </w:rPr>
          <w:instrText xml:space="preserve"> PAGEREF _Toc141694586 \h </w:instrText>
        </w:r>
        <w:r w:rsidR="005B56E3">
          <w:rPr>
            <w:noProof/>
            <w:webHidden/>
          </w:rPr>
        </w:r>
        <w:r w:rsidR="005B56E3">
          <w:rPr>
            <w:noProof/>
            <w:webHidden/>
          </w:rPr>
          <w:fldChar w:fldCharType="separate"/>
        </w:r>
        <w:r w:rsidR="005B56E3">
          <w:rPr>
            <w:noProof/>
            <w:webHidden/>
          </w:rPr>
          <w:t>1</w:t>
        </w:r>
        <w:r w:rsidR="005B56E3">
          <w:rPr>
            <w:noProof/>
            <w:webHidden/>
          </w:rPr>
          <w:fldChar w:fldCharType="end"/>
        </w:r>
      </w:hyperlink>
    </w:p>
    <w:p w14:paraId="7DCA45E8" w14:textId="14B8814D" w:rsidR="005B56E3" w:rsidRDefault="0088207C">
      <w:pPr>
        <w:pStyle w:val="TOC2"/>
        <w:rPr>
          <w:rFonts w:asciiTheme="minorHAnsi" w:eastAsiaTheme="minorEastAsia" w:hAnsiTheme="minorHAnsi" w:cstheme="minorBidi"/>
          <w:noProof/>
          <w:sz w:val="22"/>
        </w:rPr>
      </w:pPr>
      <w:hyperlink w:anchor="_Toc141694587" w:history="1">
        <w:r w:rsidR="005B56E3" w:rsidRPr="005D0796">
          <w:rPr>
            <w:rStyle w:val="Hyperlink"/>
            <w:noProof/>
          </w:rPr>
          <w:t>6-1</w:t>
        </w:r>
        <w:r w:rsidR="005B56E3">
          <w:rPr>
            <w:rFonts w:asciiTheme="minorHAnsi" w:eastAsiaTheme="minorEastAsia" w:hAnsiTheme="minorHAnsi" w:cstheme="minorBidi"/>
            <w:noProof/>
            <w:sz w:val="22"/>
          </w:rPr>
          <w:tab/>
        </w:r>
        <w:r w:rsidR="005B56E3" w:rsidRPr="005D0796">
          <w:rPr>
            <w:rStyle w:val="Hyperlink"/>
            <w:noProof/>
          </w:rPr>
          <w:t>Passenger Authentication</w:t>
        </w:r>
        <w:r w:rsidR="005B56E3">
          <w:rPr>
            <w:noProof/>
            <w:webHidden/>
          </w:rPr>
          <w:tab/>
        </w:r>
        <w:r w:rsidR="00195DE0">
          <w:rPr>
            <w:noProof/>
            <w:webHidden/>
          </w:rPr>
          <w:t>6-</w:t>
        </w:r>
        <w:r w:rsidR="005B56E3">
          <w:rPr>
            <w:noProof/>
            <w:webHidden/>
          </w:rPr>
          <w:fldChar w:fldCharType="begin"/>
        </w:r>
        <w:r w:rsidR="005B56E3">
          <w:rPr>
            <w:noProof/>
            <w:webHidden/>
          </w:rPr>
          <w:instrText xml:space="preserve"> PAGEREF _Toc141694587 \h </w:instrText>
        </w:r>
        <w:r w:rsidR="005B56E3">
          <w:rPr>
            <w:noProof/>
            <w:webHidden/>
          </w:rPr>
        </w:r>
        <w:r w:rsidR="005B56E3">
          <w:rPr>
            <w:noProof/>
            <w:webHidden/>
          </w:rPr>
          <w:fldChar w:fldCharType="separate"/>
        </w:r>
        <w:r w:rsidR="005B56E3">
          <w:rPr>
            <w:noProof/>
            <w:webHidden/>
          </w:rPr>
          <w:t>2</w:t>
        </w:r>
        <w:r w:rsidR="005B56E3">
          <w:rPr>
            <w:noProof/>
            <w:webHidden/>
          </w:rPr>
          <w:fldChar w:fldCharType="end"/>
        </w:r>
      </w:hyperlink>
    </w:p>
    <w:p w14:paraId="53E8C839" w14:textId="4A47BA97" w:rsidR="005B56E3" w:rsidRDefault="0088207C">
      <w:pPr>
        <w:pStyle w:val="TOC1"/>
        <w:rPr>
          <w:rFonts w:asciiTheme="minorHAnsi" w:eastAsiaTheme="minorEastAsia" w:hAnsiTheme="minorHAnsi"/>
          <w:b w:val="0"/>
          <w:noProof/>
          <w:sz w:val="22"/>
          <w:szCs w:val="22"/>
        </w:rPr>
      </w:pPr>
      <w:hyperlink w:anchor="_Toc141694588" w:history="1">
        <w:r w:rsidR="005B56E3" w:rsidRPr="005D0796">
          <w:rPr>
            <w:rStyle w:val="Hyperlink"/>
            <w:noProof/>
          </w:rPr>
          <w:t>7</w:t>
        </w:r>
        <w:r w:rsidR="005B56E3">
          <w:rPr>
            <w:rFonts w:asciiTheme="minorHAnsi" w:eastAsiaTheme="minorEastAsia" w:hAnsiTheme="minorHAnsi"/>
            <w:b w:val="0"/>
            <w:noProof/>
            <w:sz w:val="22"/>
            <w:szCs w:val="22"/>
          </w:rPr>
          <w:tab/>
        </w:r>
        <w:r w:rsidR="005B56E3" w:rsidRPr="005D0796">
          <w:rPr>
            <w:rStyle w:val="Hyperlink"/>
            <w:noProof/>
          </w:rPr>
          <w:t>Supplemental Information</w:t>
        </w:r>
        <w:r w:rsidR="005B56E3">
          <w:rPr>
            <w:noProof/>
            <w:webHidden/>
          </w:rPr>
          <w:tab/>
        </w:r>
        <w:r w:rsidR="00195DE0">
          <w:rPr>
            <w:noProof/>
            <w:webHidden/>
          </w:rPr>
          <w:t>7-</w:t>
        </w:r>
        <w:r w:rsidR="005B56E3">
          <w:rPr>
            <w:noProof/>
            <w:webHidden/>
          </w:rPr>
          <w:fldChar w:fldCharType="begin"/>
        </w:r>
        <w:r w:rsidR="005B56E3">
          <w:rPr>
            <w:noProof/>
            <w:webHidden/>
          </w:rPr>
          <w:instrText xml:space="preserve"> PAGEREF _Toc141694588 \h </w:instrText>
        </w:r>
        <w:r w:rsidR="005B56E3">
          <w:rPr>
            <w:noProof/>
            <w:webHidden/>
          </w:rPr>
        </w:r>
        <w:r w:rsidR="005B56E3">
          <w:rPr>
            <w:noProof/>
            <w:webHidden/>
          </w:rPr>
          <w:fldChar w:fldCharType="separate"/>
        </w:r>
        <w:r w:rsidR="005B56E3">
          <w:rPr>
            <w:noProof/>
            <w:webHidden/>
          </w:rPr>
          <w:t>1</w:t>
        </w:r>
        <w:r w:rsidR="005B56E3">
          <w:rPr>
            <w:noProof/>
            <w:webHidden/>
          </w:rPr>
          <w:fldChar w:fldCharType="end"/>
        </w:r>
      </w:hyperlink>
    </w:p>
    <w:p w14:paraId="24560CFF" w14:textId="49EEE1A2" w:rsidR="005B56E3" w:rsidRDefault="0088207C">
      <w:pPr>
        <w:pStyle w:val="TOC2"/>
        <w:rPr>
          <w:rFonts w:asciiTheme="minorHAnsi" w:eastAsiaTheme="minorEastAsia" w:hAnsiTheme="minorHAnsi" w:cstheme="minorBidi"/>
          <w:noProof/>
          <w:sz w:val="22"/>
        </w:rPr>
      </w:pPr>
      <w:hyperlink w:anchor="_Toc141694589" w:history="1">
        <w:r w:rsidR="005B56E3" w:rsidRPr="005D0796">
          <w:rPr>
            <w:rStyle w:val="Hyperlink"/>
            <w:noProof/>
          </w:rPr>
          <w:t>7-1</w:t>
        </w:r>
        <w:r w:rsidR="005B56E3">
          <w:rPr>
            <w:rFonts w:asciiTheme="minorHAnsi" w:eastAsiaTheme="minorEastAsia" w:hAnsiTheme="minorHAnsi" w:cstheme="minorBidi"/>
            <w:noProof/>
            <w:sz w:val="22"/>
          </w:rPr>
          <w:tab/>
        </w:r>
        <w:r w:rsidR="005B56E3" w:rsidRPr="005D0796">
          <w:rPr>
            <w:rStyle w:val="Hyperlink"/>
            <w:noProof/>
          </w:rPr>
          <w:t>Emergency Checkpoints</w:t>
        </w:r>
        <w:r w:rsidR="005B56E3">
          <w:rPr>
            <w:noProof/>
            <w:webHidden/>
          </w:rPr>
          <w:tab/>
        </w:r>
        <w:r w:rsidR="00195DE0">
          <w:rPr>
            <w:noProof/>
            <w:webHidden/>
          </w:rPr>
          <w:t>7-</w:t>
        </w:r>
        <w:r w:rsidR="005B56E3">
          <w:rPr>
            <w:noProof/>
            <w:webHidden/>
          </w:rPr>
          <w:fldChar w:fldCharType="begin"/>
        </w:r>
        <w:r w:rsidR="005B56E3">
          <w:rPr>
            <w:noProof/>
            <w:webHidden/>
          </w:rPr>
          <w:instrText xml:space="preserve"> PAGEREF _Toc141694589 \h </w:instrText>
        </w:r>
        <w:r w:rsidR="005B56E3">
          <w:rPr>
            <w:noProof/>
            <w:webHidden/>
          </w:rPr>
        </w:r>
        <w:r w:rsidR="005B56E3">
          <w:rPr>
            <w:noProof/>
            <w:webHidden/>
          </w:rPr>
          <w:fldChar w:fldCharType="separate"/>
        </w:r>
        <w:r w:rsidR="005B56E3">
          <w:rPr>
            <w:noProof/>
            <w:webHidden/>
          </w:rPr>
          <w:t>2</w:t>
        </w:r>
        <w:r w:rsidR="005B56E3">
          <w:rPr>
            <w:noProof/>
            <w:webHidden/>
          </w:rPr>
          <w:fldChar w:fldCharType="end"/>
        </w:r>
      </w:hyperlink>
    </w:p>
    <w:p w14:paraId="143D67C2" w14:textId="44C461CE" w:rsidR="005B56E3" w:rsidRDefault="0088207C">
      <w:pPr>
        <w:pStyle w:val="TOC2"/>
        <w:rPr>
          <w:rFonts w:asciiTheme="minorHAnsi" w:eastAsiaTheme="minorEastAsia" w:hAnsiTheme="minorHAnsi" w:cstheme="minorBidi"/>
          <w:noProof/>
          <w:sz w:val="22"/>
        </w:rPr>
      </w:pPr>
      <w:hyperlink w:anchor="_Toc141694590" w:history="1">
        <w:r w:rsidR="005B56E3" w:rsidRPr="005D0796">
          <w:rPr>
            <w:rStyle w:val="Hyperlink"/>
            <w:noProof/>
          </w:rPr>
          <w:t>7-2</w:t>
        </w:r>
        <w:r w:rsidR="005B56E3">
          <w:rPr>
            <w:rFonts w:asciiTheme="minorHAnsi" w:eastAsiaTheme="minorEastAsia" w:hAnsiTheme="minorHAnsi" w:cstheme="minorBidi"/>
            <w:noProof/>
            <w:sz w:val="22"/>
          </w:rPr>
          <w:tab/>
        </w:r>
        <w:r w:rsidR="005B56E3" w:rsidRPr="005D0796">
          <w:rPr>
            <w:rStyle w:val="Hyperlink"/>
            <w:noProof/>
          </w:rPr>
          <w:t>Closed-Circuit Television (CCTV) Requirements</w:t>
        </w:r>
        <w:r w:rsidR="005B56E3">
          <w:rPr>
            <w:noProof/>
            <w:webHidden/>
          </w:rPr>
          <w:tab/>
        </w:r>
        <w:r w:rsidR="00195DE0">
          <w:rPr>
            <w:noProof/>
            <w:webHidden/>
          </w:rPr>
          <w:t>7-</w:t>
        </w:r>
        <w:r w:rsidR="005B56E3">
          <w:rPr>
            <w:noProof/>
            <w:webHidden/>
          </w:rPr>
          <w:fldChar w:fldCharType="begin"/>
        </w:r>
        <w:r w:rsidR="005B56E3">
          <w:rPr>
            <w:noProof/>
            <w:webHidden/>
          </w:rPr>
          <w:instrText xml:space="preserve"> PAGEREF _Toc141694590 \h </w:instrText>
        </w:r>
        <w:r w:rsidR="005B56E3">
          <w:rPr>
            <w:noProof/>
            <w:webHidden/>
          </w:rPr>
        </w:r>
        <w:r w:rsidR="005B56E3">
          <w:rPr>
            <w:noProof/>
            <w:webHidden/>
          </w:rPr>
          <w:fldChar w:fldCharType="separate"/>
        </w:r>
        <w:r w:rsidR="005B56E3">
          <w:rPr>
            <w:noProof/>
            <w:webHidden/>
          </w:rPr>
          <w:t>2</w:t>
        </w:r>
        <w:r w:rsidR="005B56E3">
          <w:rPr>
            <w:noProof/>
            <w:webHidden/>
          </w:rPr>
          <w:fldChar w:fldCharType="end"/>
        </w:r>
      </w:hyperlink>
    </w:p>
    <w:p w14:paraId="12C23E25" w14:textId="397EAD05" w:rsidR="005B56E3" w:rsidRDefault="0088207C">
      <w:pPr>
        <w:pStyle w:val="TOC2"/>
        <w:rPr>
          <w:rFonts w:asciiTheme="minorHAnsi" w:eastAsiaTheme="minorEastAsia" w:hAnsiTheme="minorHAnsi" w:cstheme="minorBidi"/>
          <w:noProof/>
          <w:sz w:val="22"/>
        </w:rPr>
      </w:pPr>
      <w:hyperlink w:anchor="_Toc141694591" w:history="1">
        <w:r w:rsidR="005B56E3" w:rsidRPr="005D0796">
          <w:rPr>
            <w:rStyle w:val="Hyperlink"/>
            <w:noProof/>
          </w:rPr>
          <w:t>7-3</w:t>
        </w:r>
        <w:r w:rsidR="005B56E3">
          <w:rPr>
            <w:rFonts w:asciiTheme="minorHAnsi" w:eastAsiaTheme="minorEastAsia" w:hAnsiTheme="minorHAnsi" w:cstheme="minorBidi"/>
            <w:noProof/>
            <w:sz w:val="22"/>
          </w:rPr>
          <w:tab/>
        </w:r>
        <w:r w:rsidR="005B56E3" w:rsidRPr="005D0796">
          <w:rPr>
            <w:rStyle w:val="Hyperlink"/>
            <w:noProof/>
          </w:rPr>
          <w:t>Safety Requirements</w:t>
        </w:r>
        <w:r w:rsidR="005B56E3">
          <w:rPr>
            <w:noProof/>
            <w:webHidden/>
          </w:rPr>
          <w:tab/>
        </w:r>
        <w:r w:rsidR="00195DE0" w:rsidRPr="00195DE0">
          <w:rPr>
            <w:noProof/>
            <w:webHidden/>
          </w:rPr>
          <w:t>7-</w:t>
        </w:r>
        <w:r w:rsidR="005B56E3">
          <w:rPr>
            <w:noProof/>
            <w:webHidden/>
          </w:rPr>
          <w:fldChar w:fldCharType="begin"/>
        </w:r>
        <w:r w:rsidR="005B56E3">
          <w:rPr>
            <w:noProof/>
            <w:webHidden/>
          </w:rPr>
          <w:instrText xml:space="preserve"> PAGEREF _Toc141694591 \h </w:instrText>
        </w:r>
        <w:r w:rsidR="005B56E3">
          <w:rPr>
            <w:noProof/>
            <w:webHidden/>
          </w:rPr>
        </w:r>
        <w:r w:rsidR="005B56E3">
          <w:rPr>
            <w:noProof/>
            <w:webHidden/>
          </w:rPr>
          <w:fldChar w:fldCharType="separate"/>
        </w:r>
        <w:r w:rsidR="005B56E3">
          <w:rPr>
            <w:noProof/>
            <w:webHidden/>
          </w:rPr>
          <w:t>3</w:t>
        </w:r>
        <w:r w:rsidR="005B56E3">
          <w:rPr>
            <w:noProof/>
            <w:webHidden/>
          </w:rPr>
          <w:fldChar w:fldCharType="end"/>
        </w:r>
      </w:hyperlink>
    </w:p>
    <w:p w14:paraId="40D6BB8D" w14:textId="4BC07A86" w:rsidR="005B56E3" w:rsidRDefault="0088207C">
      <w:pPr>
        <w:pStyle w:val="TOC2"/>
        <w:rPr>
          <w:rFonts w:asciiTheme="minorHAnsi" w:eastAsiaTheme="minorEastAsia" w:hAnsiTheme="minorHAnsi" w:cstheme="minorBidi"/>
          <w:noProof/>
          <w:sz w:val="22"/>
        </w:rPr>
      </w:pPr>
      <w:hyperlink w:anchor="_Toc141694592" w:history="1">
        <w:r w:rsidR="005B56E3" w:rsidRPr="005D0796">
          <w:rPr>
            <w:rStyle w:val="Hyperlink"/>
            <w:noProof/>
          </w:rPr>
          <w:t>7-4</w:t>
        </w:r>
        <w:r w:rsidR="005B56E3">
          <w:rPr>
            <w:rFonts w:asciiTheme="minorHAnsi" w:eastAsiaTheme="minorEastAsia" w:hAnsiTheme="minorHAnsi" w:cstheme="minorBidi"/>
            <w:noProof/>
            <w:sz w:val="22"/>
          </w:rPr>
          <w:tab/>
        </w:r>
        <w:r w:rsidR="005B56E3" w:rsidRPr="005D0796">
          <w:rPr>
            <w:rStyle w:val="Hyperlink"/>
            <w:noProof/>
          </w:rPr>
          <w:t>Security Shielding</w:t>
        </w:r>
        <w:r w:rsidR="005B56E3">
          <w:rPr>
            <w:noProof/>
            <w:webHidden/>
          </w:rPr>
          <w:tab/>
        </w:r>
        <w:r w:rsidR="00195DE0" w:rsidRPr="00195DE0">
          <w:rPr>
            <w:noProof/>
            <w:webHidden/>
          </w:rPr>
          <w:t>7-</w:t>
        </w:r>
        <w:r w:rsidR="005B56E3">
          <w:rPr>
            <w:noProof/>
            <w:webHidden/>
          </w:rPr>
          <w:fldChar w:fldCharType="begin"/>
        </w:r>
        <w:r w:rsidR="005B56E3">
          <w:rPr>
            <w:noProof/>
            <w:webHidden/>
          </w:rPr>
          <w:instrText xml:space="preserve"> PAGEREF _Toc141694592 \h </w:instrText>
        </w:r>
        <w:r w:rsidR="005B56E3">
          <w:rPr>
            <w:noProof/>
            <w:webHidden/>
          </w:rPr>
        </w:r>
        <w:r w:rsidR="005B56E3">
          <w:rPr>
            <w:noProof/>
            <w:webHidden/>
          </w:rPr>
          <w:fldChar w:fldCharType="separate"/>
        </w:r>
        <w:r w:rsidR="005B56E3">
          <w:rPr>
            <w:noProof/>
            <w:webHidden/>
          </w:rPr>
          <w:t>4</w:t>
        </w:r>
        <w:r w:rsidR="005B56E3">
          <w:rPr>
            <w:noProof/>
            <w:webHidden/>
          </w:rPr>
          <w:fldChar w:fldCharType="end"/>
        </w:r>
      </w:hyperlink>
    </w:p>
    <w:p w14:paraId="08E5ED36" w14:textId="72CE094C" w:rsidR="005B56E3" w:rsidRDefault="0088207C">
      <w:pPr>
        <w:pStyle w:val="TOC1"/>
        <w:rPr>
          <w:rFonts w:asciiTheme="minorHAnsi" w:eastAsiaTheme="minorEastAsia" w:hAnsiTheme="minorHAnsi"/>
          <w:b w:val="0"/>
          <w:noProof/>
          <w:sz w:val="22"/>
          <w:szCs w:val="22"/>
        </w:rPr>
      </w:pPr>
      <w:hyperlink w:anchor="_Toc141694593" w:history="1">
        <w:r w:rsidR="005B56E3" w:rsidRPr="005D0796">
          <w:rPr>
            <w:rStyle w:val="Hyperlink"/>
            <w:noProof/>
          </w:rPr>
          <w:t>8</w:t>
        </w:r>
        <w:r w:rsidR="005B56E3">
          <w:rPr>
            <w:rFonts w:asciiTheme="minorHAnsi" w:eastAsiaTheme="minorEastAsia" w:hAnsiTheme="minorHAnsi"/>
            <w:b w:val="0"/>
            <w:noProof/>
            <w:sz w:val="22"/>
            <w:szCs w:val="22"/>
          </w:rPr>
          <w:tab/>
        </w:r>
        <w:r w:rsidR="005B56E3" w:rsidRPr="005D0796">
          <w:rPr>
            <w:rStyle w:val="Hyperlink"/>
            <w:noProof/>
          </w:rPr>
          <w:t>Structural Considerations</w:t>
        </w:r>
        <w:r w:rsidR="005B56E3">
          <w:rPr>
            <w:noProof/>
            <w:webHidden/>
          </w:rPr>
          <w:tab/>
        </w:r>
        <w:r w:rsidR="00195DE0">
          <w:rPr>
            <w:noProof/>
            <w:webHidden/>
          </w:rPr>
          <w:t>8-</w:t>
        </w:r>
        <w:r w:rsidR="005B56E3">
          <w:rPr>
            <w:noProof/>
            <w:webHidden/>
          </w:rPr>
          <w:fldChar w:fldCharType="begin"/>
        </w:r>
        <w:r w:rsidR="005B56E3">
          <w:rPr>
            <w:noProof/>
            <w:webHidden/>
          </w:rPr>
          <w:instrText xml:space="preserve"> PAGEREF _Toc141694593 \h </w:instrText>
        </w:r>
        <w:r w:rsidR="005B56E3">
          <w:rPr>
            <w:noProof/>
            <w:webHidden/>
          </w:rPr>
        </w:r>
        <w:r w:rsidR="005B56E3">
          <w:rPr>
            <w:noProof/>
            <w:webHidden/>
          </w:rPr>
          <w:fldChar w:fldCharType="separate"/>
        </w:r>
        <w:r w:rsidR="005B56E3">
          <w:rPr>
            <w:noProof/>
            <w:webHidden/>
          </w:rPr>
          <w:t>1</w:t>
        </w:r>
        <w:r w:rsidR="005B56E3">
          <w:rPr>
            <w:noProof/>
            <w:webHidden/>
          </w:rPr>
          <w:fldChar w:fldCharType="end"/>
        </w:r>
      </w:hyperlink>
    </w:p>
    <w:p w14:paraId="77C9F40D" w14:textId="078BD7AD" w:rsidR="005B56E3" w:rsidRDefault="0088207C">
      <w:pPr>
        <w:pStyle w:val="TOC2"/>
        <w:rPr>
          <w:rFonts w:asciiTheme="minorHAnsi" w:eastAsiaTheme="minorEastAsia" w:hAnsiTheme="minorHAnsi" w:cstheme="minorBidi"/>
          <w:noProof/>
          <w:sz w:val="22"/>
        </w:rPr>
      </w:pPr>
      <w:hyperlink w:anchor="_Toc141694594" w:history="1">
        <w:r w:rsidR="005B56E3" w:rsidRPr="005D0796">
          <w:rPr>
            <w:rStyle w:val="Hyperlink"/>
            <w:noProof/>
          </w:rPr>
          <w:t>8-1</w:t>
        </w:r>
        <w:r w:rsidR="005B56E3">
          <w:rPr>
            <w:rFonts w:asciiTheme="minorHAnsi" w:eastAsiaTheme="minorEastAsia" w:hAnsiTheme="minorHAnsi" w:cstheme="minorBidi"/>
            <w:noProof/>
            <w:sz w:val="22"/>
          </w:rPr>
          <w:tab/>
        </w:r>
        <w:r w:rsidR="005B56E3" w:rsidRPr="005D0796">
          <w:rPr>
            <w:rStyle w:val="Hyperlink"/>
            <w:noProof/>
          </w:rPr>
          <w:t>Structural Overview</w:t>
        </w:r>
        <w:r w:rsidR="005B56E3">
          <w:rPr>
            <w:noProof/>
            <w:webHidden/>
          </w:rPr>
          <w:tab/>
        </w:r>
        <w:r w:rsidR="00195DE0">
          <w:rPr>
            <w:noProof/>
            <w:webHidden/>
          </w:rPr>
          <w:t>8-</w:t>
        </w:r>
        <w:r w:rsidR="005B56E3">
          <w:rPr>
            <w:noProof/>
            <w:webHidden/>
          </w:rPr>
          <w:fldChar w:fldCharType="begin"/>
        </w:r>
        <w:r w:rsidR="005B56E3">
          <w:rPr>
            <w:noProof/>
            <w:webHidden/>
          </w:rPr>
          <w:instrText xml:space="preserve"> PAGEREF _Toc141694594 \h </w:instrText>
        </w:r>
        <w:r w:rsidR="005B56E3">
          <w:rPr>
            <w:noProof/>
            <w:webHidden/>
          </w:rPr>
        </w:r>
        <w:r w:rsidR="005B56E3">
          <w:rPr>
            <w:noProof/>
            <w:webHidden/>
          </w:rPr>
          <w:fldChar w:fldCharType="separate"/>
        </w:r>
        <w:r w:rsidR="005B56E3">
          <w:rPr>
            <w:noProof/>
            <w:webHidden/>
          </w:rPr>
          <w:t>2</w:t>
        </w:r>
        <w:r w:rsidR="005B56E3">
          <w:rPr>
            <w:noProof/>
            <w:webHidden/>
          </w:rPr>
          <w:fldChar w:fldCharType="end"/>
        </w:r>
      </w:hyperlink>
    </w:p>
    <w:p w14:paraId="19A482D9" w14:textId="49D7F4C3" w:rsidR="005B56E3" w:rsidRDefault="0088207C">
      <w:pPr>
        <w:pStyle w:val="TOC2"/>
        <w:rPr>
          <w:rFonts w:asciiTheme="minorHAnsi" w:eastAsiaTheme="minorEastAsia" w:hAnsiTheme="minorHAnsi" w:cstheme="minorBidi"/>
          <w:noProof/>
          <w:sz w:val="22"/>
        </w:rPr>
      </w:pPr>
      <w:hyperlink w:anchor="_Toc141694595" w:history="1">
        <w:r w:rsidR="005B56E3" w:rsidRPr="005D0796">
          <w:rPr>
            <w:rStyle w:val="Hyperlink"/>
            <w:noProof/>
          </w:rPr>
          <w:t>8-2</w:t>
        </w:r>
        <w:r w:rsidR="005B56E3">
          <w:rPr>
            <w:rFonts w:asciiTheme="minorHAnsi" w:eastAsiaTheme="minorEastAsia" w:hAnsiTheme="minorHAnsi" w:cstheme="minorBidi"/>
            <w:noProof/>
            <w:sz w:val="22"/>
          </w:rPr>
          <w:tab/>
        </w:r>
        <w:r w:rsidR="005B56E3" w:rsidRPr="005D0796">
          <w:rPr>
            <w:rStyle w:val="Hyperlink"/>
            <w:noProof/>
          </w:rPr>
          <w:t>Seismic Anchoring, Fire Codes, and Other Local Codes</w:t>
        </w:r>
        <w:r w:rsidR="005B56E3">
          <w:rPr>
            <w:noProof/>
            <w:webHidden/>
          </w:rPr>
          <w:tab/>
        </w:r>
        <w:r w:rsidR="00195DE0">
          <w:rPr>
            <w:noProof/>
            <w:webHidden/>
          </w:rPr>
          <w:t>8-</w:t>
        </w:r>
        <w:r w:rsidR="005B56E3">
          <w:rPr>
            <w:noProof/>
            <w:webHidden/>
          </w:rPr>
          <w:fldChar w:fldCharType="begin"/>
        </w:r>
        <w:r w:rsidR="005B56E3">
          <w:rPr>
            <w:noProof/>
            <w:webHidden/>
          </w:rPr>
          <w:instrText xml:space="preserve"> PAGEREF _Toc141694595 \h </w:instrText>
        </w:r>
        <w:r w:rsidR="005B56E3">
          <w:rPr>
            <w:noProof/>
            <w:webHidden/>
          </w:rPr>
        </w:r>
        <w:r w:rsidR="005B56E3">
          <w:rPr>
            <w:noProof/>
            <w:webHidden/>
          </w:rPr>
          <w:fldChar w:fldCharType="separate"/>
        </w:r>
        <w:r w:rsidR="005B56E3">
          <w:rPr>
            <w:noProof/>
            <w:webHidden/>
          </w:rPr>
          <w:t>2</w:t>
        </w:r>
        <w:r w:rsidR="005B56E3">
          <w:rPr>
            <w:noProof/>
            <w:webHidden/>
          </w:rPr>
          <w:fldChar w:fldCharType="end"/>
        </w:r>
      </w:hyperlink>
    </w:p>
    <w:p w14:paraId="573C7681" w14:textId="2BF3B839" w:rsidR="005B56E3" w:rsidRDefault="0088207C">
      <w:pPr>
        <w:pStyle w:val="TOC1"/>
        <w:rPr>
          <w:rFonts w:asciiTheme="minorHAnsi" w:eastAsiaTheme="minorEastAsia" w:hAnsiTheme="minorHAnsi"/>
          <w:b w:val="0"/>
          <w:noProof/>
          <w:sz w:val="22"/>
          <w:szCs w:val="22"/>
        </w:rPr>
      </w:pPr>
      <w:hyperlink w:anchor="_Toc141694596" w:history="1">
        <w:r w:rsidR="005B56E3" w:rsidRPr="005D0796">
          <w:rPr>
            <w:rStyle w:val="Hyperlink"/>
            <w:noProof/>
          </w:rPr>
          <w:t>9</w:t>
        </w:r>
        <w:r w:rsidR="005B56E3">
          <w:rPr>
            <w:rFonts w:asciiTheme="minorHAnsi" w:eastAsiaTheme="minorEastAsia" w:hAnsiTheme="minorHAnsi"/>
            <w:b w:val="0"/>
            <w:noProof/>
            <w:sz w:val="22"/>
            <w:szCs w:val="22"/>
          </w:rPr>
          <w:tab/>
        </w:r>
        <w:r w:rsidR="005B56E3" w:rsidRPr="005D0796">
          <w:rPr>
            <w:rStyle w:val="Hyperlink"/>
            <w:noProof/>
          </w:rPr>
          <w:t>Equipment Design and Engineering Requirements in the TSA Checkpoint Environment (Future Equipment Vendor Submissions)</w:t>
        </w:r>
        <w:r w:rsidR="005B56E3">
          <w:rPr>
            <w:noProof/>
            <w:webHidden/>
          </w:rPr>
          <w:tab/>
        </w:r>
        <w:r w:rsidR="00195DE0">
          <w:rPr>
            <w:noProof/>
            <w:webHidden/>
          </w:rPr>
          <w:t>9-</w:t>
        </w:r>
        <w:r w:rsidR="005B56E3">
          <w:rPr>
            <w:noProof/>
            <w:webHidden/>
          </w:rPr>
          <w:fldChar w:fldCharType="begin"/>
        </w:r>
        <w:r w:rsidR="005B56E3">
          <w:rPr>
            <w:noProof/>
            <w:webHidden/>
          </w:rPr>
          <w:instrText xml:space="preserve"> PAGEREF _Toc141694596 \h </w:instrText>
        </w:r>
        <w:r w:rsidR="005B56E3">
          <w:rPr>
            <w:noProof/>
            <w:webHidden/>
          </w:rPr>
        </w:r>
        <w:r w:rsidR="005B56E3">
          <w:rPr>
            <w:noProof/>
            <w:webHidden/>
          </w:rPr>
          <w:fldChar w:fldCharType="separate"/>
        </w:r>
        <w:r w:rsidR="005B56E3">
          <w:rPr>
            <w:noProof/>
            <w:webHidden/>
          </w:rPr>
          <w:t>1</w:t>
        </w:r>
        <w:r w:rsidR="005B56E3">
          <w:rPr>
            <w:noProof/>
            <w:webHidden/>
          </w:rPr>
          <w:fldChar w:fldCharType="end"/>
        </w:r>
      </w:hyperlink>
    </w:p>
    <w:p w14:paraId="459B0B21" w14:textId="564EEB69" w:rsidR="005B56E3" w:rsidRDefault="0088207C">
      <w:pPr>
        <w:pStyle w:val="TOC2"/>
        <w:rPr>
          <w:rFonts w:asciiTheme="minorHAnsi" w:eastAsiaTheme="minorEastAsia" w:hAnsiTheme="minorHAnsi" w:cstheme="minorBidi"/>
          <w:noProof/>
          <w:sz w:val="22"/>
        </w:rPr>
      </w:pPr>
      <w:hyperlink w:anchor="_Toc141694597" w:history="1">
        <w:r w:rsidR="005B56E3" w:rsidRPr="005D0796">
          <w:rPr>
            <w:rStyle w:val="Hyperlink"/>
            <w:noProof/>
          </w:rPr>
          <w:t>9-1</w:t>
        </w:r>
        <w:r w:rsidR="005B56E3">
          <w:rPr>
            <w:rFonts w:asciiTheme="minorHAnsi" w:eastAsiaTheme="minorEastAsia" w:hAnsiTheme="minorHAnsi" w:cstheme="minorBidi"/>
            <w:noProof/>
            <w:sz w:val="22"/>
          </w:rPr>
          <w:tab/>
        </w:r>
        <w:r w:rsidR="005B56E3" w:rsidRPr="005D0796">
          <w:rPr>
            <w:rStyle w:val="Hyperlink"/>
            <w:noProof/>
          </w:rPr>
          <w:t>Equipment Length and Width Considerations</w:t>
        </w:r>
        <w:r w:rsidR="005B56E3">
          <w:rPr>
            <w:noProof/>
            <w:webHidden/>
          </w:rPr>
          <w:tab/>
        </w:r>
        <w:r w:rsidR="00195DE0">
          <w:rPr>
            <w:noProof/>
            <w:webHidden/>
          </w:rPr>
          <w:t>9-</w:t>
        </w:r>
        <w:r w:rsidR="005B56E3">
          <w:rPr>
            <w:noProof/>
            <w:webHidden/>
          </w:rPr>
          <w:fldChar w:fldCharType="begin"/>
        </w:r>
        <w:r w:rsidR="005B56E3">
          <w:rPr>
            <w:noProof/>
            <w:webHidden/>
          </w:rPr>
          <w:instrText xml:space="preserve"> PAGEREF _Toc141694597 \h </w:instrText>
        </w:r>
        <w:r w:rsidR="005B56E3">
          <w:rPr>
            <w:noProof/>
            <w:webHidden/>
          </w:rPr>
        </w:r>
        <w:r w:rsidR="005B56E3">
          <w:rPr>
            <w:noProof/>
            <w:webHidden/>
          </w:rPr>
          <w:fldChar w:fldCharType="separate"/>
        </w:r>
        <w:r w:rsidR="005B56E3">
          <w:rPr>
            <w:noProof/>
            <w:webHidden/>
          </w:rPr>
          <w:t>2</w:t>
        </w:r>
        <w:r w:rsidR="005B56E3">
          <w:rPr>
            <w:noProof/>
            <w:webHidden/>
          </w:rPr>
          <w:fldChar w:fldCharType="end"/>
        </w:r>
      </w:hyperlink>
    </w:p>
    <w:p w14:paraId="6806C9C7" w14:textId="43C63D1F" w:rsidR="005B56E3" w:rsidRDefault="0088207C">
      <w:pPr>
        <w:pStyle w:val="TOC2"/>
        <w:rPr>
          <w:rFonts w:asciiTheme="minorHAnsi" w:eastAsiaTheme="minorEastAsia" w:hAnsiTheme="minorHAnsi" w:cstheme="minorBidi"/>
          <w:noProof/>
          <w:sz w:val="22"/>
        </w:rPr>
      </w:pPr>
      <w:hyperlink w:anchor="_Toc141694598" w:history="1">
        <w:r w:rsidR="005B56E3" w:rsidRPr="005D0796">
          <w:rPr>
            <w:rStyle w:val="Hyperlink"/>
            <w:noProof/>
          </w:rPr>
          <w:t>9-2</w:t>
        </w:r>
        <w:r w:rsidR="005B56E3">
          <w:rPr>
            <w:rFonts w:asciiTheme="minorHAnsi" w:eastAsiaTheme="minorEastAsia" w:hAnsiTheme="minorHAnsi" w:cstheme="minorBidi"/>
            <w:noProof/>
            <w:sz w:val="22"/>
          </w:rPr>
          <w:tab/>
        </w:r>
        <w:r w:rsidR="005B56E3" w:rsidRPr="005D0796">
          <w:rPr>
            <w:rStyle w:val="Hyperlink"/>
            <w:noProof/>
          </w:rPr>
          <w:t>Equipment Maintenance Zones</w:t>
        </w:r>
        <w:r w:rsidR="005B56E3">
          <w:rPr>
            <w:noProof/>
            <w:webHidden/>
          </w:rPr>
          <w:tab/>
        </w:r>
        <w:r w:rsidR="00195DE0" w:rsidRPr="00195DE0">
          <w:rPr>
            <w:noProof/>
            <w:webHidden/>
          </w:rPr>
          <w:t>9-</w:t>
        </w:r>
        <w:r w:rsidR="005B56E3">
          <w:rPr>
            <w:noProof/>
            <w:webHidden/>
          </w:rPr>
          <w:fldChar w:fldCharType="begin"/>
        </w:r>
        <w:r w:rsidR="005B56E3">
          <w:rPr>
            <w:noProof/>
            <w:webHidden/>
          </w:rPr>
          <w:instrText xml:space="preserve"> PAGEREF _Toc141694598 \h </w:instrText>
        </w:r>
        <w:r w:rsidR="005B56E3">
          <w:rPr>
            <w:noProof/>
            <w:webHidden/>
          </w:rPr>
        </w:r>
        <w:r w:rsidR="005B56E3">
          <w:rPr>
            <w:noProof/>
            <w:webHidden/>
          </w:rPr>
          <w:fldChar w:fldCharType="separate"/>
        </w:r>
        <w:r w:rsidR="005B56E3">
          <w:rPr>
            <w:noProof/>
            <w:webHidden/>
          </w:rPr>
          <w:t>2</w:t>
        </w:r>
        <w:r w:rsidR="005B56E3">
          <w:rPr>
            <w:noProof/>
            <w:webHidden/>
          </w:rPr>
          <w:fldChar w:fldCharType="end"/>
        </w:r>
      </w:hyperlink>
    </w:p>
    <w:p w14:paraId="6777BA7F" w14:textId="2723AA47" w:rsidR="005B56E3" w:rsidRDefault="0088207C">
      <w:pPr>
        <w:pStyle w:val="TOC2"/>
        <w:rPr>
          <w:rFonts w:asciiTheme="minorHAnsi" w:eastAsiaTheme="minorEastAsia" w:hAnsiTheme="minorHAnsi" w:cstheme="minorBidi"/>
          <w:noProof/>
          <w:sz w:val="22"/>
        </w:rPr>
      </w:pPr>
      <w:hyperlink w:anchor="_Toc141694599" w:history="1">
        <w:r w:rsidR="005B56E3" w:rsidRPr="005D0796">
          <w:rPr>
            <w:rStyle w:val="Hyperlink"/>
            <w:noProof/>
          </w:rPr>
          <w:t>9-3</w:t>
        </w:r>
        <w:r w:rsidR="005B56E3">
          <w:rPr>
            <w:rFonts w:asciiTheme="minorHAnsi" w:eastAsiaTheme="minorEastAsia" w:hAnsiTheme="minorHAnsi" w:cstheme="minorBidi"/>
            <w:noProof/>
            <w:sz w:val="22"/>
          </w:rPr>
          <w:tab/>
        </w:r>
        <w:r w:rsidR="005B56E3" w:rsidRPr="005D0796">
          <w:rPr>
            <w:rStyle w:val="Hyperlink"/>
            <w:noProof/>
          </w:rPr>
          <w:t>Ceiling Height Limitations</w:t>
        </w:r>
        <w:r w:rsidR="005B56E3">
          <w:rPr>
            <w:noProof/>
            <w:webHidden/>
          </w:rPr>
          <w:tab/>
        </w:r>
        <w:r w:rsidR="00195DE0" w:rsidRPr="00195DE0">
          <w:rPr>
            <w:noProof/>
            <w:webHidden/>
          </w:rPr>
          <w:t>9-</w:t>
        </w:r>
        <w:r w:rsidR="005B56E3">
          <w:rPr>
            <w:noProof/>
            <w:webHidden/>
          </w:rPr>
          <w:fldChar w:fldCharType="begin"/>
        </w:r>
        <w:r w:rsidR="005B56E3">
          <w:rPr>
            <w:noProof/>
            <w:webHidden/>
          </w:rPr>
          <w:instrText xml:space="preserve"> PAGEREF _Toc141694599 \h </w:instrText>
        </w:r>
        <w:r w:rsidR="005B56E3">
          <w:rPr>
            <w:noProof/>
            <w:webHidden/>
          </w:rPr>
        </w:r>
        <w:r w:rsidR="005B56E3">
          <w:rPr>
            <w:noProof/>
            <w:webHidden/>
          </w:rPr>
          <w:fldChar w:fldCharType="separate"/>
        </w:r>
        <w:r w:rsidR="005B56E3">
          <w:rPr>
            <w:noProof/>
            <w:webHidden/>
          </w:rPr>
          <w:t>3</w:t>
        </w:r>
        <w:r w:rsidR="005B56E3">
          <w:rPr>
            <w:noProof/>
            <w:webHidden/>
          </w:rPr>
          <w:fldChar w:fldCharType="end"/>
        </w:r>
      </w:hyperlink>
    </w:p>
    <w:p w14:paraId="773A86DB" w14:textId="1E481B5E" w:rsidR="005B56E3" w:rsidRDefault="0088207C">
      <w:pPr>
        <w:pStyle w:val="TOC2"/>
        <w:rPr>
          <w:rFonts w:asciiTheme="minorHAnsi" w:eastAsiaTheme="minorEastAsia" w:hAnsiTheme="minorHAnsi" w:cstheme="minorBidi"/>
          <w:noProof/>
          <w:sz w:val="22"/>
        </w:rPr>
      </w:pPr>
      <w:hyperlink w:anchor="_Toc141694600" w:history="1">
        <w:r w:rsidR="005B56E3" w:rsidRPr="005D0796">
          <w:rPr>
            <w:rStyle w:val="Hyperlink"/>
            <w:noProof/>
          </w:rPr>
          <w:t>9-4</w:t>
        </w:r>
        <w:r w:rsidR="005B56E3">
          <w:rPr>
            <w:rFonts w:asciiTheme="minorHAnsi" w:eastAsiaTheme="minorEastAsia" w:hAnsiTheme="minorHAnsi" w:cstheme="minorBidi"/>
            <w:noProof/>
            <w:sz w:val="22"/>
          </w:rPr>
          <w:tab/>
        </w:r>
        <w:r w:rsidR="005B56E3" w:rsidRPr="005D0796">
          <w:rPr>
            <w:rStyle w:val="Hyperlink"/>
            <w:noProof/>
          </w:rPr>
          <w:t>Equipment Interference Requirements</w:t>
        </w:r>
        <w:r w:rsidR="005B56E3">
          <w:rPr>
            <w:noProof/>
            <w:webHidden/>
          </w:rPr>
          <w:tab/>
        </w:r>
        <w:r w:rsidR="00195DE0" w:rsidRPr="00195DE0">
          <w:rPr>
            <w:noProof/>
            <w:webHidden/>
          </w:rPr>
          <w:t>9-</w:t>
        </w:r>
        <w:r w:rsidR="005B56E3">
          <w:rPr>
            <w:noProof/>
            <w:webHidden/>
          </w:rPr>
          <w:fldChar w:fldCharType="begin"/>
        </w:r>
        <w:r w:rsidR="005B56E3">
          <w:rPr>
            <w:noProof/>
            <w:webHidden/>
          </w:rPr>
          <w:instrText xml:space="preserve"> PAGEREF _Toc141694600 \h </w:instrText>
        </w:r>
        <w:r w:rsidR="005B56E3">
          <w:rPr>
            <w:noProof/>
            <w:webHidden/>
          </w:rPr>
        </w:r>
        <w:r w:rsidR="005B56E3">
          <w:rPr>
            <w:noProof/>
            <w:webHidden/>
          </w:rPr>
          <w:fldChar w:fldCharType="separate"/>
        </w:r>
        <w:r w:rsidR="005B56E3">
          <w:rPr>
            <w:noProof/>
            <w:webHidden/>
          </w:rPr>
          <w:t>3</w:t>
        </w:r>
        <w:r w:rsidR="005B56E3">
          <w:rPr>
            <w:noProof/>
            <w:webHidden/>
          </w:rPr>
          <w:fldChar w:fldCharType="end"/>
        </w:r>
      </w:hyperlink>
    </w:p>
    <w:p w14:paraId="1B546EE8" w14:textId="4F4EBA1E" w:rsidR="005B56E3" w:rsidRDefault="0088207C">
      <w:pPr>
        <w:pStyle w:val="TOC2"/>
        <w:rPr>
          <w:rFonts w:asciiTheme="minorHAnsi" w:eastAsiaTheme="minorEastAsia" w:hAnsiTheme="minorHAnsi" w:cstheme="minorBidi"/>
          <w:noProof/>
          <w:sz w:val="22"/>
        </w:rPr>
      </w:pPr>
      <w:hyperlink w:anchor="_Toc141694601" w:history="1">
        <w:r w:rsidR="005B56E3" w:rsidRPr="005D0796">
          <w:rPr>
            <w:rStyle w:val="Hyperlink"/>
            <w:noProof/>
          </w:rPr>
          <w:t>9-5</w:t>
        </w:r>
        <w:r w:rsidR="005B56E3">
          <w:rPr>
            <w:rFonts w:asciiTheme="minorHAnsi" w:eastAsiaTheme="minorEastAsia" w:hAnsiTheme="minorHAnsi" w:cstheme="minorBidi"/>
            <w:noProof/>
            <w:sz w:val="22"/>
          </w:rPr>
          <w:tab/>
        </w:r>
        <w:r w:rsidR="005B56E3" w:rsidRPr="005D0796">
          <w:rPr>
            <w:rStyle w:val="Hyperlink"/>
            <w:noProof/>
          </w:rPr>
          <w:t>Structural Analysis</w:t>
        </w:r>
        <w:r w:rsidR="005B56E3">
          <w:rPr>
            <w:noProof/>
            <w:webHidden/>
          </w:rPr>
          <w:tab/>
        </w:r>
        <w:r w:rsidR="00195DE0" w:rsidRPr="00195DE0">
          <w:rPr>
            <w:noProof/>
            <w:webHidden/>
          </w:rPr>
          <w:t>9-</w:t>
        </w:r>
        <w:r w:rsidR="005B56E3">
          <w:rPr>
            <w:noProof/>
            <w:webHidden/>
          </w:rPr>
          <w:fldChar w:fldCharType="begin"/>
        </w:r>
        <w:r w:rsidR="005B56E3">
          <w:rPr>
            <w:noProof/>
            <w:webHidden/>
          </w:rPr>
          <w:instrText xml:space="preserve"> PAGEREF _Toc141694601 \h </w:instrText>
        </w:r>
        <w:r w:rsidR="005B56E3">
          <w:rPr>
            <w:noProof/>
            <w:webHidden/>
          </w:rPr>
        </w:r>
        <w:r w:rsidR="005B56E3">
          <w:rPr>
            <w:noProof/>
            <w:webHidden/>
          </w:rPr>
          <w:fldChar w:fldCharType="separate"/>
        </w:r>
        <w:r w:rsidR="005B56E3">
          <w:rPr>
            <w:noProof/>
            <w:webHidden/>
          </w:rPr>
          <w:t>3</w:t>
        </w:r>
        <w:r w:rsidR="005B56E3">
          <w:rPr>
            <w:noProof/>
            <w:webHidden/>
          </w:rPr>
          <w:fldChar w:fldCharType="end"/>
        </w:r>
      </w:hyperlink>
    </w:p>
    <w:p w14:paraId="112F6AC3" w14:textId="1A46E9FE" w:rsidR="005B56E3" w:rsidRDefault="0088207C">
      <w:pPr>
        <w:pStyle w:val="TOC2"/>
        <w:rPr>
          <w:rFonts w:asciiTheme="minorHAnsi" w:eastAsiaTheme="minorEastAsia" w:hAnsiTheme="minorHAnsi" w:cstheme="minorBidi"/>
          <w:noProof/>
          <w:sz w:val="22"/>
        </w:rPr>
      </w:pPr>
      <w:hyperlink w:anchor="_Toc141694602" w:history="1">
        <w:r w:rsidR="005B56E3" w:rsidRPr="005D0796">
          <w:rPr>
            <w:rStyle w:val="Hyperlink"/>
            <w:noProof/>
          </w:rPr>
          <w:t>9-6</w:t>
        </w:r>
        <w:r w:rsidR="005B56E3">
          <w:rPr>
            <w:rFonts w:asciiTheme="minorHAnsi" w:eastAsiaTheme="minorEastAsia" w:hAnsiTheme="minorHAnsi" w:cstheme="minorBidi"/>
            <w:noProof/>
            <w:sz w:val="22"/>
          </w:rPr>
          <w:tab/>
        </w:r>
        <w:r w:rsidR="005B56E3" w:rsidRPr="005D0796">
          <w:rPr>
            <w:rStyle w:val="Hyperlink"/>
            <w:noProof/>
          </w:rPr>
          <w:t>Sloped Floor Requirements</w:t>
        </w:r>
        <w:r w:rsidR="005B56E3">
          <w:rPr>
            <w:noProof/>
            <w:webHidden/>
          </w:rPr>
          <w:tab/>
        </w:r>
        <w:r w:rsidR="00195DE0" w:rsidRPr="00195DE0">
          <w:rPr>
            <w:noProof/>
            <w:webHidden/>
          </w:rPr>
          <w:t>9-</w:t>
        </w:r>
        <w:r w:rsidR="005B56E3">
          <w:rPr>
            <w:noProof/>
            <w:webHidden/>
          </w:rPr>
          <w:fldChar w:fldCharType="begin"/>
        </w:r>
        <w:r w:rsidR="005B56E3">
          <w:rPr>
            <w:noProof/>
            <w:webHidden/>
          </w:rPr>
          <w:instrText xml:space="preserve"> PAGEREF _Toc141694602 \h </w:instrText>
        </w:r>
        <w:r w:rsidR="005B56E3">
          <w:rPr>
            <w:noProof/>
            <w:webHidden/>
          </w:rPr>
        </w:r>
        <w:r w:rsidR="005B56E3">
          <w:rPr>
            <w:noProof/>
            <w:webHidden/>
          </w:rPr>
          <w:fldChar w:fldCharType="separate"/>
        </w:r>
        <w:r w:rsidR="005B56E3">
          <w:rPr>
            <w:noProof/>
            <w:webHidden/>
          </w:rPr>
          <w:t>3</w:t>
        </w:r>
        <w:r w:rsidR="005B56E3">
          <w:rPr>
            <w:noProof/>
            <w:webHidden/>
          </w:rPr>
          <w:fldChar w:fldCharType="end"/>
        </w:r>
      </w:hyperlink>
    </w:p>
    <w:p w14:paraId="631F8252" w14:textId="2D8B67A0" w:rsidR="005B56E3" w:rsidRDefault="0088207C">
      <w:pPr>
        <w:pStyle w:val="TOC2"/>
        <w:rPr>
          <w:rFonts w:asciiTheme="minorHAnsi" w:eastAsiaTheme="minorEastAsia" w:hAnsiTheme="minorHAnsi" w:cstheme="minorBidi"/>
          <w:noProof/>
          <w:sz w:val="22"/>
        </w:rPr>
      </w:pPr>
      <w:hyperlink w:anchor="_Toc141694603" w:history="1">
        <w:r w:rsidR="005B56E3" w:rsidRPr="005D0796">
          <w:rPr>
            <w:rStyle w:val="Hyperlink"/>
            <w:noProof/>
          </w:rPr>
          <w:t>9-7</w:t>
        </w:r>
        <w:r w:rsidR="005B56E3">
          <w:rPr>
            <w:rFonts w:asciiTheme="minorHAnsi" w:eastAsiaTheme="minorEastAsia" w:hAnsiTheme="minorHAnsi" w:cstheme="minorBidi"/>
            <w:noProof/>
            <w:sz w:val="22"/>
          </w:rPr>
          <w:tab/>
        </w:r>
        <w:r w:rsidR="005B56E3" w:rsidRPr="005D0796">
          <w:rPr>
            <w:rStyle w:val="Hyperlink"/>
            <w:noProof/>
          </w:rPr>
          <w:t>Equipment Geometry and Floor Load Drawings</w:t>
        </w:r>
        <w:r w:rsidR="005B56E3">
          <w:rPr>
            <w:noProof/>
            <w:webHidden/>
          </w:rPr>
          <w:tab/>
        </w:r>
        <w:r w:rsidR="00195DE0" w:rsidRPr="00195DE0">
          <w:rPr>
            <w:noProof/>
            <w:webHidden/>
          </w:rPr>
          <w:t>9-</w:t>
        </w:r>
        <w:r w:rsidR="005B56E3">
          <w:rPr>
            <w:noProof/>
            <w:webHidden/>
          </w:rPr>
          <w:fldChar w:fldCharType="begin"/>
        </w:r>
        <w:r w:rsidR="005B56E3">
          <w:rPr>
            <w:noProof/>
            <w:webHidden/>
          </w:rPr>
          <w:instrText xml:space="preserve"> PAGEREF _Toc141694603 \h </w:instrText>
        </w:r>
        <w:r w:rsidR="005B56E3">
          <w:rPr>
            <w:noProof/>
            <w:webHidden/>
          </w:rPr>
        </w:r>
        <w:r w:rsidR="005B56E3">
          <w:rPr>
            <w:noProof/>
            <w:webHidden/>
          </w:rPr>
          <w:fldChar w:fldCharType="separate"/>
        </w:r>
        <w:r w:rsidR="005B56E3">
          <w:rPr>
            <w:noProof/>
            <w:webHidden/>
          </w:rPr>
          <w:t>3</w:t>
        </w:r>
        <w:r w:rsidR="005B56E3">
          <w:rPr>
            <w:noProof/>
            <w:webHidden/>
          </w:rPr>
          <w:fldChar w:fldCharType="end"/>
        </w:r>
      </w:hyperlink>
    </w:p>
    <w:p w14:paraId="4AD76891" w14:textId="5813415C" w:rsidR="005B56E3" w:rsidRDefault="0088207C">
      <w:pPr>
        <w:pStyle w:val="TOC2"/>
        <w:rPr>
          <w:rFonts w:asciiTheme="minorHAnsi" w:eastAsiaTheme="minorEastAsia" w:hAnsiTheme="minorHAnsi" w:cstheme="minorBidi"/>
          <w:noProof/>
          <w:sz w:val="22"/>
        </w:rPr>
      </w:pPr>
      <w:hyperlink w:anchor="_Toc141694604" w:history="1">
        <w:r w:rsidR="005B56E3" w:rsidRPr="005D0796">
          <w:rPr>
            <w:rStyle w:val="Hyperlink"/>
            <w:noProof/>
          </w:rPr>
          <w:t>9-8</w:t>
        </w:r>
        <w:r w:rsidR="005B56E3">
          <w:rPr>
            <w:rFonts w:asciiTheme="minorHAnsi" w:eastAsiaTheme="minorEastAsia" w:hAnsiTheme="minorHAnsi" w:cstheme="minorBidi"/>
            <w:noProof/>
            <w:sz w:val="22"/>
          </w:rPr>
          <w:tab/>
        </w:r>
        <w:r w:rsidR="005B56E3" w:rsidRPr="005D0796">
          <w:rPr>
            <w:rStyle w:val="Hyperlink"/>
            <w:noProof/>
          </w:rPr>
          <w:t>Equipment Power and Data Coordination Drawings</w:t>
        </w:r>
        <w:r w:rsidR="005B56E3">
          <w:rPr>
            <w:noProof/>
            <w:webHidden/>
          </w:rPr>
          <w:tab/>
        </w:r>
        <w:r w:rsidR="00195DE0" w:rsidRPr="00195DE0">
          <w:rPr>
            <w:noProof/>
            <w:webHidden/>
          </w:rPr>
          <w:t>9-</w:t>
        </w:r>
        <w:r w:rsidR="005B56E3">
          <w:rPr>
            <w:noProof/>
            <w:webHidden/>
          </w:rPr>
          <w:fldChar w:fldCharType="begin"/>
        </w:r>
        <w:r w:rsidR="005B56E3">
          <w:rPr>
            <w:noProof/>
            <w:webHidden/>
          </w:rPr>
          <w:instrText xml:space="preserve"> PAGEREF _Toc141694604 \h </w:instrText>
        </w:r>
        <w:r w:rsidR="005B56E3">
          <w:rPr>
            <w:noProof/>
            <w:webHidden/>
          </w:rPr>
        </w:r>
        <w:r w:rsidR="005B56E3">
          <w:rPr>
            <w:noProof/>
            <w:webHidden/>
          </w:rPr>
          <w:fldChar w:fldCharType="separate"/>
        </w:r>
        <w:r w:rsidR="005B56E3">
          <w:rPr>
            <w:noProof/>
            <w:webHidden/>
          </w:rPr>
          <w:t>4</w:t>
        </w:r>
        <w:r w:rsidR="005B56E3">
          <w:rPr>
            <w:noProof/>
            <w:webHidden/>
          </w:rPr>
          <w:fldChar w:fldCharType="end"/>
        </w:r>
      </w:hyperlink>
    </w:p>
    <w:p w14:paraId="44D36847" w14:textId="75BF5743" w:rsidR="005B56E3" w:rsidRDefault="0088207C">
      <w:pPr>
        <w:pStyle w:val="TOC2"/>
        <w:rPr>
          <w:rFonts w:asciiTheme="minorHAnsi" w:eastAsiaTheme="minorEastAsia" w:hAnsiTheme="minorHAnsi" w:cstheme="minorBidi"/>
          <w:noProof/>
          <w:sz w:val="22"/>
        </w:rPr>
      </w:pPr>
      <w:hyperlink w:anchor="_Toc141694605" w:history="1">
        <w:r w:rsidR="005B56E3" w:rsidRPr="005D0796">
          <w:rPr>
            <w:rStyle w:val="Hyperlink"/>
            <w:noProof/>
          </w:rPr>
          <w:t>9-9</w:t>
        </w:r>
        <w:r w:rsidR="005B56E3">
          <w:rPr>
            <w:rFonts w:asciiTheme="minorHAnsi" w:eastAsiaTheme="minorEastAsia" w:hAnsiTheme="minorHAnsi" w:cstheme="minorBidi"/>
            <w:noProof/>
            <w:sz w:val="22"/>
          </w:rPr>
          <w:tab/>
        </w:r>
        <w:r w:rsidR="005B56E3" w:rsidRPr="005D0796">
          <w:rPr>
            <w:rStyle w:val="Hyperlink"/>
            <w:noProof/>
          </w:rPr>
          <w:t>Open Architecture</w:t>
        </w:r>
        <w:r w:rsidR="005B56E3">
          <w:rPr>
            <w:noProof/>
            <w:webHidden/>
          </w:rPr>
          <w:tab/>
        </w:r>
        <w:r w:rsidR="00195DE0" w:rsidRPr="00195DE0">
          <w:rPr>
            <w:noProof/>
            <w:webHidden/>
          </w:rPr>
          <w:t>9-</w:t>
        </w:r>
        <w:r w:rsidR="005B56E3">
          <w:rPr>
            <w:noProof/>
            <w:webHidden/>
          </w:rPr>
          <w:fldChar w:fldCharType="begin"/>
        </w:r>
        <w:r w:rsidR="005B56E3">
          <w:rPr>
            <w:noProof/>
            <w:webHidden/>
          </w:rPr>
          <w:instrText xml:space="preserve"> PAGEREF _Toc141694605 \h </w:instrText>
        </w:r>
        <w:r w:rsidR="005B56E3">
          <w:rPr>
            <w:noProof/>
            <w:webHidden/>
          </w:rPr>
        </w:r>
        <w:r w:rsidR="005B56E3">
          <w:rPr>
            <w:noProof/>
            <w:webHidden/>
          </w:rPr>
          <w:fldChar w:fldCharType="separate"/>
        </w:r>
        <w:r w:rsidR="005B56E3">
          <w:rPr>
            <w:noProof/>
            <w:webHidden/>
          </w:rPr>
          <w:t>4</w:t>
        </w:r>
        <w:r w:rsidR="005B56E3">
          <w:rPr>
            <w:noProof/>
            <w:webHidden/>
          </w:rPr>
          <w:fldChar w:fldCharType="end"/>
        </w:r>
      </w:hyperlink>
    </w:p>
    <w:p w14:paraId="7D545151" w14:textId="59143383" w:rsidR="005B56E3" w:rsidRDefault="0088207C">
      <w:pPr>
        <w:pStyle w:val="TOC1"/>
        <w:rPr>
          <w:rFonts w:asciiTheme="minorHAnsi" w:eastAsiaTheme="minorEastAsia" w:hAnsiTheme="minorHAnsi"/>
          <w:b w:val="0"/>
          <w:noProof/>
          <w:sz w:val="22"/>
          <w:szCs w:val="22"/>
        </w:rPr>
      </w:pPr>
      <w:hyperlink w:anchor="_Toc141694606" w:history="1">
        <w:r w:rsidR="005B56E3" w:rsidRPr="005D0796">
          <w:rPr>
            <w:rStyle w:val="Hyperlink"/>
            <w:noProof/>
          </w:rPr>
          <w:t>10</w:t>
        </w:r>
        <w:r w:rsidR="005B56E3">
          <w:rPr>
            <w:rFonts w:asciiTheme="minorHAnsi" w:eastAsiaTheme="minorEastAsia" w:hAnsiTheme="minorHAnsi"/>
            <w:b w:val="0"/>
            <w:noProof/>
            <w:sz w:val="22"/>
            <w:szCs w:val="22"/>
          </w:rPr>
          <w:tab/>
        </w:r>
        <w:r w:rsidR="005B56E3" w:rsidRPr="005D0796">
          <w:rPr>
            <w:rStyle w:val="Hyperlink"/>
            <w:noProof/>
          </w:rPr>
          <w:t>Closing and Links to Appendices</w:t>
        </w:r>
        <w:r w:rsidR="005B56E3">
          <w:rPr>
            <w:noProof/>
            <w:webHidden/>
          </w:rPr>
          <w:tab/>
        </w:r>
        <w:r w:rsidR="00195DE0">
          <w:rPr>
            <w:noProof/>
            <w:webHidden/>
          </w:rPr>
          <w:t>10-</w:t>
        </w:r>
        <w:r w:rsidR="005B56E3">
          <w:rPr>
            <w:noProof/>
            <w:webHidden/>
          </w:rPr>
          <w:fldChar w:fldCharType="begin"/>
        </w:r>
        <w:r w:rsidR="005B56E3">
          <w:rPr>
            <w:noProof/>
            <w:webHidden/>
          </w:rPr>
          <w:instrText xml:space="preserve"> PAGEREF _Toc141694606 \h </w:instrText>
        </w:r>
        <w:r w:rsidR="005B56E3">
          <w:rPr>
            <w:noProof/>
            <w:webHidden/>
          </w:rPr>
        </w:r>
        <w:r w:rsidR="005B56E3">
          <w:rPr>
            <w:noProof/>
            <w:webHidden/>
          </w:rPr>
          <w:fldChar w:fldCharType="separate"/>
        </w:r>
        <w:r w:rsidR="005B56E3">
          <w:rPr>
            <w:noProof/>
            <w:webHidden/>
          </w:rPr>
          <w:t>1</w:t>
        </w:r>
        <w:r w:rsidR="005B56E3">
          <w:rPr>
            <w:noProof/>
            <w:webHidden/>
          </w:rPr>
          <w:fldChar w:fldCharType="end"/>
        </w:r>
      </w:hyperlink>
    </w:p>
    <w:p w14:paraId="2CD5091D" w14:textId="26C0955A" w:rsidR="0087163E" w:rsidRDefault="005E7073" w:rsidP="000D2BAF">
      <w:pPr>
        <w:pStyle w:val="TOC1"/>
      </w:pPr>
      <w:r>
        <w:fldChar w:fldCharType="end"/>
      </w:r>
    </w:p>
    <w:p w14:paraId="23820BC1" w14:textId="49929AE1" w:rsidR="00895248" w:rsidRDefault="00895248" w:rsidP="004D1C56">
      <w:pPr>
        <w:spacing w:line="240" w:lineRule="auto"/>
      </w:pPr>
      <w:r>
        <w:br w:type="page"/>
      </w:r>
    </w:p>
    <w:p w14:paraId="7DAC2D88" w14:textId="14A1894C" w:rsidR="00AB4DE2" w:rsidRPr="00047EE9" w:rsidRDefault="00AB4DE2" w:rsidP="00047EE9">
      <w:pPr>
        <w:pStyle w:val="Heading1frontmatter"/>
        <w:pBdr>
          <w:bottom w:val="none" w:sz="0" w:space="0" w:color="auto"/>
        </w:pBdr>
        <w:spacing w:before="0"/>
        <w:rPr>
          <w:b/>
          <w:bCs/>
        </w:rPr>
      </w:pPr>
      <w:bookmarkStart w:id="9" w:name="_Toc141694546"/>
      <w:r w:rsidRPr="00047EE9">
        <w:rPr>
          <w:b/>
          <w:bCs/>
        </w:rPr>
        <w:lastRenderedPageBreak/>
        <w:t>S</w:t>
      </w:r>
      <w:r w:rsidR="00A84629" w:rsidRPr="00047EE9">
        <w:rPr>
          <w:b/>
          <w:bCs/>
        </w:rPr>
        <w:t xml:space="preserve">ecurity </w:t>
      </w:r>
      <w:r w:rsidRPr="00047EE9">
        <w:rPr>
          <w:b/>
          <w:bCs/>
        </w:rPr>
        <w:t>S</w:t>
      </w:r>
      <w:r w:rsidR="00A84629" w:rsidRPr="00047EE9">
        <w:rPr>
          <w:b/>
          <w:bCs/>
        </w:rPr>
        <w:t xml:space="preserve">creening </w:t>
      </w:r>
      <w:r w:rsidRPr="00047EE9">
        <w:rPr>
          <w:b/>
          <w:bCs/>
        </w:rPr>
        <w:t>C</w:t>
      </w:r>
      <w:r w:rsidR="00A84629" w:rsidRPr="00047EE9">
        <w:rPr>
          <w:b/>
          <w:bCs/>
        </w:rPr>
        <w:t>heckpoint</w:t>
      </w:r>
      <w:r w:rsidRPr="00047EE9">
        <w:rPr>
          <w:b/>
          <w:bCs/>
        </w:rPr>
        <w:t xml:space="preserve"> Terminology</w:t>
      </w:r>
      <w:bookmarkEnd w:id="9"/>
    </w:p>
    <w:tbl>
      <w:tblPr>
        <w:tblW w:w="8535" w:type="dxa"/>
        <w:tblBorders>
          <w:top w:val="single" w:sz="8" w:space="0" w:color="365F91"/>
          <w:left w:val="single" w:sz="8" w:space="0" w:color="365F91"/>
          <w:bottom w:val="single" w:sz="8" w:space="0" w:color="365F91"/>
          <w:right w:val="single" w:sz="8" w:space="0" w:color="365F91"/>
          <w:insideH w:val="single" w:sz="8" w:space="0" w:color="365F91"/>
          <w:insideV w:val="single" w:sz="8" w:space="0" w:color="365F91"/>
        </w:tblBorders>
        <w:tblLayout w:type="fixed"/>
        <w:tblCellMar>
          <w:top w:w="29" w:type="dxa"/>
          <w:left w:w="43" w:type="dxa"/>
          <w:bottom w:w="29" w:type="dxa"/>
          <w:right w:w="43" w:type="dxa"/>
        </w:tblCellMar>
        <w:tblLook w:val="01E0" w:firstRow="1" w:lastRow="1" w:firstColumn="1" w:lastColumn="1" w:noHBand="0" w:noVBand="0"/>
      </w:tblPr>
      <w:tblGrid>
        <w:gridCol w:w="1648"/>
        <w:gridCol w:w="6887"/>
      </w:tblGrid>
      <w:tr w:rsidR="00AB4DE2" w:rsidRPr="00EA4E3F" w14:paraId="1EF53240" w14:textId="77777777" w:rsidTr="00692E7A">
        <w:trPr>
          <w:cantSplit/>
          <w:trHeight w:val="20"/>
          <w:tblHeader/>
        </w:trPr>
        <w:tc>
          <w:tcPr>
            <w:tcW w:w="1648" w:type="dxa"/>
            <w:tcBorders>
              <w:top w:val="single" w:sz="12" w:space="0" w:color="365F91"/>
              <w:left w:val="single" w:sz="12" w:space="0" w:color="365F91"/>
              <w:bottom w:val="single" w:sz="8" w:space="0" w:color="365F91"/>
              <w:right w:val="single" w:sz="8" w:space="0" w:color="FFFFFF" w:themeColor="background1"/>
            </w:tcBorders>
            <w:shd w:val="clear" w:color="auto" w:fill="365F91"/>
          </w:tcPr>
          <w:p w14:paraId="515BA3FB" w14:textId="77777777" w:rsidR="00AB4DE2" w:rsidRPr="004D1C56" w:rsidRDefault="00AB4DE2" w:rsidP="004D1C56">
            <w:pPr>
              <w:pStyle w:val="TableParagraph"/>
              <w:spacing w:after="0" w:line="240" w:lineRule="auto"/>
              <w:rPr>
                <w:b/>
                <w:sz w:val="22"/>
                <w:szCs w:val="22"/>
              </w:rPr>
            </w:pPr>
            <w:r w:rsidRPr="004D1C56">
              <w:rPr>
                <w:b/>
                <w:color w:val="FFFFFF"/>
                <w:sz w:val="22"/>
                <w:szCs w:val="22"/>
              </w:rPr>
              <w:t>Acronym</w:t>
            </w:r>
          </w:p>
        </w:tc>
        <w:tc>
          <w:tcPr>
            <w:tcW w:w="6887" w:type="dxa"/>
            <w:tcBorders>
              <w:top w:val="single" w:sz="12" w:space="0" w:color="365F91"/>
              <w:left w:val="single" w:sz="8" w:space="0" w:color="FFFFFF" w:themeColor="background1"/>
              <w:bottom w:val="single" w:sz="8" w:space="0" w:color="365F91"/>
              <w:right w:val="single" w:sz="12" w:space="0" w:color="365F91"/>
            </w:tcBorders>
            <w:shd w:val="clear" w:color="auto" w:fill="365F91"/>
          </w:tcPr>
          <w:p w14:paraId="43AEAB7A" w14:textId="77777777" w:rsidR="00AB4DE2" w:rsidRPr="004D1C56" w:rsidRDefault="00AB4DE2" w:rsidP="004D1C56">
            <w:pPr>
              <w:pStyle w:val="TableParagraph"/>
              <w:spacing w:after="0" w:line="240" w:lineRule="auto"/>
              <w:rPr>
                <w:b/>
                <w:sz w:val="22"/>
                <w:szCs w:val="22"/>
              </w:rPr>
            </w:pPr>
            <w:r w:rsidRPr="004D1C56">
              <w:rPr>
                <w:b/>
                <w:color w:val="FFFFFF"/>
                <w:sz w:val="22"/>
                <w:szCs w:val="22"/>
              </w:rPr>
              <w:t>Definition</w:t>
            </w:r>
          </w:p>
        </w:tc>
      </w:tr>
      <w:tr w:rsidR="00AB4DE2" w:rsidRPr="00EA4E3F" w14:paraId="4FE35696" w14:textId="77777777" w:rsidTr="00692E7A">
        <w:trPr>
          <w:cantSplit/>
          <w:trHeight w:val="20"/>
        </w:trPr>
        <w:tc>
          <w:tcPr>
            <w:tcW w:w="1648" w:type="dxa"/>
            <w:tcBorders>
              <w:left w:val="single" w:sz="12" w:space="0" w:color="365F91"/>
            </w:tcBorders>
          </w:tcPr>
          <w:p w14:paraId="7E5E95BD" w14:textId="77777777" w:rsidR="00AB4DE2" w:rsidRPr="004D1C56" w:rsidRDefault="00AB4DE2" w:rsidP="004D1C56">
            <w:pPr>
              <w:pStyle w:val="TableParagraph"/>
              <w:spacing w:after="0" w:line="240" w:lineRule="auto"/>
              <w:rPr>
                <w:sz w:val="22"/>
                <w:szCs w:val="22"/>
              </w:rPr>
            </w:pPr>
            <w:r w:rsidRPr="004D1C56">
              <w:rPr>
                <w:sz w:val="22"/>
                <w:szCs w:val="22"/>
              </w:rPr>
              <w:t>1-to-1</w:t>
            </w:r>
          </w:p>
        </w:tc>
        <w:tc>
          <w:tcPr>
            <w:tcW w:w="6887" w:type="dxa"/>
            <w:tcBorders>
              <w:right w:val="single" w:sz="12" w:space="0" w:color="365F91"/>
            </w:tcBorders>
          </w:tcPr>
          <w:p w14:paraId="0DA36195" w14:textId="2F0A9A79" w:rsidR="00AB4DE2" w:rsidRPr="004D1C56" w:rsidRDefault="00AB4DE2" w:rsidP="004D1C56">
            <w:pPr>
              <w:pStyle w:val="TableParagraph"/>
              <w:spacing w:after="0" w:line="240" w:lineRule="auto"/>
              <w:rPr>
                <w:sz w:val="22"/>
                <w:szCs w:val="22"/>
              </w:rPr>
            </w:pPr>
            <w:r w:rsidRPr="004D1C56">
              <w:rPr>
                <w:sz w:val="22"/>
                <w:szCs w:val="22"/>
              </w:rPr>
              <w:t>1</w:t>
            </w:r>
            <w:r w:rsidR="000E7824">
              <w:rPr>
                <w:sz w:val="22"/>
                <w:szCs w:val="22"/>
              </w:rPr>
              <w:t xml:space="preserve"> </w:t>
            </w:r>
            <w:r w:rsidRPr="004D1C56">
              <w:rPr>
                <w:sz w:val="22"/>
                <w:szCs w:val="22"/>
              </w:rPr>
              <w:t>AT</w:t>
            </w:r>
            <w:r w:rsidR="007D2191">
              <w:rPr>
                <w:sz w:val="22"/>
                <w:szCs w:val="22"/>
              </w:rPr>
              <w:t xml:space="preserve">/CT/CPSS </w:t>
            </w:r>
            <w:r w:rsidRPr="004D1C56">
              <w:rPr>
                <w:sz w:val="22"/>
                <w:szCs w:val="22"/>
              </w:rPr>
              <w:t xml:space="preserve">for 1 WTMD and 1 </w:t>
            </w:r>
            <w:r w:rsidR="007D2191" w:rsidRPr="004D1C56">
              <w:rPr>
                <w:sz w:val="22"/>
                <w:szCs w:val="22"/>
              </w:rPr>
              <w:t>AT</w:t>
            </w:r>
            <w:r w:rsidR="007D2191">
              <w:rPr>
                <w:sz w:val="22"/>
                <w:szCs w:val="22"/>
              </w:rPr>
              <w:t>/CT/CPSS</w:t>
            </w:r>
            <w:r w:rsidRPr="004D1C56">
              <w:rPr>
                <w:sz w:val="22"/>
                <w:szCs w:val="22"/>
              </w:rPr>
              <w:t xml:space="preserve"> for 1 AIT</w:t>
            </w:r>
          </w:p>
        </w:tc>
      </w:tr>
      <w:tr w:rsidR="00AB4DE2" w:rsidRPr="00EA4E3F" w14:paraId="2CBDD074" w14:textId="77777777" w:rsidTr="00692E7A">
        <w:trPr>
          <w:cantSplit/>
          <w:trHeight w:val="20"/>
        </w:trPr>
        <w:tc>
          <w:tcPr>
            <w:tcW w:w="1648" w:type="dxa"/>
            <w:tcBorders>
              <w:left w:val="single" w:sz="12" w:space="0" w:color="365F91"/>
            </w:tcBorders>
          </w:tcPr>
          <w:p w14:paraId="692396CC" w14:textId="77777777" w:rsidR="00AB4DE2" w:rsidRPr="004D1C56" w:rsidRDefault="00AB4DE2" w:rsidP="004D1C56">
            <w:pPr>
              <w:pStyle w:val="TableParagraph"/>
              <w:spacing w:after="0" w:line="240" w:lineRule="auto"/>
              <w:rPr>
                <w:sz w:val="22"/>
                <w:szCs w:val="22"/>
              </w:rPr>
            </w:pPr>
            <w:r w:rsidRPr="004D1C56">
              <w:rPr>
                <w:sz w:val="22"/>
                <w:szCs w:val="22"/>
              </w:rPr>
              <w:t>2-to-1</w:t>
            </w:r>
          </w:p>
        </w:tc>
        <w:tc>
          <w:tcPr>
            <w:tcW w:w="6887" w:type="dxa"/>
            <w:tcBorders>
              <w:right w:val="single" w:sz="12" w:space="0" w:color="365F91"/>
            </w:tcBorders>
          </w:tcPr>
          <w:p w14:paraId="155D060D" w14:textId="2ADEDED7" w:rsidR="00AB4DE2" w:rsidRPr="004D1C56" w:rsidRDefault="00AB4DE2" w:rsidP="004D1C56">
            <w:pPr>
              <w:pStyle w:val="TableParagraph"/>
              <w:spacing w:after="0" w:line="240" w:lineRule="auto"/>
              <w:rPr>
                <w:sz w:val="22"/>
                <w:szCs w:val="22"/>
              </w:rPr>
            </w:pPr>
            <w:r w:rsidRPr="004D1C56">
              <w:rPr>
                <w:color w:val="221F1F"/>
                <w:sz w:val="22"/>
                <w:szCs w:val="22"/>
              </w:rPr>
              <w:t>2 AT</w:t>
            </w:r>
            <w:r w:rsidR="007D2191">
              <w:rPr>
                <w:color w:val="221F1F"/>
                <w:sz w:val="22"/>
                <w:szCs w:val="22"/>
              </w:rPr>
              <w:t>/CT/CPSS</w:t>
            </w:r>
            <w:r w:rsidRPr="004D1C56">
              <w:rPr>
                <w:color w:val="221F1F"/>
                <w:sz w:val="22"/>
                <w:szCs w:val="22"/>
              </w:rPr>
              <w:t xml:space="preserve"> for 1 WTMD 2 </w:t>
            </w:r>
            <w:r w:rsidR="007D2191" w:rsidRPr="004D1C56">
              <w:rPr>
                <w:sz w:val="22"/>
                <w:szCs w:val="22"/>
              </w:rPr>
              <w:t>AT</w:t>
            </w:r>
            <w:r w:rsidR="007D2191">
              <w:rPr>
                <w:sz w:val="22"/>
                <w:szCs w:val="22"/>
              </w:rPr>
              <w:t>/CT/CPSS</w:t>
            </w:r>
            <w:r w:rsidRPr="004D1C56">
              <w:rPr>
                <w:color w:val="221F1F"/>
                <w:sz w:val="22"/>
                <w:szCs w:val="22"/>
              </w:rPr>
              <w:t xml:space="preserve"> for 1 AIT</w:t>
            </w:r>
          </w:p>
        </w:tc>
      </w:tr>
      <w:tr w:rsidR="00AB4DE2" w:rsidRPr="00EA4E3F" w14:paraId="1F37A981" w14:textId="77777777" w:rsidTr="00692E7A">
        <w:trPr>
          <w:cantSplit/>
          <w:trHeight w:val="20"/>
        </w:trPr>
        <w:tc>
          <w:tcPr>
            <w:tcW w:w="1648" w:type="dxa"/>
            <w:tcBorders>
              <w:left w:val="single" w:sz="12" w:space="0" w:color="365F91"/>
            </w:tcBorders>
          </w:tcPr>
          <w:p w14:paraId="242500E3" w14:textId="65FE419A" w:rsidR="00AB4DE2" w:rsidRPr="004D1C56" w:rsidRDefault="00AB4DE2" w:rsidP="004D1C56">
            <w:pPr>
              <w:pStyle w:val="TableParagraph"/>
              <w:spacing w:after="0" w:line="240" w:lineRule="auto"/>
              <w:rPr>
                <w:sz w:val="22"/>
                <w:szCs w:val="22"/>
              </w:rPr>
            </w:pPr>
            <w:r w:rsidRPr="004D1C56">
              <w:rPr>
                <w:sz w:val="22"/>
                <w:szCs w:val="22"/>
              </w:rPr>
              <w:t>3D</w:t>
            </w:r>
          </w:p>
        </w:tc>
        <w:tc>
          <w:tcPr>
            <w:tcW w:w="6887" w:type="dxa"/>
            <w:tcBorders>
              <w:right w:val="single" w:sz="12" w:space="0" w:color="365F91"/>
            </w:tcBorders>
          </w:tcPr>
          <w:p w14:paraId="3A9FCAE6" w14:textId="77777777" w:rsidR="00AB4DE2" w:rsidRPr="004D1C56" w:rsidRDefault="00AB4DE2" w:rsidP="004D1C56">
            <w:pPr>
              <w:pStyle w:val="TableParagraph"/>
              <w:spacing w:after="0" w:line="240" w:lineRule="auto"/>
              <w:rPr>
                <w:sz w:val="22"/>
                <w:szCs w:val="22"/>
              </w:rPr>
            </w:pPr>
            <w:r w:rsidRPr="004D1C56">
              <w:rPr>
                <w:color w:val="221F1F"/>
                <w:sz w:val="22"/>
                <w:szCs w:val="22"/>
              </w:rPr>
              <w:t>Three Dimensional</w:t>
            </w:r>
          </w:p>
        </w:tc>
      </w:tr>
      <w:tr w:rsidR="00AB4DE2" w:rsidRPr="00EA4E3F" w14:paraId="5B5049CE" w14:textId="77777777" w:rsidTr="00692E7A">
        <w:trPr>
          <w:cantSplit/>
          <w:trHeight w:val="20"/>
        </w:trPr>
        <w:tc>
          <w:tcPr>
            <w:tcW w:w="1648" w:type="dxa"/>
            <w:tcBorders>
              <w:left w:val="single" w:sz="12" w:space="0" w:color="365F91"/>
            </w:tcBorders>
          </w:tcPr>
          <w:p w14:paraId="356E8C6F" w14:textId="77777777" w:rsidR="00AB4DE2" w:rsidRPr="004D1C56" w:rsidRDefault="00AB4DE2" w:rsidP="004D1C56">
            <w:pPr>
              <w:pStyle w:val="TableParagraph"/>
              <w:spacing w:after="0" w:line="240" w:lineRule="auto"/>
              <w:rPr>
                <w:sz w:val="22"/>
                <w:szCs w:val="22"/>
              </w:rPr>
            </w:pPr>
            <w:r w:rsidRPr="004D1C56">
              <w:rPr>
                <w:sz w:val="22"/>
                <w:szCs w:val="22"/>
              </w:rPr>
              <w:t>A</w:t>
            </w:r>
          </w:p>
        </w:tc>
        <w:tc>
          <w:tcPr>
            <w:tcW w:w="6887" w:type="dxa"/>
            <w:tcBorders>
              <w:right w:val="single" w:sz="12" w:space="0" w:color="365F91"/>
            </w:tcBorders>
          </w:tcPr>
          <w:p w14:paraId="6D0E5E9B" w14:textId="1878198E" w:rsidR="00AB4DE2" w:rsidRPr="004D1C56" w:rsidRDefault="00AB4DE2" w:rsidP="004D1C56">
            <w:pPr>
              <w:pStyle w:val="TableParagraph"/>
              <w:spacing w:after="0" w:line="240" w:lineRule="auto"/>
              <w:rPr>
                <w:sz w:val="22"/>
                <w:szCs w:val="22"/>
              </w:rPr>
            </w:pPr>
            <w:r w:rsidRPr="004D1C56">
              <w:rPr>
                <w:color w:val="221F1F"/>
                <w:sz w:val="22"/>
                <w:szCs w:val="22"/>
              </w:rPr>
              <w:t>Amps</w:t>
            </w:r>
          </w:p>
        </w:tc>
      </w:tr>
      <w:tr w:rsidR="003512EC" w:rsidRPr="00EA4E3F" w14:paraId="173A8283" w14:textId="77777777" w:rsidTr="00692E7A">
        <w:trPr>
          <w:cantSplit/>
          <w:trHeight w:val="20"/>
        </w:trPr>
        <w:tc>
          <w:tcPr>
            <w:tcW w:w="1648" w:type="dxa"/>
            <w:tcBorders>
              <w:left w:val="single" w:sz="12" w:space="0" w:color="365F91"/>
            </w:tcBorders>
          </w:tcPr>
          <w:p w14:paraId="18A42C3E" w14:textId="639767D1" w:rsidR="003512EC" w:rsidRPr="004D1C56" w:rsidRDefault="003512EC" w:rsidP="004D1C56">
            <w:pPr>
              <w:pStyle w:val="TableParagraph"/>
              <w:spacing w:after="0" w:line="240" w:lineRule="auto"/>
              <w:rPr>
                <w:sz w:val="22"/>
                <w:szCs w:val="22"/>
              </w:rPr>
            </w:pPr>
            <w:r w:rsidRPr="004D1C56">
              <w:rPr>
                <w:sz w:val="22"/>
                <w:szCs w:val="22"/>
              </w:rPr>
              <w:t>A4A</w:t>
            </w:r>
          </w:p>
        </w:tc>
        <w:tc>
          <w:tcPr>
            <w:tcW w:w="6887" w:type="dxa"/>
            <w:tcBorders>
              <w:right w:val="single" w:sz="12" w:space="0" w:color="365F91"/>
            </w:tcBorders>
          </w:tcPr>
          <w:p w14:paraId="6D41FAAC" w14:textId="52D6A6C9" w:rsidR="003512EC" w:rsidRPr="004D1C56" w:rsidRDefault="003512EC" w:rsidP="004D1C56">
            <w:pPr>
              <w:pStyle w:val="TableParagraph"/>
              <w:spacing w:after="0" w:line="240" w:lineRule="auto"/>
              <w:rPr>
                <w:color w:val="221F1F"/>
                <w:sz w:val="22"/>
                <w:szCs w:val="22"/>
              </w:rPr>
            </w:pPr>
            <w:r w:rsidRPr="004D1C56">
              <w:rPr>
                <w:color w:val="221F1F"/>
                <w:sz w:val="22"/>
                <w:szCs w:val="22"/>
              </w:rPr>
              <w:t>Airlines for America</w:t>
            </w:r>
          </w:p>
        </w:tc>
      </w:tr>
      <w:tr w:rsidR="00AB4DE2" w:rsidRPr="00EA4E3F" w14:paraId="32CB88B9" w14:textId="77777777" w:rsidTr="00692E7A">
        <w:trPr>
          <w:cantSplit/>
          <w:trHeight w:val="20"/>
        </w:trPr>
        <w:tc>
          <w:tcPr>
            <w:tcW w:w="1648" w:type="dxa"/>
            <w:tcBorders>
              <w:left w:val="single" w:sz="12" w:space="0" w:color="365F91"/>
            </w:tcBorders>
          </w:tcPr>
          <w:p w14:paraId="322C5A73" w14:textId="77777777" w:rsidR="00AB4DE2" w:rsidRPr="004D1C56" w:rsidRDefault="00AB4DE2" w:rsidP="004D1C56">
            <w:pPr>
              <w:pStyle w:val="TableParagraph"/>
              <w:spacing w:after="0" w:line="240" w:lineRule="auto"/>
              <w:rPr>
                <w:sz w:val="22"/>
                <w:szCs w:val="22"/>
              </w:rPr>
            </w:pPr>
            <w:r w:rsidRPr="004D1C56">
              <w:rPr>
                <w:sz w:val="22"/>
                <w:szCs w:val="22"/>
              </w:rPr>
              <w:t>A&amp;E</w:t>
            </w:r>
          </w:p>
        </w:tc>
        <w:tc>
          <w:tcPr>
            <w:tcW w:w="6887" w:type="dxa"/>
            <w:tcBorders>
              <w:right w:val="single" w:sz="12" w:space="0" w:color="365F91"/>
            </w:tcBorders>
          </w:tcPr>
          <w:p w14:paraId="6A96B5DB" w14:textId="66065B82" w:rsidR="00AB4DE2" w:rsidRPr="004D1C56" w:rsidRDefault="00AB4DE2" w:rsidP="004D1C56">
            <w:pPr>
              <w:pStyle w:val="TableParagraph"/>
              <w:spacing w:after="0" w:line="240" w:lineRule="auto"/>
              <w:rPr>
                <w:sz w:val="22"/>
                <w:szCs w:val="22"/>
              </w:rPr>
            </w:pPr>
            <w:r w:rsidRPr="004D1C56">
              <w:rPr>
                <w:color w:val="221F1F"/>
                <w:sz w:val="22"/>
                <w:szCs w:val="22"/>
              </w:rPr>
              <w:t xml:space="preserve">Architectural and </w:t>
            </w:r>
            <w:r w:rsidR="00FB15AA" w:rsidRPr="004D1C56">
              <w:rPr>
                <w:color w:val="221F1F"/>
                <w:sz w:val="22"/>
                <w:szCs w:val="22"/>
              </w:rPr>
              <w:t>e</w:t>
            </w:r>
            <w:r w:rsidRPr="004D1C56">
              <w:rPr>
                <w:color w:val="221F1F"/>
                <w:sz w:val="22"/>
                <w:szCs w:val="22"/>
              </w:rPr>
              <w:t>ngineering</w:t>
            </w:r>
          </w:p>
        </w:tc>
      </w:tr>
      <w:tr w:rsidR="00AB4DE2" w:rsidRPr="00EA4E3F" w14:paraId="3F653897" w14:textId="77777777" w:rsidTr="00692E7A">
        <w:trPr>
          <w:cantSplit/>
          <w:trHeight w:val="20"/>
        </w:trPr>
        <w:tc>
          <w:tcPr>
            <w:tcW w:w="1648" w:type="dxa"/>
            <w:tcBorders>
              <w:left w:val="single" w:sz="12" w:space="0" w:color="365F91"/>
            </w:tcBorders>
          </w:tcPr>
          <w:p w14:paraId="0A42D975" w14:textId="77777777" w:rsidR="00AB4DE2" w:rsidRPr="004D1C56" w:rsidRDefault="00AB4DE2" w:rsidP="004D1C56">
            <w:pPr>
              <w:pStyle w:val="TableParagraph"/>
              <w:spacing w:after="0" w:line="240" w:lineRule="auto"/>
              <w:rPr>
                <w:sz w:val="22"/>
                <w:szCs w:val="22"/>
              </w:rPr>
            </w:pPr>
            <w:r w:rsidRPr="004D1C56">
              <w:rPr>
                <w:sz w:val="22"/>
                <w:szCs w:val="22"/>
              </w:rPr>
              <w:t>ABC</w:t>
            </w:r>
          </w:p>
        </w:tc>
        <w:tc>
          <w:tcPr>
            <w:tcW w:w="6887" w:type="dxa"/>
            <w:tcBorders>
              <w:right w:val="single" w:sz="12" w:space="0" w:color="365F91"/>
            </w:tcBorders>
          </w:tcPr>
          <w:p w14:paraId="419D0212" w14:textId="77777777" w:rsidR="00AB4DE2" w:rsidRPr="004D1C56" w:rsidRDefault="00AB4DE2" w:rsidP="004D1C56">
            <w:pPr>
              <w:pStyle w:val="TableParagraph"/>
              <w:spacing w:after="0" w:line="240" w:lineRule="auto"/>
              <w:rPr>
                <w:sz w:val="22"/>
                <w:szCs w:val="22"/>
              </w:rPr>
            </w:pPr>
            <w:r w:rsidRPr="004D1C56">
              <w:rPr>
                <w:color w:val="221F1F"/>
                <w:sz w:val="22"/>
                <w:szCs w:val="22"/>
              </w:rPr>
              <w:t>Alarm Bag Cutout</w:t>
            </w:r>
          </w:p>
        </w:tc>
      </w:tr>
      <w:tr w:rsidR="0049220A" w:rsidRPr="00EA4E3F" w14:paraId="3FE8F358" w14:textId="77777777" w:rsidTr="00692E7A">
        <w:trPr>
          <w:cantSplit/>
          <w:trHeight w:val="20"/>
        </w:trPr>
        <w:tc>
          <w:tcPr>
            <w:tcW w:w="1648" w:type="dxa"/>
            <w:tcBorders>
              <w:left w:val="single" w:sz="12" w:space="0" w:color="365F91"/>
            </w:tcBorders>
          </w:tcPr>
          <w:p w14:paraId="79BC0B92" w14:textId="34004E27" w:rsidR="0049220A" w:rsidRPr="004D1C56" w:rsidRDefault="0049220A" w:rsidP="004D1C56">
            <w:pPr>
              <w:pStyle w:val="TableParagraph"/>
              <w:spacing w:after="0" w:line="240" w:lineRule="auto"/>
              <w:rPr>
                <w:sz w:val="22"/>
                <w:szCs w:val="22"/>
              </w:rPr>
            </w:pPr>
            <w:r w:rsidRPr="004D1C56">
              <w:rPr>
                <w:sz w:val="22"/>
                <w:szCs w:val="22"/>
              </w:rPr>
              <w:t>aCAD</w:t>
            </w:r>
          </w:p>
        </w:tc>
        <w:tc>
          <w:tcPr>
            <w:tcW w:w="6887" w:type="dxa"/>
            <w:tcBorders>
              <w:right w:val="single" w:sz="12" w:space="0" w:color="365F91"/>
            </w:tcBorders>
          </w:tcPr>
          <w:p w14:paraId="3E14D2D4" w14:textId="6A564429" w:rsidR="0049220A" w:rsidRPr="004D1C56" w:rsidRDefault="0049220A" w:rsidP="004D1C56">
            <w:pPr>
              <w:pStyle w:val="TableParagraph"/>
              <w:spacing w:after="0" w:line="240" w:lineRule="auto"/>
              <w:rPr>
                <w:sz w:val="22"/>
                <w:szCs w:val="22"/>
              </w:rPr>
            </w:pPr>
            <w:r w:rsidRPr="004D1C56">
              <w:rPr>
                <w:sz w:val="22"/>
                <w:szCs w:val="22"/>
              </w:rPr>
              <w:t>AutoCAD</w:t>
            </w:r>
          </w:p>
        </w:tc>
      </w:tr>
      <w:tr w:rsidR="00AB4DE2" w:rsidRPr="00EA4E3F" w14:paraId="613CBE2F" w14:textId="77777777" w:rsidTr="00692E7A">
        <w:trPr>
          <w:cantSplit/>
          <w:trHeight w:val="20"/>
        </w:trPr>
        <w:tc>
          <w:tcPr>
            <w:tcW w:w="1648" w:type="dxa"/>
            <w:tcBorders>
              <w:left w:val="single" w:sz="12" w:space="0" w:color="365F91"/>
            </w:tcBorders>
          </w:tcPr>
          <w:p w14:paraId="2938E0B5" w14:textId="77777777" w:rsidR="00AB4DE2" w:rsidRPr="004D1C56" w:rsidRDefault="00AB4DE2" w:rsidP="004D1C56">
            <w:pPr>
              <w:pStyle w:val="TableParagraph"/>
              <w:spacing w:after="0" w:line="240" w:lineRule="auto"/>
              <w:rPr>
                <w:sz w:val="22"/>
                <w:szCs w:val="22"/>
              </w:rPr>
            </w:pPr>
            <w:r w:rsidRPr="004D1C56">
              <w:rPr>
                <w:sz w:val="22"/>
                <w:szCs w:val="22"/>
              </w:rPr>
              <w:t>ACG</w:t>
            </w:r>
          </w:p>
        </w:tc>
        <w:tc>
          <w:tcPr>
            <w:tcW w:w="6887" w:type="dxa"/>
            <w:tcBorders>
              <w:right w:val="single" w:sz="12" w:space="0" w:color="365F91"/>
            </w:tcBorders>
          </w:tcPr>
          <w:p w14:paraId="06115028" w14:textId="77777777" w:rsidR="00AB4DE2" w:rsidRPr="004D1C56" w:rsidRDefault="00AB4DE2" w:rsidP="004D1C56">
            <w:pPr>
              <w:pStyle w:val="TableParagraph"/>
              <w:spacing w:after="0" w:line="240" w:lineRule="auto"/>
              <w:rPr>
                <w:sz w:val="22"/>
                <w:szCs w:val="22"/>
              </w:rPr>
            </w:pPr>
            <w:r w:rsidRPr="004D1C56">
              <w:rPr>
                <w:sz w:val="22"/>
                <w:szCs w:val="22"/>
              </w:rPr>
              <w:t>Area Control Gateway</w:t>
            </w:r>
          </w:p>
        </w:tc>
      </w:tr>
      <w:tr w:rsidR="00AB4DE2" w:rsidRPr="00EA4E3F" w14:paraId="0B609B74" w14:textId="77777777" w:rsidTr="00692E7A">
        <w:trPr>
          <w:cantSplit/>
          <w:trHeight w:val="20"/>
        </w:trPr>
        <w:tc>
          <w:tcPr>
            <w:tcW w:w="1648" w:type="dxa"/>
            <w:tcBorders>
              <w:left w:val="single" w:sz="12" w:space="0" w:color="365F91"/>
            </w:tcBorders>
          </w:tcPr>
          <w:p w14:paraId="7258FEFE" w14:textId="77777777" w:rsidR="00AB4DE2" w:rsidRPr="004D1C56" w:rsidRDefault="00AB4DE2" w:rsidP="004D1C56">
            <w:pPr>
              <w:pStyle w:val="TableParagraph"/>
              <w:spacing w:after="0" w:line="240" w:lineRule="auto"/>
              <w:rPr>
                <w:sz w:val="22"/>
                <w:szCs w:val="22"/>
              </w:rPr>
            </w:pPr>
            <w:r w:rsidRPr="004D1C56">
              <w:rPr>
                <w:sz w:val="22"/>
                <w:szCs w:val="22"/>
              </w:rPr>
              <w:t>ACL</w:t>
            </w:r>
          </w:p>
        </w:tc>
        <w:tc>
          <w:tcPr>
            <w:tcW w:w="6887" w:type="dxa"/>
            <w:tcBorders>
              <w:right w:val="single" w:sz="12" w:space="0" w:color="365F91"/>
            </w:tcBorders>
          </w:tcPr>
          <w:p w14:paraId="5B3B4205" w14:textId="77777777" w:rsidR="00AB4DE2" w:rsidRPr="004D1C56" w:rsidRDefault="00AB4DE2" w:rsidP="004D1C56">
            <w:pPr>
              <w:pStyle w:val="TableParagraph"/>
              <w:spacing w:after="0" w:line="240" w:lineRule="auto"/>
              <w:rPr>
                <w:sz w:val="22"/>
                <w:szCs w:val="22"/>
              </w:rPr>
            </w:pPr>
            <w:r w:rsidRPr="004D1C56">
              <w:rPr>
                <w:sz w:val="22"/>
                <w:szCs w:val="22"/>
              </w:rPr>
              <w:t>Acceptable Capability List</w:t>
            </w:r>
          </w:p>
        </w:tc>
      </w:tr>
      <w:tr w:rsidR="00AB4DE2" w:rsidRPr="00EA4E3F" w14:paraId="6CE3F2F7" w14:textId="77777777" w:rsidTr="00692E7A">
        <w:trPr>
          <w:cantSplit/>
          <w:trHeight w:val="20"/>
        </w:trPr>
        <w:tc>
          <w:tcPr>
            <w:tcW w:w="1648" w:type="dxa"/>
            <w:tcBorders>
              <w:left w:val="single" w:sz="12" w:space="0" w:color="365F91"/>
            </w:tcBorders>
          </w:tcPr>
          <w:p w14:paraId="14385842" w14:textId="77777777" w:rsidR="00AB4DE2" w:rsidRPr="004D1C56" w:rsidRDefault="00AB4DE2" w:rsidP="004D1C56">
            <w:pPr>
              <w:pStyle w:val="TableParagraph"/>
              <w:spacing w:after="0" w:line="240" w:lineRule="auto"/>
              <w:rPr>
                <w:sz w:val="22"/>
                <w:szCs w:val="22"/>
              </w:rPr>
            </w:pPr>
            <w:r w:rsidRPr="004D1C56">
              <w:rPr>
                <w:sz w:val="22"/>
                <w:szCs w:val="22"/>
              </w:rPr>
              <w:t>ADA</w:t>
            </w:r>
          </w:p>
        </w:tc>
        <w:tc>
          <w:tcPr>
            <w:tcW w:w="6887" w:type="dxa"/>
            <w:tcBorders>
              <w:right w:val="single" w:sz="12" w:space="0" w:color="365F91"/>
            </w:tcBorders>
          </w:tcPr>
          <w:p w14:paraId="509E8869" w14:textId="77777777" w:rsidR="00AB4DE2" w:rsidRPr="004D1C56" w:rsidRDefault="00AB4DE2" w:rsidP="004D1C56">
            <w:pPr>
              <w:pStyle w:val="TableParagraph"/>
              <w:spacing w:after="0" w:line="240" w:lineRule="auto"/>
              <w:rPr>
                <w:sz w:val="22"/>
                <w:szCs w:val="22"/>
              </w:rPr>
            </w:pPr>
            <w:r w:rsidRPr="004D1C56">
              <w:rPr>
                <w:color w:val="221F1F"/>
                <w:sz w:val="22"/>
                <w:szCs w:val="22"/>
              </w:rPr>
              <w:t>Americans with Disabilities Act</w:t>
            </w:r>
          </w:p>
        </w:tc>
      </w:tr>
      <w:tr w:rsidR="00AB4DE2" w:rsidRPr="00EA4E3F" w14:paraId="56F2E3A9" w14:textId="77777777" w:rsidTr="00692E7A">
        <w:trPr>
          <w:cantSplit/>
          <w:trHeight w:val="20"/>
        </w:trPr>
        <w:tc>
          <w:tcPr>
            <w:tcW w:w="1648" w:type="dxa"/>
            <w:tcBorders>
              <w:left w:val="single" w:sz="12" w:space="0" w:color="365F91"/>
            </w:tcBorders>
          </w:tcPr>
          <w:p w14:paraId="7FECF13A" w14:textId="77777777" w:rsidR="00AB4DE2" w:rsidRPr="004D1C56" w:rsidRDefault="00AB4DE2" w:rsidP="004D1C56">
            <w:pPr>
              <w:pStyle w:val="TableParagraph"/>
              <w:spacing w:after="0" w:line="240" w:lineRule="auto"/>
              <w:rPr>
                <w:sz w:val="22"/>
                <w:szCs w:val="22"/>
              </w:rPr>
            </w:pPr>
            <w:r w:rsidRPr="004D1C56">
              <w:rPr>
                <w:sz w:val="22"/>
                <w:szCs w:val="22"/>
              </w:rPr>
              <w:t>AFF</w:t>
            </w:r>
          </w:p>
        </w:tc>
        <w:tc>
          <w:tcPr>
            <w:tcW w:w="6887" w:type="dxa"/>
            <w:tcBorders>
              <w:right w:val="single" w:sz="12" w:space="0" w:color="365F91"/>
            </w:tcBorders>
          </w:tcPr>
          <w:p w14:paraId="3FEF35E2" w14:textId="77777777" w:rsidR="00AB4DE2" w:rsidRPr="004D1C56" w:rsidRDefault="00AB4DE2" w:rsidP="004D1C56">
            <w:pPr>
              <w:pStyle w:val="TableParagraph"/>
              <w:spacing w:after="0" w:line="240" w:lineRule="auto"/>
              <w:rPr>
                <w:sz w:val="22"/>
                <w:szCs w:val="22"/>
              </w:rPr>
            </w:pPr>
            <w:r w:rsidRPr="004D1C56">
              <w:rPr>
                <w:color w:val="221F1F"/>
                <w:sz w:val="22"/>
                <w:szCs w:val="22"/>
              </w:rPr>
              <w:t>Above Finished Floor</w:t>
            </w:r>
          </w:p>
        </w:tc>
      </w:tr>
      <w:tr w:rsidR="00AB4DE2" w:rsidRPr="00EA4E3F" w14:paraId="2D6266B9" w14:textId="77777777" w:rsidTr="00692E7A">
        <w:trPr>
          <w:cantSplit/>
          <w:trHeight w:val="20"/>
        </w:trPr>
        <w:tc>
          <w:tcPr>
            <w:tcW w:w="1648" w:type="dxa"/>
            <w:tcBorders>
              <w:left w:val="single" w:sz="12" w:space="0" w:color="365F91"/>
            </w:tcBorders>
          </w:tcPr>
          <w:p w14:paraId="3F14ABF4" w14:textId="77777777" w:rsidR="00AB4DE2" w:rsidRPr="004D1C56" w:rsidRDefault="00AB4DE2" w:rsidP="004D1C56">
            <w:pPr>
              <w:pStyle w:val="TableParagraph"/>
              <w:spacing w:after="0" w:line="240" w:lineRule="auto"/>
              <w:rPr>
                <w:sz w:val="22"/>
                <w:szCs w:val="22"/>
              </w:rPr>
            </w:pPr>
            <w:r w:rsidRPr="004D1C56">
              <w:rPr>
                <w:sz w:val="22"/>
                <w:szCs w:val="22"/>
              </w:rPr>
              <w:t>AFSD</w:t>
            </w:r>
          </w:p>
        </w:tc>
        <w:tc>
          <w:tcPr>
            <w:tcW w:w="6887" w:type="dxa"/>
            <w:tcBorders>
              <w:right w:val="single" w:sz="12" w:space="0" w:color="365F91"/>
            </w:tcBorders>
          </w:tcPr>
          <w:p w14:paraId="17157627" w14:textId="77777777" w:rsidR="00AB4DE2" w:rsidRPr="004D1C56" w:rsidRDefault="00AB4DE2" w:rsidP="004D1C56">
            <w:pPr>
              <w:pStyle w:val="TableParagraph"/>
              <w:spacing w:after="0" w:line="240" w:lineRule="auto"/>
              <w:rPr>
                <w:sz w:val="22"/>
                <w:szCs w:val="22"/>
              </w:rPr>
            </w:pPr>
            <w:r w:rsidRPr="004D1C56">
              <w:rPr>
                <w:color w:val="221F1F"/>
                <w:sz w:val="22"/>
                <w:szCs w:val="22"/>
              </w:rPr>
              <w:t>Assistant Federal Security Director</w:t>
            </w:r>
          </w:p>
        </w:tc>
      </w:tr>
      <w:tr w:rsidR="00AB4DE2" w:rsidRPr="00EA4E3F" w14:paraId="6A00FBEA" w14:textId="77777777" w:rsidTr="00692E7A">
        <w:trPr>
          <w:cantSplit/>
          <w:trHeight w:val="20"/>
        </w:trPr>
        <w:tc>
          <w:tcPr>
            <w:tcW w:w="1648" w:type="dxa"/>
            <w:tcBorders>
              <w:left w:val="single" w:sz="12" w:space="0" w:color="365F91"/>
            </w:tcBorders>
          </w:tcPr>
          <w:p w14:paraId="330B95A8" w14:textId="77777777" w:rsidR="00AB4DE2" w:rsidRPr="004D1C56" w:rsidRDefault="00AB4DE2" w:rsidP="004D1C56">
            <w:pPr>
              <w:pStyle w:val="TableParagraph"/>
              <w:spacing w:after="0" w:line="240" w:lineRule="auto"/>
              <w:rPr>
                <w:sz w:val="22"/>
                <w:szCs w:val="22"/>
              </w:rPr>
            </w:pPr>
            <w:r w:rsidRPr="004D1C56">
              <w:rPr>
                <w:sz w:val="22"/>
                <w:szCs w:val="22"/>
              </w:rPr>
              <w:t>AHJ</w:t>
            </w:r>
          </w:p>
        </w:tc>
        <w:tc>
          <w:tcPr>
            <w:tcW w:w="6887" w:type="dxa"/>
            <w:tcBorders>
              <w:right w:val="single" w:sz="12" w:space="0" w:color="365F91"/>
            </w:tcBorders>
          </w:tcPr>
          <w:p w14:paraId="5E792EB0" w14:textId="77777777" w:rsidR="00AB4DE2" w:rsidRPr="004D1C56" w:rsidRDefault="00AB4DE2" w:rsidP="004D1C56">
            <w:pPr>
              <w:pStyle w:val="TableParagraph"/>
              <w:spacing w:after="0" w:line="240" w:lineRule="auto"/>
              <w:rPr>
                <w:sz w:val="22"/>
                <w:szCs w:val="22"/>
              </w:rPr>
            </w:pPr>
            <w:r w:rsidRPr="004D1C56">
              <w:rPr>
                <w:color w:val="221F1F"/>
                <w:sz w:val="22"/>
                <w:szCs w:val="22"/>
              </w:rPr>
              <w:t>Authority Having Jurisdiction</w:t>
            </w:r>
          </w:p>
        </w:tc>
      </w:tr>
      <w:tr w:rsidR="00AB4DE2" w:rsidRPr="00EA4E3F" w14:paraId="2ED52356" w14:textId="77777777" w:rsidTr="00692E7A">
        <w:trPr>
          <w:cantSplit/>
          <w:trHeight w:val="20"/>
        </w:trPr>
        <w:tc>
          <w:tcPr>
            <w:tcW w:w="1648" w:type="dxa"/>
            <w:tcBorders>
              <w:left w:val="single" w:sz="12" w:space="0" w:color="365F91"/>
            </w:tcBorders>
          </w:tcPr>
          <w:p w14:paraId="42CD2204" w14:textId="77777777" w:rsidR="00AB4DE2" w:rsidRPr="004D1C56" w:rsidRDefault="00AB4DE2" w:rsidP="004D1C56">
            <w:pPr>
              <w:pStyle w:val="TableParagraph"/>
              <w:spacing w:after="0" w:line="240" w:lineRule="auto"/>
              <w:rPr>
                <w:sz w:val="22"/>
                <w:szCs w:val="22"/>
              </w:rPr>
            </w:pPr>
            <w:r w:rsidRPr="004D1C56">
              <w:rPr>
                <w:sz w:val="22"/>
                <w:szCs w:val="22"/>
              </w:rPr>
              <w:t>AIT</w:t>
            </w:r>
          </w:p>
        </w:tc>
        <w:tc>
          <w:tcPr>
            <w:tcW w:w="6887" w:type="dxa"/>
            <w:tcBorders>
              <w:right w:val="single" w:sz="12" w:space="0" w:color="365F91"/>
            </w:tcBorders>
          </w:tcPr>
          <w:p w14:paraId="529EBD68" w14:textId="2CADE789" w:rsidR="00AB4DE2" w:rsidRPr="004D1C56" w:rsidRDefault="00AB4DE2" w:rsidP="004D1C56">
            <w:pPr>
              <w:pStyle w:val="TableParagraph"/>
              <w:spacing w:after="0" w:line="240" w:lineRule="auto"/>
              <w:rPr>
                <w:sz w:val="22"/>
                <w:szCs w:val="22"/>
              </w:rPr>
            </w:pPr>
            <w:r w:rsidRPr="004D1C56">
              <w:rPr>
                <w:color w:val="221F1F"/>
                <w:sz w:val="22"/>
                <w:szCs w:val="22"/>
              </w:rPr>
              <w:t xml:space="preserve">Advanced </w:t>
            </w:r>
            <w:r w:rsidR="00FB15AA" w:rsidRPr="004D1C56">
              <w:rPr>
                <w:color w:val="221F1F"/>
                <w:sz w:val="22"/>
                <w:szCs w:val="22"/>
              </w:rPr>
              <w:t>i</w:t>
            </w:r>
            <w:r w:rsidRPr="004D1C56">
              <w:rPr>
                <w:color w:val="221F1F"/>
                <w:sz w:val="22"/>
                <w:szCs w:val="22"/>
              </w:rPr>
              <w:t xml:space="preserve">maging </w:t>
            </w:r>
            <w:r w:rsidR="00FB15AA" w:rsidRPr="004D1C56">
              <w:rPr>
                <w:color w:val="221F1F"/>
                <w:sz w:val="22"/>
                <w:szCs w:val="22"/>
              </w:rPr>
              <w:t>t</w:t>
            </w:r>
            <w:r w:rsidRPr="004D1C56">
              <w:rPr>
                <w:color w:val="221F1F"/>
                <w:sz w:val="22"/>
                <w:szCs w:val="22"/>
              </w:rPr>
              <w:t>echnology</w:t>
            </w:r>
          </w:p>
        </w:tc>
      </w:tr>
      <w:tr w:rsidR="003512EC" w:rsidRPr="00EA4E3F" w14:paraId="0F1BBE46" w14:textId="77777777" w:rsidTr="00692E7A">
        <w:trPr>
          <w:cantSplit/>
          <w:trHeight w:val="20"/>
        </w:trPr>
        <w:tc>
          <w:tcPr>
            <w:tcW w:w="1648" w:type="dxa"/>
            <w:tcBorders>
              <w:left w:val="single" w:sz="12" w:space="0" w:color="365F91"/>
            </w:tcBorders>
          </w:tcPr>
          <w:p w14:paraId="0CA99A35" w14:textId="58189B32" w:rsidR="003512EC" w:rsidRPr="004D1C56" w:rsidRDefault="003512EC" w:rsidP="004D1C56">
            <w:pPr>
              <w:pStyle w:val="TableParagraph"/>
              <w:spacing w:after="0" w:line="240" w:lineRule="auto"/>
              <w:rPr>
                <w:sz w:val="22"/>
                <w:szCs w:val="22"/>
              </w:rPr>
            </w:pPr>
            <w:r w:rsidRPr="004D1C56">
              <w:rPr>
                <w:sz w:val="22"/>
                <w:szCs w:val="22"/>
              </w:rPr>
              <w:t>ALPA</w:t>
            </w:r>
          </w:p>
        </w:tc>
        <w:tc>
          <w:tcPr>
            <w:tcW w:w="6887" w:type="dxa"/>
            <w:tcBorders>
              <w:right w:val="single" w:sz="12" w:space="0" w:color="365F91"/>
            </w:tcBorders>
          </w:tcPr>
          <w:p w14:paraId="618D91B5" w14:textId="05E6BAD1" w:rsidR="003512EC" w:rsidRPr="004D1C56" w:rsidRDefault="003512EC" w:rsidP="004D1C56">
            <w:pPr>
              <w:pStyle w:val="TableParagraph"/>
              <w:spacing w:after="0" w:line="240" w:lineRule="auto"/>
              <w:rPr>
                <w:color w:val="221F1F"/>
                <w:sz w:val="22"/>
                <w:szCs w:val="22"/>
              </w:rPr>
            </w:pPr>
            <w:r w:rsidRPr="004D1C56">
              <w:rPr>
                <w:color w:val="221F1F"/>
                <w:sz w:val="22"/>
                <w:szCs w:val="22"/>
              </w:rPr>
              <w:t>Air Line Pilots Association, International</w:t>
            </w:r>
          </w:p>
        </w:tc>
      </w:tr>
      <w:tr w:rsidR="00AB4DE2" w:rsidRPr="00EA4E3F" w14:paraId="238DC213" w14:textId="77777777" w:rsidTr="00692E7A">
        <w:trPr>
          <w:cantSplit/>
          <w:trHeight w:val="20"/>
        </w:trPr>
        <w:tc>
          <w:tcPr>
            <w:tcW w:w="1648" w:type="dxa"/>
            <w:tcBorders>
              <w:left w:val="single" w:sz="12" w:space="0" w:color="365F91"/>
            </w:tcBorders>
          </w:tcPr>
          <w:p w14:paraId="186DAF47" w14:textId="77777777" w:rsidR="00AB4DE2" w:rsidRPr="004D1C56" w:rsidRDefault="00AB4DE2" w:rsidP="004D1C56">
            <w:pPr>
              <w:pStyle w:val="TableParagraph"/>
              <w:spacing w:after="0" w:line="240" w:lineRule="auto"/>
              <w:rPr>
                <w:sz w:val="22"/>
                <w:szCs w:val="22"/>
              </w:rPr>
            </w:pPr>
            <w:r w:rsidRPr="004D1C56">
              <w:rPr>
                <w:sz w:val="22"/>
                <w:szCs w:val="22"/>
              </w:rPr>
              <w:t>ANSI</w:t>
            </w:r>
          </w:p>
        </w:tc>
        <w:tc>
          <w:tcPr>
            <w:tcW w:w="6887" w:type="dxa"/>
            <w:tcBorders>
              <w:right w:val="single" w:sz="12" w:space="0" w:color="365F91"/>
            </w:tcBorders>
          </w:tcPr>
          <w:p w14:paraId="42E9EF4A" w14:textId="77777777" w:rsidR="00AB4DE2" w:rsidRPr="004D1C56" w:rsidRDefault="00AB4DE2" w:rsidP="004D1C56">
            <w:pPr>
              <w:pStyle w:val="TableParagraph"/>
              <w:spacing w:after="0" w:line="240" w:lineRule="auto"/>
              <w:rPr>
                <w:sz w:val="22"/>
                <w:szCs w:val="22"/>
              </w:rPr>
            </w:pPr>
            <w:r w:rsidRPr="004D1C56">
              <w:rPr>
                <w:color w:val="221F1F"/>
                <w:sz w:val="22"/>
                <w:szCs w:val="22"/>
              </w:rPr>
              <w:t>American National Standards Institute</w:t>
            </w:r>
          </w:p>
        </w:tc>
      </w:tr>
      <w:tr w:rsidR="002156D8" w:rsidRPr="00EA4E3F" w14:paraId="002240AA" w14:textId="77777777" w:rsidTr="00692E7A">
        <w:trPr>
          <w:cantSplit/>
          <w:trHeight w:val="20"/>
        </w:trPr>
        <w:tc>
          <w:tcPr>
            <w:tcW w:w="1648" w:type="dxa"/>
            <w:tcBorders>
              <w:left w:val="single" w:sz="12" w:space="0" w:color="365F91"/>
            </w:tcBorders>
          </w:tcPr>
          <w:p w14:paraId="41D28073" w14:textId="35D03114" w:rsidR="002156D8" w:rsidRPr="004D1C56" w:rsidRDefault="002156D8" w:rsidP="004D1C56">
            <w:pPr>
              <w:pStyle w:val="TableParagraph"/>
              <w:spacing w:after="0" w:line="240" w:lineRule="auto"/>
              <w:rPr>
                <w:sz w:val="22"/>
                <w:szCs w:val="22"/>
              </w:rPr>
            </w:pPr>
            <w:r w:rsidRPr="004D1C56">
              <w:rPr>
                <w:sz w:val="22"/>
                <w:szCs w:val="22"/>
              </w:rPr>
              <w:t>AOR</w:t>
            </w:r>
          </w:p>
        </w:tc>
        <w:tc>
          <w:tcPr>
            <w:tcW w:w="6887" w:type="dxa"/>
            <w:tcBorders>
              <w:right w:val="single" w:sz="12" w:space="0" w:color="365F91"/>
            </w:tcBorders>
          </w:tcPr>
          <w:p w14:paraId="439682BC" w14:textId="25C86D20" w:rsidR="002156D8" w:rsidRPr="004D1C56" w:rsidRDefault="002156D8" w:rsidP="004D1C56">
            <w:pPr>
              <w:pStyle w:val="TableParagraph"/>
              <w:spacing w:after="0" w:line="240" w:lineRule="auto"/>
              <w:rPr>
                <w:color w:val="221F1F"/>
                <w:sz w:val="22"/>
                <w:szCs w:val="22"/>
              </w:rPr>
            </w:pPr>
            <w:r w:rsidRPr="004D1C56">
              <w:rPr>
                <w:color w:val="221F1F"/>
                <w:sz w:val="22"/>
                <w:szCs w:val="22"/>
              </w:rPr>
              <w:t>Architect of Record</w:t>
            </w:r>
          </w:p>
        </w:tc>
      </w:tr>
      <w:tr w:rsidR="00AB4DE2" w:rsidRPr="00EA4E3F" w14:paraId="7DC6B1C0" w14:textId="77777777" w:rsidTr="00692E7A">
        <w:trPr>
          <w:cantSplit/>
          <w:trHeight w:val="20"/>
        </w:trPr>
        <w:tc>
          <w:tcPr>
            <w:tcW w:w="1648" w:type="dxa"/>
            <w:tcBorders>
              <w:left w:val="single" w:sz="12" w:space="0" w:color="365F91"/>
            </w:tcBorders>
          </w:tcPr>
          <w:p w14:paraId="105B24BA" w14:textId="77777777" w:rsidR="00AB4DE2" w:rsidRPr="004D1C56" w:rsidRDefault="00AB4DE2" w:rsidP="004D1C56">
            <w:pPr>
              <w:pStyle w:val="TableParagraph"/>
              <w:spacing w:after="0" w:line="240" w:lineRule="auto"/>
              <w:rPr>
                <w:sz w:val="22"/>
                <w:szCs w:val="22"/>
              </w:rPr>
            </w:pPr>
            <w:r w:rsidRPr="004D1C56">
              <w:rPr>
                <w:sz w:val="22"/>
                <w:szCs w:val="22"/>
              </w:rPr>
              <w:t>APSS</w:t>
            </w:r>
          </w:p>
        </w:tc>
        <w:tc>
          <w:tcPr>
            <w:tcW w:w="6887" w:type="dxa"/>
            <w:tcBorders>
              <w:right w:val="single" w:sz="12" w:space="0" w:color="365F91"/>
            </w:tcBorders>
          </w:tcPr>
          <w:p w14:paraId="139CB489" w14:textId="053E4FE0" w:rsidR="00AB4DE2" w:rsidRPr="004D1C56" w:rsidRDefault="00AB4DE2" w:rsidP="004D1C56">
            <w:pPr>
              <w:pStyle w:val="TableParagraph"/>
              <w:spacing w:after="0" w:line="240" w:lineRule="auto"/>
              <w:rPr>
                <w:sz w:val="22"/>
                <w:szCs w:val="22"/>
              </w:rPr>
            </w:pPr>
            <w:r w:rsidRPr="004D1C56">
              <w:rPr>
                <w:color w:val="221F1F"/>
                <w:sz w:val="22"/>
                <w:szCs w:val="22"/>
              </w:rPr>
              <w:t>Accessible Property Sc</w:t>
            </w:r>
            <w:r w:rsidR="007D2191">
              <w:rPr>
                <w:color w:val="221F1F"/>
                <w:sz w:val="22"/>
                <w:szCs w:val="22"/>
              </w:rPr>
              <w:t>reening</w:t>
            </w:r>
            <w:r w:rsidRPr="004D1C56">
              <w:rPr>
                <w:color w:val="221F1F"/>
                <w:sz w:val="22"/>
                <w:szCs w:val="22"/>
              </w:rPr>
              <w:t xml:space="preserve"> System</w:t>
            </w:r>
          </w:p>
        </w:tc>
      </w:tr>
      <w:tr w:rsidR="00AB4DE2" w:rsidRPr="00EA4E3F" w14:paraId="5B08D1C9" w14:textId="77777777" w:rsidTr="00692E7A">
        <w:trPr>
          <w:cantSplit/>
          <w:trHeight w:val="20"/>
        </w:trPr>
        <w:tc>
          <w:tcPr>
            <w:tcW w:w="1648" w:type="dxa"/>
            <w:tcBorders>
              <w:left w:val="single" w:sz="12" w:space="0" w:color="365F91"/>
            </w:tcBorders>
          </w:tcPr>
          <w:p w14:paraId="4A9E059D" w14:textId="77777777" w:rsidR="00AB4DE2" w:rsidRPr="004D1C56" w:rsidRDefault="00AB4DE2" w:rsidP="004D1C56">
            <w:pPr>
              <w:pStyle w:val="TableParagraph"/>
              <w:spacing w:after="0" w:line="240" w:lineRule="auto"/>
              <w:rPr>
                <w:sz w:val="22"/>
                <w:szCs w:val="22"/>
              </w:rPr>
            </w:pPr>
            <w:r w:rsidRPr="004D1C56">
              <w:rPr>
                <w:sz w:val="22"/>
                <w:szCs w:val="22"/>
              </w:rPr>
              <w:t>ARW</w:t>
            </w:r>
          </w:p>
        </w:tc>
        <w:tc>
          <w:tcPr>
            <w:tcW w:w="6887" w:type="dxa"/>
            <w:tcBorders>
              <w:right w:val="single" w:sz="12" w:space="0" w:color="365F91"/>
            </w:tcBorders>
          </w:tcPr>
          <w:p w14:paraId="2B4A4369" w14:textId="77777777" w:rsidR="00AB4DE2" w:rsidRPr="004D1C56" w:rsidRDefault="00AB4DE2" w:rsidP="004D1C56">
            <w:pPr>
              <w:pStyle w:val="TableParagraph"/>
              <w:spacing w:after="0" w:line="240" w:lineRule="auto"/>
              <w:rPr>
                <w:sz w:val="22"/>
                <w:szCs w:val="22"/>
              </w:rPr>
            </w:pPr>
            <w:r w:rsidRPr="004D1C56">
              <w:rPr>
                <w:color w:val="221F1F"/>
                <w:sz w:val="22"/>
                <w:szCs w:val="22"/>
              </w:rPr>
              <w:t>Alarm Resolution Workstation</w:t>
            </w:r>
          </w:p>
        </w:tc>
      </w:tr>
      <w:tr w:rsidR="00AB4DE2" w:rsidRPr="00EA4E3F" w14:paraId="0CFD0312" w14:textId="77777777" w:rsidTr="00692E7A">
        <w:trPr>
          <w:cantSplit/>
          <w:trHeight w:val="20"/>
        </w:trPr>
        <w:tc>
          <w:tcPr>
            <w:tcW w:w="1648" w:type="dxa"/>
            <w:tcBorders>
              <w:left w:val="single" w:sz="12" w:space="0" w:color="365F91"/>
            </w:tcBorders>
          </w:tcPr>
          <w:p w14:paraId="7C64E029" w14:textId="77777777" w:rsidR="00AB4DE2" w:rsidRPr="004D1C56" w:rsidRDefault="00AB4DE2" w:rsidP="004D1C56">
            <w:pPr>
              <w:pStyle w:val="TableParagraph"/>
              <w:spacing w:after="0" w:line="240" w:lineRule="auto"/>
              <w:rPr>
                <w:sz w:val="22"/>
                <w:szCs w:val="22"/>
              </w:rPr>
            </w:pPr>
            <w:r w:rsidRPr="004D1C56">
              <w:rPr>
                <w:sz w:val="22"/>
                <w:szCs w:val="22"/>
              </w:rPr>
              <w:t>ASHRAE</w:t>
            </w:r>
          </w:p>
        </w:tc>
        <w:tc>
          <w:tcPr>
            <w:tcW w:w="6887" w:type="dxa"/>
            <w:tcBorders>
              <w:right w:val="single" w:sz="12" w:space="0" w:color="365F91"/>
            </w:tcBorders>
          </w:tcPr>
          <w:p w14:paraId="44F8846C" w14:textId="77777777" w:rsidR="00AB4DE2" w:rsidRPr="004D1C56" w:rsidRDefault="00AB4DE2" w:rsidP="004D1C56">
            <w:pPr>
              <w:pStyle w:val="TableParagraph"/>
              <w:spacing w:after="0" w:line="240" w:lineRule="auto"/>
              <w:rPr>
                <w:sz w:val="22"/>
                <w:szCs w:val="22"/>
              </w:rPr>
            </w:pPr>
            <w:r w:rsidRPr="004D1C56">
              <w:rPr>
                <w:color w:val="221F1F"/>
                <w:sz w:val="22"/>
                <w:szCs w:val="22"/>
              </w:rPr>
              <w:t>American Society of Heating, Refrigerating and Air Conditioning Engineers</w:t>
            </w:r>
          </w:p>
        </w:tc>
      </w:tr>
      <w:tr w:rsidR="00AB4DE2" w:rsidRPr="00EA4E3F" w14:paraId="3F571531" w14:textId="77777777" w:rsidTr="00692E7A">
        <w:trPr>
          <w:cantSplit/>
          <w:trHeight w:val="20"/>
        </w:trPr>
        <w:tc>
          <w:tcPr>
            <w:tcW w:w="1648" w:type="dxa"/>
            <w:tcBorders>
              <w:left w:val="single" w:sz="12" w:space="0" w:color="365F91"/>
            </w:tcBorders>
          </w:tcPr>
          <w:p w14:paraId="616B893A" w14:textId="77777777" w:rsidR="00AB4DE2" w:rsidRPr="004D1C56" w:rsidRDefault="00AB4DE2" w:rsidP="004D1C56">
            <w:pPr>
              <w:pStyle w:val="TableParagraph"/>
              <w:spacing w:after="0" w:line="240" w:lineRule="auto"/>
              <w:rPr>
                <w:sz w:val="22"/>
                <w:szCs w:val="22"/>
              </w:rPr>
            </w:pPr>
            <w:r w:rsidRPr="004D1C56">
              <w:rPr>
                <w:sz w:val="22"/>
                <w:szCs w:val="22"/>
              </w:rPr>
              <w:t>ASL</w:t>
            </w:r>
          </w:p>
        </w:tc>
        <w:tc>
          <w:tcPr>
            <w:tcW w:w="6887" w:type="dxa"/>
            <w:tcBorders>
              <w:right w:val="single" w:sz="12" w:space="0" w:color="365F91"/>
            </w:tcBorders>
          </w:tcPr>
          <w:p w14:paraId="757C5F0B" w14:textId="77777777" w:rsidR="00AB4DE2" w:rsidRPr="004D1C56" w:rsidRDefault="00AB4DE2" w:rsidP="004D1C56">
            <w:pPr>
              <w:pStyle w:val="TableParagraph"/>
              <w:spacing w:after="0" w:line="240" w:lineRule="auto"/>
              <w:rPr>
                <w:sz w:val="22"/>
                <w:szCs w:val="22"/>
              </w:rPr>
            </w:pPr>
            <w:r w:rsidRPr="004D1C56">
              <w:rPr>
                <w:sz w:val="22"/>
                <w:szCs w:val="22"/>
              </w:rPr>
              <w:t>Automated Screening Lane</w:t>
            </w:r>
          </w:p>
        </w:tc>
      </w:tr>
      <w:tr w:rsidR="00AB4DE2" w:rsidRPr="00EA4E3F" w14:paraId="13823B76" w14:textId="77777777" w:rsidTr="00692E7A">
        <w:trPr>
          <w:cantSplit/>
          <w:trHeight w:val="20"/>
        </w:trPr>
        <w:tc>
          <w:tcPr>
            <w:tcW w:w="1648" w:type="dxa"/>
            <w:tcBorders>
              <w:left w:val="single" w:sz="12" w:space="0" w:color="365F91"/>
            </w:tcBorders>
          </w:tcPr>
          <w:p w14:paraId="0AD4DDBC" w14:textId="77777777" w:rsidR="00AB4DE2" w:rsidRPr="004D1C56" w:rsidRDefault="00AB4DE2" w:rsidP="004D1C56">
            <w:pPr>
              <w:pStyle w:val="TableParagraph"/>
              <w:spacing w:after="0" w:line="240" w:lineRule="auto"/>
              <w:rPr>
                <w:sz w:val="22"/>
                <w:szCs w:val="22"/>
              </w:rPr>
            </w:pPr>
            <w:r w:rsidRPr="004D1C56">
              <w:rPr>
                <w:sz w:val="22"/>
                <w:szCs w:val="22"/>
              </w:rPr>
              <w:t>ASP</w:t>
            </w:r>
          </w:p>
        </w:tc>
        <w:tc>
          <w:tcPr>
            <w:tcW w:w="6887" w:type="dxa"/>
            <w:tcBorders>
              <w:right w:val="single" w:sz="12" w:space="0" w:color="365F91"/>
            </w:tcBorders>
          </w:tcPr>
          <w:p w14:paraId="234B1C1D" w14:textId="77777777" w:rsidR="00AB4DE2" w:rsidRPr="004D1C56" w:rsidRDefault="00AB4DE2" w:rsidP="004D1C56">
            <w:pPr>
              <w:pStyle w:val="TableParagraph"/>
              <w:spacing w:after="0" w:line="240" w:lineRule="auto"/>
              <w:rPr>
                <w:sz w:val="22"/>
                <w:szCs w:val="22"/>
              </w:rPr>
            </w:pPr>
            <w:r w:rsidRPr="004D1C56">
              <w:rPr>
                <w:color w:val="221F1F"/>
                <w:sz w:val="22"/>
                <w:szCs w:val="22"/>
              </w:rPr>
              <w:t>Airport Security Plan</w:t>
            </w:r>
          </w:p>
        </w:tc>
      </w:tr>
      <w:tr w:rsidR="00AB4DE2" w:rsidRPr="00EA4E3F" w14:paraId="59AA14FC" w14:textId="77777777" w:rsidTr="00692E7A">
        <w:trPr>
          <w:cantSplit/>
          <w:trHeight w:val="20"/>
        </w:trPr>
        <w:tc>
          <w:tcPr>
            <w:tcW w:w="1648" w:type="dxa"/>
            <w:tcBorders>
              <w:left w:val="single" w:sz="12" w:space="0" w:color="365F91"/>
            </w:tcBorders>
          </w:tcPr>
          <w:p w14:paraId="062FD6D1" w14:textId="77777777" w:rsidR="00AB4DE2" w:rsidRPr="004D1C56" w:rsidRDefault="00AB4DE2" w:rsidP="004D1C56">
            <w:pPr>
              <w:pStyle w:val="TableParagraph"/>
              <w:spacing w:after="0" w:line="240" w:lineRule="auto"/>
              <w:rPr>
                <w:sz w:val="22"/>
                <w:szCs w:val="22"/>
              </w:rPr>
            </w:pPr>
            <w:r w:rsidRPr="004D1C56">
              <w:rPr>
                <w:sz w:val="22"/>
                <w:szCs w:val="22"/>
              </w:rPr>
              <w:t>AT</w:t>
            </w:r>
          </w:p>
        </w:tc>
        <w:tc>
          <w:tcPr>
            <w:tcW w:w="6887" w:type="dxa"/>
            <w:tcBorders>
              <w:right w:val="single" w:sz="12" w:space="0" w:color="365F91"/>
            </w:tcBorders>
          </w:tcPr>
          <w:p w14:paraId="7450C532" w14:textId="77777777" w:rsidR="00AB4DE2" w:rsidRPr="004D1C56" w:rsidRDefault="00AB4DE2" w:rsidP="004D1C56">
            <w:pPr>
              <w:pStyle w:val="TableParagraph"/>
              <w:spacing w:after="0" w:line="240" w:lineRule="auto"/>
              <w:rPr>
                <w:sz w:val="22"/>
                <w:szCs w:val="22"/>
              </w:rPr>
            </w:pPr>
            <w:r w:rsidRPr="004D1C56">
              <w:rPr>
                <w:color w:val="221F1F"/>
                <w:sz w:val="22"/>
                <w:szCs w:val="22"/>
              </w:rPr>
              <w:t>Advanced Technology</w:t>
            </w:r>
          </w:p>
        </w:tc>
      </w:tr>
      <w:tr w:rsidR="00AB4DE2" w:rsidRPr="00EA4E3F" w14:paraId="58E34B93" w14:textId="77777777" w:rsidTr="00692E7A">
        <w:trPr>
          <w:cantSplit/>
          <w:trHeight w:val="20"/>
        </w:trPr>
        <w:tc>
          <w:tcPr>
            <w:tcW w:w="1648" w:type="dxa"/>
            <w:tcBorders>
              <w:left w:val="single" w:sz="12" w:space="0" w:color="365F91"/>
            </w:tcBorders>
          </w:tcPr>
          <w:p w14:paraId="6CF3F145" w14:textId="77777777" w:rsidR="00AB4DE2" w:rsidRPr="004D1C56" w:rsidRDefault="00AB4DE2" w:rsidP="004D1C56">
            <w:pPr>
              <w:pStyle w:val="TableParagraph"/>
              <w:spacing w:after="0" w:line="240" w:lineRule="auto"/>
              <w:rPr>
                <w:sz w:val="22"/>
                <w:szCs w:val="22"/>
              </w:rPr>
            </w:pPr>
            <w:r w:rsidRPr="004D1C56">
              <w:rPr>
                <w:sz w:val="22"/>
                <w:szCs w:val="22"/>
              </w:rPr>
              <w:t>AT2</w:t>
            </w:r>
          </w:p>
        </w:tc>
        <w:tc>
          <w:tcPr>
            <w:tcW w:w="6887" w:type="dxa"/>
            <w:tcBorders>
              <w:right w:val="single" w:sz="12" w:space="0" w:color="365F91"/>
            </w:tcBorders>
          </w:tcPr>
          <w:p w14:paraId="657BC938" w14:textId="77777777" w:rsidR="00AB4DE2" w:rsidRPr="004D1C56" w:rsidRDefault="00AB4DE2" w:rsidP="004D1C56">
            <w:pPr>
              <w:pStyle w:val="TableParagraph"/>
              <w:spacing w:after="0" w:line="240" w:lineRule="auto"/>
              <w:rPr>
                <w:sz w:val="22"/>
                <w:szCs w:val="22"/>
              </w:rPr>
            </w:pPr>
            <w:r w:rsidRPr="004D1C56">
              <w:rPr>
                <w:color w:val="221F1F"/>
                <w:sz w:val="22"/>
                <w:szCs w:val="22"/>
              </w:rPr>
              <w:t>Second Deployment of AT; includes AVS</w:t>
            </w:r>
          </w:p>
        </w:tc>
      </w:tr>
      <w:tr w:rsidR="00AB4DE2" w:rsidRPr="00EA4E3F" w14:paraId="243A5A3B" w14:textId="77777777" w:rsidTr="00692E7A">
        <w:trPr>
          <w:cantSplit/>
          <w:trHeight w:val="20"/>
        </w:trPr>
        <w:tc>
          <w:tcPr>
            <w:tcW w:w="1648" w:type="dxa"/>
            <w:tcBorders>
              <w:left w:val="single" w:sz="12" w:space="0" w:color="365F91"/>
            </w:tcBorders>
          </w:tcPr>
          <w:p w14:paraId="22D72543" w14:textId="77777777" w:rsidR="00AB4DE2" w:rsidRPr="004D1C56" w:rsidRDefault="00AB4DE2" w:rsidP="004D1C56">
            <w:pPr>
              <w:pStyle w:val="TableParagraph"/>
              <w:spacing w:after="0" w:line="240" w:lineRule="auto"/>
              <w:rPr>
                <w:sz w:val="22"/>
                <w:szCs w:val="22"/>
              </w:rPr>
            </w:pPr>
            <w:r w:rsidRPr="004D1C56">
              <w:rPr>
                <w:sz w:val="22"/>
                <w:szCs w:val="22"/>
              </w:rPr>
              <w:t>ATR</w:t>
            </w:r>
          </w:p>
        </w:tc>
        <w:tc>
          <w:tcPr>
            <w:tcW w:w="6887" w:type="dxa"/>
            <w:tcBorders>
              <w:right w:val="single" w:sz="12" w:space="0" w:color="365F91"/>
            </w:tcBorders>
          </w:tcPr>
          <w:p w14:paraId="32BD5388" w14:textId="77777777" w:rsidR="00AB4DE2" w:rsidRPr="004D1C56" w:rsidRDefault="00AB4DE2" w:rsidP="004D1C56">
            <w:pPr>
              <w:pStyle w:val="TableParagraph"/>
              <w:spacing w:after="0" w:line="240" w:lineRule="auto"/>
              <w:rPr>
                <w:sz w:val="22"/>
                <w:szCs w:val="22"/>
              </w:rPr>
            </w:pPr>
            <w:r w:rsidRPr="004D1C56">
              <w:rPr>
                <w:color w:val="221F1F"/>
                <w:sz w:val="22"/>
                <w:szCs w:val="22"/>
              </w:rPr>
              <w:t>Automatic Target Recognition</w:t>
            </w:r>
          </w:p>
        </w:tc>
      </w:tr>
      <w:tr w:rsidR="00122189" w:rsidRPr="00EA4E3F" w14:paraId="3D225307" w14:textId="77777777" w:rsidTr="00692E7A">
        <w:trPr>
          <w:cantSplit/>
          <w:trHeight w:val="20"/>
        </w:trPr>
        <w:tc>
          <w:tcPr>
            <w:tcW w:w="1648" w:type="dxa"/>
            <w:tcBorders>
              <w:left w:val="single" w:sz="12" w:space="0" w:color="365F91"/>
            </w:tcBorders>
          </w:tcPr>
          <w:p w14:paraId="1B8F6DE1" w14:textId="2273BAD1" w:rsidR="00122189" w:rsidRPr="004D1C56" w:rsidRDefault="00122189" w:rsidP="004D1C56">
            <w:pPr>
              <w:pStyle w:val="TableParagraph"/>
              <w:spacing w:after="0" w:line="240" w:lineRule="auto"/>
              <w:rPr>
                <w:sz w:val="22"/>
                <w:szCs w:val="22"/>
              </w:rPr>
            </w:pPr>
            <w:r w:rsidRPr="004D1C56">
              <w:rPr>
                <w:sz w:val="22"/>
                <w:szCs w:val="22"/>
              </w:rPr>
              <w:t>ATSA</w:t>
            </w:r>
          </w:p>
        </w:tc>
        <w:tc>
          <w:tcPr>
            <w:tcW w:w="6887" w:type="dxa"/>
            <w:tcBorders>
              <w:right w:val="single" w:sz="12" w:space="0" w:color="365F91"/>
            </w:tcBorders>
          </w:tcPr>
          <w:p w14:paraId="68772063" w14:textId="5E4E9492" w:rsidR="00122189" w:rsidRPr="004D1C56" w:rsidRDefault="00122189" w:rsidP="004D1C56">
            <w:pPr>
              <w:pStyle w:val="TableParagraph"/>
              <w:spacing w:after="0" w:line="240" w:lineRule="auto"/>
              <w:rPr>
                <w:color w:val="221F1F"/>
                <w:sz w:val="22"/>
                <w:szCs w:val="22"/>
              </w:rPr>
            </w:pPr>
            <w:r w:rsidRPr="004D1C56">
              <w:rPr>
                <w:color w:val="221F1F"/>
                <w:sz w:val="22"/>
                <w:szCs w:val="22"/>
              </w:rPr>
              <w:t>Aviation and Transportation Security Act</w:t>
            </w:r>
          </w:p>
        </w:tc>
      </w:tr>
      <w:tr w:rsidR="00AB4DE2" w:rsidRPr="00EA4E3F" w14:paraId="3519D949" w14:textId="77777777" w:rsidTr="00692E7A">
        <w:trPr>
          <w:cantSplit/>
          <w:trHeight w:val="20"/>
        </w:trPr>
        <w:tc>
          <w:tcPr>
            <w:tcW w:w="1648" w:type="dxa"/>
            <w:tcBorders>
              <w:left w:val="single" w:sz="12" w:space="0" w:color="365F91"/>
            </w:tcBorders>
          </w:tcPr>
          <w:p w14:paraId="6DA44A65" w14:textId="77777777" w:rsidR="00AB4DE2" w:rsidRPr="004D1C56" w:rsidRDefault="00AB4DE2" w:rsidP="004D1C56">
            <w:pPr>
              <w:pStyle w:val="TableParagraph"/>
              <w:spacing w:after="0" w:line="240" w:lineRule="auto"/>
              <w:rPr>
                <w:sz w:val="22"/>
                <w:szCs w:val="22"/>
              </w:rPr>
            </w:pPr>
            <w:r w:rsidRPr="004D1C56">
              <w:rPr>
                <w:sz w:val="22"/>
                <w:szCs w:val="22"/>
              </w:rPr>
              <w:t>AVS</w:t>
            </w:r>
          </w:p>
        </w:tc>
        <w:tc>
          <w:tcPr>
            <w:tcW w:w="6887" w:type="dxa"/>
            <w:tcBorders>
              <w:right w:val="single" w:sz="12" w:space="0" w:color="365F91"/>
            </w:tcBorders>
          </w:tcPr>
          <w:p w14:paraId="52C6F109" w14:textId="77777777" w:rsidR="00AB4DE2" w:rsidRPr="004D1C56" w:rsidRDefault="00AB4DE2" w:rsidP="004D1C56">
            <w:pPr>
              <w:pStyle w:val="TableParagraph"/>
              <w:spacing w:after="0" w:line="240" w:lineRule="auto"/>
              <w:rPr>
                <w:sz w:val="22"/>
                <w:szCs w:val="22"/>
              </w:rPr>
            </w:pPr>
            <w:r w:rsidRPr="004D1C56">
              <w:rPr>
                <w:color w:val="221F1F"/>
                <w:sz w:val="22"/>
                <w:szCs w:val="22"/>
              </w:rPr>
              <w:t>Alternate Viewing Station</w:t>
            </w:r>
          </w:p>
        </w:tc>
      </w:tr>
      <w:tr w:rsidR="00AB4DE2" w:rsidRPr="00EA4E3F" w14:paraId="79012046" w14:textId="77777777" w:rsidTr="00692E7A">
        <w:trPr>
          <w:cantSplit/>
          <w:trHeight w:val="20"/>
        </w:trPr>
        <w:tc>
          <w:tcPr>
            <w:tcW w:w="1648" w:type="dxa"/>
            <w:tcBorders>
              <w:left w:val="single" w:sz="12" w:space="0" w:color="365F91"/>
            </w:tcBorders>
          </w:tcPr>
          <w:p w14:paraId="3BB19864" w14:textId="77777777" w:rsidR="00AB4DE2" w:rsidRPr="004D1C56" w:rsidRDefault="00AB4DE2" w:rsidP="004D1C56">
            <w:pPr>
              <w:pStyle w:val="TableParagraph"/>
              <w:spacing w:after="0" w:line="240" w:lineRule="auto"/>
              <w:rPr>
                <w:sz w:val="22"/>
                <w:szCs w:val="22"/>
              </w:rPr>
            </w:pPr>
            <w:r w:rsidRPr="004D1C56">
              <w:rPr>
                <w:sz w:val="22"/>
                <w:szCs w:val="22"/>
              </w:rPr>
              <w:t>BLS</w:t>
            </w:r>
          </w:p>
        </w:tc>
        <w:tc>
          <w:tcPr>
            <w:tcW w:w="6887" w:type="dxa"/>
            <w:tcBorders>
              <w:right w:val="single" w:sz="12" w:space="0" w:color="365F91"/>
            </w:tcBorders>
          </w:tcPr>
          <w:p w14:paraId="27300A1F" w14:textId="77777777" w:rsidR="00AB4DE2" w:rsidRPr="004D1C56" w:rsidRDefault="00AB4DE2" w:rsidP="004D1C56">
            <w:pPr>
              <w:pStyle w:val="TableParagraph"/>
              <w:spacing w:after="0" w:line="240" w:lineRule="auto"/>
              <w:rPr>
                <w:sz w:val="22"/>
                <w:szCs w:val="22"/>
              </w:rPr>
            </w:pPr>
            <w:r w:rsidRPr="004D1C56">
              <w:rPr>
                <w:color w:val="221F1F"/>
                <w:sz w:val="22"/>
                <w:szCs w:val="22"/>
              </w:rPr>
              <w:t>Bottled Liquids Scanner</w:t>
            </w:r>
          </w:p>
        </w:tc>
      </w:tr>
      <w:tr w:rsidR="00AB4DE2" w:rsidRPr="00EA4E3F" w14:paraId="71389EBF" w14:textId="77777777" w:rsidTr="00692E7A">
        <w:trPr>
          <w:cantSplit/>
          <w:trHeight w:val="20"/>
        </w:trPr>
        <w:tc>
          <w:tcPr>
            <w:tcW w:w="1648" w:type="dxa"/>
            <w:tcBorders>
              <w:left w:val="single" w:sz="12" w:space="0" w:color="365F91"/>
            </w:tcBorders>
          </w:tcPr>
          <w:p w14:paraId="3B40158A" w14:textId="77777777" w:rsidR="00AB4DE2" w:rsidRPr="004D1C56" w:rsidRDefault="00AB4DE2" w:rsidP="004D1C56">
            <w:pPr>
              <w:pStyle w:val="TableParagraph"/>
              <w:spacing w:after="0" w:line="240" w:lineRule="auto"/>
              <w:rPr>
                <w:sz w:val="22"/>
                <w:szCs w:val="22"/>
              </w:rPr>
            </w:pPr>
            <w:r w:rsidRPr="004D1C56">
              <w:rPr>
                <w:sz w:val="22"/>
                <w:szCs w:val="22"/>
              </w:rPr>
              <w:t>BRS</w:t>
            </w:r>
          </w:p>
        </w:tc>
        <w:tc>
          <w:tcPr>
            <w:tcW w:w="6887" w:type="dxa"/>
            <w:tcBorders>
              <w:right w:val="single" w:sz="12" w:space="0" w:color="365F91"/>
            </w:tcBorders>
          </w:tcPr>
          <w:p w14:paraId="24872F91" w14:textId="77777777" w:rsidR="00AB4DE2" w:rsidRPr="004D1C56" w:rsidRDefault="00AB4DE2" w:rsidP="004D1C56">
            <w:pPr>
              <w:pStyle w:val="TableParagraph"/>
              <w:spacing w:after="0" w:line="240" w:lineRule="auto"/>
              <w:rPr>
                <w:sz w:val="22"/>
                <w:szCs w:val="22"/>
              </w:rPr>
            </w:pPr>
            <w:r w:rsidRPr="004D1C56">
              <w:rPr>
                <w:color w:val="221F1F"/>
                <w:sz w:val="22"/>
                <w:szCs w:val="22"/>
              </w:rPr>
              <w:t>Bin Return System</w:t>
            </w:r>
          </w:p>
        </w:tc>
      </w:tr>
      <w:tr w:rsidR="00E500B9" w:rsidRPr="00EA4E3F" w14:paraId="2A619278" w14:textId="77777777" w:rsidTr="00692E7A">
        <w:trPr>
          <w:cantSplit/>
          <w:trHeight w:val="20"/>
        </w:trPr>
        <w:tc>
          <w:tcPr>
            <w:tcW w:w="1648" w:type="dxa"/>
            <w:tcBorders>
              <w:left w:val="single" w:sz="12" w:space="0" w:color="365F91"/>
            </w:tcBorders>
          </w:tcPr>
          <w:p w14:paraId="18165344" w14:textId="6D1DF0D4" w:rsidR="00E500B9" w:rsidRPr="004D1C56" w:rsidRDefault="00E500B9" w:rsidP="004D1C56">
            <w:pPr>
              <w:pStyle w:val="TableParagraph"/>
              <w:spacing w:after="0" w:line="240" w:lineRule="auto"/>
              <w:rPr>
                <w:sz w:val="22"/>
                <w:szCs w:val="22"/>
              </w:rPr>
            </w:pPr>
            <w:r w:rsidRPr="004D1C56">
              <w:rPr>
                <w:sz w:val="22"/>
                <w:szCs w:val="22"/>
              </w:rPr>
              <w:t>BU</w:t>
            </w:r>
          </w:p>
        </w:tc>
        <w:tc>
          <w:tcPr>
            <w:tcW w:w="6887" w:type="dxa"/>
            <w:tcBorders>
              <w:right w:val="single" w:sz="12" w:space="0" w:color="365F91"/>
            </w:tcBorders>
          </w:tcPr>
          <w:p w14:paraId="2B850D72" w14:textId="3DE9F685" w:rsidR="00E500B9" w:rsidRPr="004D1C56" w:rsidRDefault="00E500B9" w:rsidP="004D1C56">
            <w:pPr>
              <w:pStyle w:val="TableParagraph"/>
              <w:spacing w:after="0" w:line="240" w:lineRule="auto"/>
              <w:rPr>
                <w:color w:val="221F1F"/>
                <w:sz w:val="22"/>
                <w:szCs w:val="22"/>
              </w:rPr>
            </w:pPr>
            <w:r w:rsidRPr="004D1C56">
              <w:rPr>
                <w:color w:val="221F1F"/>
                <w:sz w:val="22"/>
                <w:szCs w:val="22"/>
              </w:rPr>
              <w:t>Buffer Power Conveyor</w:t>
            </w:r>
          </w:p>
        </w:tc>
      </w:tr>
      <w:tr w:rsidR="00FB15AA" w:rsidRPr="00EA4E3F" w14:paraId="5992CA7B" w14:textId="77777777" w:rsidTr="00692E7A">
        <w:trPr>
          <w:cantSplit/>
          <w:trHeight w:val="20"/>
        </w:trPr>
        <w:tc>
          <w:tcPr>
            <w:tcW w:w="1648" w:type="dxa"/>
            <w:tcBorders>
              <w:left w:val="single" w:sz="12" w:space="0" w:color="365F91"/>
            </w:tcBorders>
          </w:tcPr>
          <w:p w14:paraId="6E82000B" w14:textId="1D4A1412" w:rsidR="00FB15AA" w:rsidRPr="004D1C56" w:rsidRDefault="00FB15AA" w:rsidP="004D1C56">
            <w:pPr>
              <w:pStyle w:val="TableParagraph"/>
              <w:spacing w:after="0" w:line="240" w:lineRule="auto"/>
              <w:rPr>
                <w:sz w:val="22"/>
                <w:szCs w:val="22"/>
              </w:rPr>
            </w:pPr>
            <w:r w:rsidRPr="004D1C56">
              <w:rPr>
                <w:sz w:val="22"/>
                <w:szCs w:val="22"/>
              </w:rPr>
              <w:t>CAD</w:t>
            </w:r>
          </w:p>
        </w:tc>
        <w:tc>
          <w:tcPr>
            <w:tcW w:w="6887" w:type="dxa"/>
            <w:tcBorders>
              <w:right w:val="single" w:sz="12" w:space="0" w:color="365F91"/>
            </w:tcBorders>
          </w:tcPr>
          <w:p w14:paraId="0C48A29B" w14:textId="3DF0B1E2" w:rsidR="00FB15AA" w:rsidRPr="004D1C56" w:rsidRDefault="00FB15AA" w:rsidP="004D1C56">
            <w:pPr>
              <w:pStyle w:val="TableParagraph"/>
              <w:spacing w:after="0" w:line="240" w:lineRule="auto"/>
              <w:rPr>
                <w:color w:val="221F1F"/>
                <w:sz w:val="22"/>
                <w:szCs w:val="22"/>
              </w:rPr>
            </w:pPr>
            <w:r w:rsidRPr="004D1C56">
              <w:rPr>
                <w:color w:val="221F1F"/>
                <w:sz w:val="22"/>
                <w:szCs w:val="22"/>
              </w:rPr>
              <w:t>Computer-aided design</w:t>
            </w:r>
          </w:p>
        </w:tc>
      </w:tr>
      <w:tr w:rsidR="00FB15AA" w:rsidRPr="00EA4E3F" w14:paraId="7EB96B6A" w14:textId="77777777" w:rsidTr="00692E7A">
        <w:trPr>
          <w:cantSplit/>
          <w:trHeight w:val="20"/>
        </w:trPr>
        <w:tc>
          <w:tcPr>
            <w:tcW w:w="1648" w:type="dxa"/>
            <w:tcBorders>
              <w:left w:val="single" w:sz="12" w:space="0" w:color="365F91"/>
            </w:tcBorders>
          </w:tcPr>
          <w:p w14:paraId="048FCD15" w14:textId="43005EB1" w:rsidR="00FB15AA" w:rsidRPr="004D1C56" w:rsidRDefault="00FB15AA" w:rsidP="004D1C56">
            <w:pPr>
              <w:pStyle w:val="TableParagraph"/>
              <w:spacing w:after="0" w:line="240" w:lineRule="auto"/>
              <w:rPr>
                <w:sz w:val="22"/>
                <w:szCs w:val="22"/>
              </w:rPr>
            </w:pPr>
            <w:r w:rsidRPr="004D1C56">
              <w:rPr>
                <w:sz w:val="22"/>
                <w:szCs w:val="22"/>
              </w:rPr>
              <w:t>CAM</w:t>
            </w:r>
            <w:r w:rsidR="003E1C7D" w:rsidRPr="004D1C56">
              <w:rPr>
                <w:sz w:val="22"/>
                <w:szCs w:val="22"/>
              </w:rPr>
              <w:t>B</w:t>
            </w:r>
          </w:p>
        </w:tc>
        <w:tc>
          <w:tcPr>
            <w:tcW w:w="6887" w:type="dxa"/>
            <w:tcBorders>
              <w:right w:val="single" w:sz="12" w:space="0" w:color="365F91"/>
            </w:tcBorders>
          </w:tcPr>
          <w:p w14:paraId="1BBB625E" w14:textId="2640A2D6" w:rsidR="00FB15AA" w:rsidRPr="004D1C56" w:rsidRDefault="00FB15AA" w:rsidP="004D1C56">
            <w:pPr>
              <w:pStyle w:val="TableParagraph"/>
              <w:spacing w:after="0" w:line="240" w:lineRule="auto"/>
              <w:rPr>
                <w:color w:val="221F1F"/>
                <w:sz w:val="22"/>
                <w:szCs w:val="22"/>
              </w:rPr>
            </w:pPr>
            <w:r w:rsidRPr="004D1C56">
              <w:rPr>
                <w:sz w:val="22"/>
                <w:szCs w:val="22"/>
              </w:rPr>
              <w:t xml:space="preserve">Capabilities Acceptance Management </w:t>
            </w:r>
            <w:r w:rsidR="003E1C7D" w:rsidRPr="004D1C56">
              <w:rPr>
                <w:sz w:val="22"/>
                <w:szCs w:val="22"/>
              </w:rPr>
              <w:t>Branch</w:t>
            </w:r>
          </w:p>
        </w:tc>
      </w:tr>
      <w:tr w:rsidR="00FB15AA" w:rsidRPr="00EA4E3F" w14:paraId="7765C3AD" w14:textId="77777777" w:rsidTr="00692E7A">
        <w:trPr>
          <w:cantSplit/>
          <w:trHeight w:val="20"/>
        </w:trPr>
        <w:tc>
          <w:tcPr>
            <w:tcW w:w="1648" w:type="dxa"/>
            <w:tcBorders>
              <w:left w:val="single" w:sz="12" w:space="0" w:color="365F91"/>
            </w:tcBorders>
          </w:tcPr>
          <w:p w14:paraId="14E9ABCE" w14:textId="3C4C92F8" w:rsidR="00FB15AA" w:rsidRPr="004D1C56" w:rsidRDefault="00FB15AA" w:rsidP="004D1C56">
            <w:pPr>
              <w:pStyle w:val="TableParagraph"/>
              <w:spacing w:after="0" w:line="240" w:lineRule="auto"/>
              <w:rPr>
                <w:sz w:val="22"/>
                <w:szCs w:val="22"/>
              </w:rPr>
            </w:pPr>
            <w:r w:rsidRPr="004D1C56">
              <w:rPr>
                <w:color w:val="221F1F"/>
                <w:sz w:val="22"/>
                <w:szCs w:val="22"/>
              </w:rPr>
              <w:t>CAP</w:t>
            </w:r>
          </w:p>
        </w:tc>
        <w:tc>
          <w:tcPr>
            <w:tcW w:w="6887" w:type="dxa"/>
            <w:tcBorders>
              <w:right w:val="single" w:sz="12" w:space="0" w:color="365F91"/>
            </w:tcBorders>
          </w:tcPr>
          <w:p w14:paraId="6370BF3F" w14:textId="1498B467" w:rsidR="00FB15AA" w:rsidRPr="004D1C56" w:rsidRDefault="00FB15AA" w:rsidP="004D1C56">
            <w:pPr>
              <w:pStyle w:val="TableParagraph"/>
              <w:spacing w:after="0" w:line="240" w:lineRule="auto"/>
              <w:rPr>
                <w:color w:val="221F1F"/>
                <w:sz w:val="22"/>
                <w:szCs w:val="22"/>
              </w:rPr>
            </w:pPr>
            <w:r w:rsidRPr="004D1C56">
              <w:rPr>
                <w:color w:val="221F1F"/>
                <w:sz w:val="22"/>
                <w:szCs w:val="22"/>
              </w:rPr>
              <w:t>Capability Acceptance Process</w:t>
            </w:r>
          </w:p>
        </w:tc>
      </w:tr>
      <w:tr w:rsidR="00AB4DE2" w:rsidRPr="00EA4E3F" w14:paraId="402FA96F" w14:textId="77777777" w:rsidTr="00692E7A">
        <w:trPr>
          <w:cantSplit/>
          <w:trHeight w:val="20"/>
        </w:trPr>
        <w:tc>
          <w:tcPr>
            <w:tcW w:w="1648" w:type="dxa"/>
            <w:tcBorders>
              <w:left w:val="single" w:sz="12" w:space="0" w:color="365F91"/>
            </w:tcBorders>
          </w:tcPr>
          <w:p w14:paraId="543F292E" w14:textId="77777777" w:rsidR="00AB4DE2" w:rsidRPr="004D1C56" w:rsidRDefault="00AB4DE2" w:rsidP="004D1C56">
            <w:pPr>
              <w:pStyle w:val="TableParagraph"/>
              <w:spacing w:after="0" w:line="240" w:lineRule="auto"/>
              <w:rPr>
                <w:sz w:val="22"/>
                <w:szCs w:val="22"/>
              </w:rPr>
            </w:pPr>
            <w:r w:rsidRPr="004D1C56">
              <w:rPr>
                <w:sz w:val="22"/>
                <w:szCs w:val="22"/>
              </w:rPr>
              <w:t>CAT</w:t>
            </w:r>
          </w:p>
        </w:tc>
        <w:tc>
          <w:tcPr>
            <w:tcW w:w="6887" w:type="dxa"/>
            <w:tcBorders>
              <w:right w:val="single" w:sz="12" w:space="0" w:color="365F91"/>
            </w:tcBorders>
          </w:tcPr>
          <w:p w14:paraId="161BB65C" w14:textId="77777777" w:rsidR="00AB4DE2" w:rsidRPr="004D1C56" w:rsidRDefault="00AB4DE2" w:rsidP="004D1C56">
            <w:pPr>
              <w:pStyle w:val="TableParagraph"/>
              <w:spacing w:after="0" w:line="240" w:lineRule="auto"/>
              <w:rPr>
                <w:sz w:val="22"/>
                <w:szCs w:val="22"/>
              </w:rPr>
            </w:pPr>
            <w:r w:rsidRPr="004D1C56">
              <w:rPr>
                <w:color w:val="221F1F"/>
                <w:sz w:val="22"/>
                <w:szCs w:val="22"/>
              </w:rPr>
              <w:t>Credential Authentication Technology</w:t>
            </w:r>
          </w:p>
        </w:tc>
      </w:tr>
      <w:tr w:rsidR="00AB4DE2" w:rsidRPr="00EA4E3F" w14:paraId="3B85B981" w14:textId="77777777" w:rsidTr="00692E7A">
        <w:trPr>
          <w:cantSplit/>
          <w:trHeight w:val="20"/>
        </w:trPr>
        <w:tc>
          <w:tcPr>
            <w:tcW w:w="1648" w:type="dxa"/>
            <w:tcBorders>
              <w:left w:val="single" w:sz="12" w:space="0" w:color="365F91"/>
            </w:tcBorders>
          </w:tcPr>
          <w:p w14:paraId="7F83E222" w14:textId="502D91DD" w:rsidR="00AB4DE2" w:rsidRPr="004D1C56" w:rsidRDefault="00AB4DE2" w:rsidP="004D1C56">
            <w:pPr>
              <w:pStyle w:val="TableParagraph"/>
              <w:spacing w:after="0" w:line="240" w:lineRule="auto"/>
              <w:rPr>
                <w:sz w:val="22"/>
                <w:szCs w:val="22"/>
              </w:rPr>
            </w:pPr>
            <w:r w:rsidRPr="004D1C56">
              <w:rPr>
                <w:sz w:val="22"/>
                <w:szCs w:val="22"/>
              </w:rPr>
              <w:lastRenderedPageBreak/>
              <w:t>Cat5/Cat5e/Cat6</w:t>
            </w:r>
            <w:r w:rsidR="00177DF5" w:rsidRPr="004D1C56">
              <w:rPr>
                <w:sz w:val="22"/>
                <w:szCs w:val="22"/>
              </w:rPr>
              <w:t>/</w:t>
            </w:r>
            <w:r w:rsidR="004D1C56">
              <w:rPr>
                <w:sz w:val="22"/>
                <w:szCs w:val="22"/>
              </w:rPr>
              <w:t xml:space="preserve"> </w:t>
            </w:r>
            <w:r w:rsidR="00177DF5" w:rsidRPr="004D1C56">
              <w:rPr>
                <w:sz w:val="22"/>
                <w:szCs w:val="22"/>
              </w:rPr>
              <w:t>Cat 6a</w:t>
            </w:r>
          </w:p>
        </w:tc>
        <w:tc>
          <w:tcPr>
            <w:tcW w:w="6887" w:type="dxa"/>
            <w:tcBorders>
              <w:right w:val="single" w:sz="12" w:space="0" w:color="365F91"/>
            </w:tcBorders>
          </w:tcPr>
          <w:p w14:paraId="01873841" w14:textId="5DBD967A" w:rsidR="00AB4DE2" w:rsidRPr="004D1C56" w:rsidRDefault="00AB4DE2" w:rsidP="004D1C56">
            <w:pPr>
              <w:pStyle w:val="TableParagraph"/>
              <w:spacing w:after="0" w:line="240" w:lineRule="auto"/>
              <w:rPr>
                <w:sz w:val="22"/>
                <w:szCs w:val="22"/>
              </w:rPr>
            </w:pPr>
            <w:r w:rsidRPr="004D1C56">
              <w:rPr>
                <w:color w:val="221F1F"/>
                <w:sz w:val="22"/>
                <w:szCs w:val="22"/>
              </w:rPr>
              <w:t>Category 5 data cable/Category 5</w:t>
            </w:r>
            <w:r w:rsidR="00CD410D" w:rsidRPr="004D1C56">
              <w:rPr>
                <w:color w:val="221F1F"/>
                <w:sz w:val="22"/>
                <w:szCs w:val="22"/>
              </w:rPr>
              <w:t xml:space="preserve"> enhanced</w:t>
            </w:r>
            <w:r w:rsidRPr="004D1C56">
              <w:rPr>
                <w:color w:val="221F1F"/>
                <w:sz w:val="22"/>
                <w:szCs w:val="22"/>
              </w:rPr>
              <w:t xml:space="preserve"> data cable/Category 6 data cable</w:t>
            </w:r>
            <w:r w:rsidR="00177DF5" w:rsidRPr="004D1C56">
              <w:rPr>
                <w:color w:val="221F1F"/>
                <w:sz w:val="22"/>
                <w:szCs w:val="22"/>
              </w:rPr>
              <w:t>/ Category 6 advanced data cable</w:t>
            </w:r>
          </w:p>
        </w:tc>
      </w:tr>
      <w:tr w:rsidR="00AB4DE2" w:rsidRPr="00EA4E3F" w14:paraId="2A8FC317" w14:textId="77777777" w:rsidTr="00692E7A">
        <w:trPr>
          <w:cantSplit/>
          <w:trHeight w:val="20"/>
        </w:trPr>
        <w:tc>
          <w:tcPr>
            <w:tcW w:w="1648" w:type="dxa"/>
            <w:tcBorders>
              <w:left w:val="single" w:sz="12" w:space="0" w:color="365F91"/>
            </w:tcBorders>
          </w:tcPr>
          <w:p w14:paraId="142A63EE" w14:textId="77777777" w:rsidR="00AB4DE2" w:rsidRPr="004D1C56" w:rsidRDefault="00AB4DE2" w:rsidP="004D1C56">
            <w:pPr>
              <w:pStyle w:val="TableParagraph"/>
              <w:spacing w:after="0" w:line="240" w:lineRule="auto"/>
              <w:rPr>
                <w:sz w:val="22"/>
                <w:szCs w:val="22"/>
              </w:rPr>
            </w:pPr>
            <w:r w:rsidRPr="004D1C56">
              <w:rPr>
                <w:sz w:val="22"/>
                <w:szCs w:val="22"/>
              </w:rPr>
              <w:t>CBIS</w:t>
            </w:r>
          </w:p>
        </w:tc>
        <w:tc>
          <w:tcPr>
            <w:tcW w:w="6887" w:type="dxa"/>
            <w:tcBorders>
              <w:right w:val="single" w:sz="12" w:space="0" w:color="365F91"/>
            </w:tcBorders>
          </w:tcPr>
          <w:p w14:paraId="39486D24" w14:textId="77777777" w:rsidR="00AB4DE2" w:rsidRPr="004D1C56" w:rsidRDefault="00AB4DE2" w:rsidP="004D1C56">
            <w:pPr>
              <w:pStyle w:val="TableParagraph"/>
              <w:spacing w:after="0" w:line="240" w:lineRule="auto"/>
              <w:rPr>
                <w:sz w:val="22"/>
                <w:szCs w:val="22"/>
              </w:rPr>
            </w:pPr>
            <w:r w:rsidRPr="004D1C56">
              <w:rPr>
                <w:color w:val="221F1F"/>
                <w:sz w:val="22"/>
                <w:szCs w:val="22"/>
              </w:rPr>
              <w:t>Checked Baggage Inspection System</w:t>
            </w:r>
          </w:p>
        </w:tc>
      </w:tr>
      <w:tr w:rsidR="00AB4DE2" w:rsidRPr="00EA4E3F" w14:paraId="717DF2D1" w14:textId="77777777" w:rsidTr="00692E7A">
        <w:trPr>
          <w:cantSplit/>
          <w:trHeight w:val="20"/>
        </w:trPr>
        <w:tc>
          <w:tcPr>
            <w:tcW w:w="1648" w:type="dxa"/>
            <w:tcBorders>
              <w:left w:val="single" w:sz="12" w:space="0" w:color="365F91"/>
            </w:tcBorders>
          </w:tcPr>
          <w:p w14:paraId="683C07FE" w14:textId="77777777" w:rsidR="00AB4DE2" w:rsidRPr="004D1C56" w:rsidRDefault="00AB4DE2" w:rsidP="004D1C56">
            <w:pPr>
              <w:pStyle w:val="TableParagraph"/>
              <w:spacing w:after="0" w:line="240" w:lineRule="auto"/>
              <w:rPr>
                <w:sz w:val="22"/>
                <w:szCs w:val="22"/>
              </w:rPr>
            </w:pPr>
            <w:r w:rsidRPr="004D1C56">
              <w:rPr>
                <w:sz w:val="22"/>
                <w:szCs w:val="22"/>
              </w:rPr>
              <w:t>CCTV</w:t>
            </w:r>
          </w:p>
        </w:tc>
        <w:tc>
          <w:tcPr>
            <w:tcW w:w="6887" w:type="dxa"/>
            <w:tcBorders>
              <w:right w:val="single" w:sz="12" w:space="0" w:color="365F91"/>
            </w:tcBorders>
          </w:tcPr>
          <w:p w14:paraId="620B95C8" w14:textId="77777777" w:rsidR="00AB4DE2" w:rsidRPr="004D1C56" w:rsidRDefault="00AB4DE2" w:rsidP="004D1C56">
            <w:pPr>
              <w:pStyle w:val="TableParagraph"/>
              <w:spacing w:after="0" w:line="240" w:lineRule="auto"/>
              <w:rPr>
                <w:sz w:val="22"/>
                <w:szCs w:val="22"/>
              </w:rPr>
            </w:pPr>
            <w:r w:rsidRPr="004D1C56">
              <w:rPr>
                <w:color w:val="221F1F"/>
                <w:sz w:val="22"/>
                <w:szCs w:val="22"/>
              </w:rPr>
              <w:t>Closed-Circuit Television</w:t>
            </w:r>
          </w:p>
        </w:tc>
      </w:tr>
      <w:tr w:rsidR="00AB4DE2" w:rsidRPr="00EA4E3F" w14:paraId="7EDAF57E" w14:textId="77777777" w:rsidTr="00692E7A">
        <w:trPr>
          <w:cantSplit/>
          <w:trHeight w:val="20"/>
        </w:trPr>
        <w:tc>
          <w:tcPr>
            <w:tcW w:w="1648" w:type="dxa"/>
            <w:tcBorders>
              <w:left w:val="single" w:sz="12" w:space="0" w:color="365F91"/>
            </w:tcBorders>
          </w:tcPr>
          <w:p w14:paraId="3F1F09F4" w14:textId="77777777" w:rsidR="00AB4DE2" w:rsidRPr="004D1C56" w:rsidRDefault="00AB4DE2" w:rsidP="004D1C56">
            <w:pPr>
              <w:pStyle w:val="TableParagraph"/>
              <w:spacing w:after="0" w:line="240" w:lineRule="auto"/>
              <w:rPr>
                <w:sz w:val="22"/>
                <w:szCs w:val="22"/>
              </w:rPr>
            </w:pPr>
            <w:r w:rsidRPr="004D1C56">
              <w:rPr>
                <w:sz w:val="22"/>
                <w:szCs w:val="22"/>
              </w:rPr>
              <w:t>CES</w:t>
            </w:r>
          </w:p>
        </w:tc>
        <w:tc>
          <w:tcPr>
            <w:tcW w:w="6887" w:type="dxa"/>
            <w:tcBorders>
              <w:right w:val="single" w:sz="12" w:space="0" w:color="365F91"/>
            </w:tcBorders>
          </w:tcPr>
          <w:p w14:paraId="24CD9BB3" w14:textId="77777777" w:rsidR="00AB4DE2" w:rsidRPr="004D1C56" w:rsidRDefault="00AB4DE2" w:rsidP="004D1C56">
            <w:pPr>
              <w:pStyle w:val="TableParagraph"/>
              <w:spacing w:after="0" w:line="240" w:lineRule="auto"/>
              <w:rPr>
                <w:sz w:val="22"/>
                <w:szCs w:val="22"/>
              </w:rPr>
            </w:pPr>
            <w:r w:rsidRPr="004D1C56">
              <w:rPr>
                <w:color w:val="221F1F"/>
                <w:sz w:val="22"/>
                <w:szCs w:val="22"/>
              </w:rPr>
              <w:t>Canine Enhanced Screening</w:t>
            </w:r>
          </w:p>
        </w:tc>
      </w:tr>
      <w:tr w:rsidR="00AB4DE2" w:rsidRPr="00EA4E3F" w14:paraId="4CDFD592" w14:textId="77777777" w:rsidTr="00692E7A">
        <w:trPr>
          <w:cantSplit/>
          <w:trHeight w:val="20"/>
        </w:trPr>
        <w:tc>
          <w:tcPr>
            <w:tcW w:w="1648" w:type="dxa"/>
            <w:tcBorders>
              <w:left w:val="single" w:sz="12" w:space="0" w:color="365F91"/>
            </w:tcBorders>
          </w:tcPr>
          <w:p w14:paraId="3108F050" w14:textId="77777777" w:rsidR="00AB4DE2" w:rsidRPr="004D1C56" w:rsidRDefault="00AB4DE2" w:rsidP="004D1C56">
            <w:pPr>
              <w:pStyle w:val="TableParagraph"/>
              <w:spacing w:after="0" w:line="240" w:lineRule="auto"/>
              <w:rPr>
                <w:sz w:val="22"/>
                <w:szCs w:val="22"/>
              </w:rPr>
            </w:pPr>
            <w:r w:rsidRPr="004D1C56">
              <w:rPr>
                <w:sz w:val="22"/>
                <w:szCs w:val="22"/>
              </w:rPr>
              <w:t>CL</w:t>
            </w:r>
          </w:p>
        </w:tc>
        <w:tc>
          <w:tcPr>
            <w:tcW w:w="6887" w:type="dxa"/>
            <w:tcBorders>
              <w:right w:val="single" w:sz="12" w:space="0" w:color="365F91"/>
            </w:tcBorders>
          </w:tcPr>
          <w:p w14:paraId="3EF80B8C" w14:textId="77777777" w:rsidR="00AB4DE2" w:rsidRPr="004D1C56" w:rsidRDefault="00AB4DE2" w:rsidP="004D1C56">
            <w:pPr>
              <w:pStyle w:val="TableParagraph"/>
              <w:spacing w:after="0" w:line="240" w:lineRule="auto"/>
              <w:rPr>
                <w:sz w:val="22"/>
                <w:szCs w:val="22"/>
              </w:rPr>
            </w:pPr>
            <w:r w:rsidRPr="004D1C56">
              <w:rPr>
                <w:sz w:val="22"/>
                <w:szCs w:val="22"/>
              </w:rPr>
              <w:t>C</w:t>
            </w:r>
            <w:r w:rsidRPr="004D1C56">
              <w:rPr>
                <w:color w:val="221F1F"/>
                <w:sz w:val="22"/>
                <w:szCs w:val="22"/>
              </w:rPr>
              <w:t>enterline</w:t>
            </w:r>
          </w:p>
        </w:tc>
      </w:tr>
      <w:tr w:rsidR="00AB4DE2" w:rsidRPr="00EA4E3F" w14:paraId="66ED0B2A" w14:textId="77777777" w:rsidTr="00692E7A">
        <w:trPr>
          <w:cantSplit/>
          <w:trHeight w:val="20"/>
        </w:trPr>
        <w:tc>
          <w:tcPr>
            <w:tcW w:w="1648" w:type="dxa"/>
            <w:tcBorders>
              <w:left w:val="single" w:sz="12" w:space="0" w:color="365F91"/>
            </w:tcBorders>
          </w:tcPr>
          <w:p w14:paraId="42112877" w14:textId="77777777" w:rsidR="00AB4DE2" w:rsidRPr="004D1C56" w:rsidRDefault="00AB4DE2" w:rsidP="004D1C56">
            <w:pPr>
              <w:pStyle w:val="TableParagraph"/>
              <w:spacing w:after="0" w:line="240" w:lineRule="auto"/>
              <w:rPr>
                <w:sz w:val="22"/>
                <w:szCs w:val="22"/>
              </w:rPr>
            </w:pPr>
            <w:r w:rsidRPr="004D1C56">
              <w:rPr>
                <w:sz w:val="22"/>
                <w:szCs w:val="22"/>
              </w:rPr>
              <w:t>CPSS</w:t>
            </w:r>
          </w:p>
        </w:tc>
        <w:tc>
          <w:tcPr>
            <w:tcW w:w="6887" w:type="dxa"/>
            <w:tcBorders>
              <w:right w:val="single" w:sz="12" w:space="0" w:color="365F91"/>
            </w:tcBorders>
          </w:tcPr>
          <w:p w14:paraId="274A42AF" w14:textId="77777777" w:rsidR="00AB4DE2" w:rsidRPr="004D1C56" w:rsidRDefault="00AB4DE2" w:rsidP="004D1C56">
            <w:pPr>
              <w:pStyle w:val="TableParagraph"/>
              <w:spacing w:after="0" w:line="240" w:lineRule="auto"/>
              <w:rPr>
                <w:sz w:val="22"/>
                <w:szCs w:val="22"/>
              </w:rPr>
            </w:pPr>
            <w:r w:rsidRPr="004D1C56">
              <w:rPr>
                <w:sz w:val="22"/>
                <w:szCs w:val="22"/>
              </w:rPr>
              <w:t>Checkpoint Property Screening System</w:t>
            </w:r>
          </w:p>
        </w:tc>
      </w:tr>
      <w:tr w:rsidR="00AB4DE2" w:rsidRPr="00EA4E3F" w14:paraId="2EB5E897" w14:textId="77777777" w:rsidTr="00692E7A">
        <w:trPr>
          <w:cantSplit/>
          <w:trHeight w:val="20"/>
        </w:trPr>
        <w:tc>
          <w:tcPr>
            <w:tcW w:w="1648" w:type="dxa"/>
            <w:tcBorders>
              <w:left w:val="single" w:sz="12" w:space="0" w:color="365F91"/>
            </w:tcBorders>
          </w:tcPr>
          <w:p w14:paraId="2ED23110" w14:textId="77777777" w:rsidR="00AB4DE2" w:rsidRPr="004D1C56" w:rsidRDefault="00AB4DE2" w:rsidP="004D1C56">
            <w:pPr>
              <w:pStyle w:val="TableParagraph"/>
              <w:spacing w:after="0" w:line="240" w:lineRule="auto"/>
              <w:rPr>
                <w:sz w:val="22"/>
                <w:szCs w:val="22"/>
              </w:rPr>
            </w:pPr>
            <w:r w:rsidRPr="004D1C56">
              <w:rPr>
                <w:sz w:val="22"/>
                <w:szCs w:val="22"/>
              </w:rPr>
              <w:t>CRPG</w:t>
            </w:r>
          </w:p>
        </w:tc>
        <w:tc>
          <w:tcPr>
            <w:tcW w:w="6887" w:type="dxa"/>
            <w:tcBorders>
              <w:right w:val="single" w:sz="12" w:space="0" w:color="365F91"/>
            </w:tcBorders>
          </w:tcPr>
          <w:p w14:paraId="50B0EE61" w14:textId="77777777" w:rsidR="00AB4DE2" w:rsidRPr="004D1C56" w:rsidRDefault="00AB4DE2" w:rsidP="004D1C56">
            <w:pPr>
              <w:pStyle w:val="TableParagraph"/>
              <w:spacing w:after="0" w:line="240" w:lineRule="auto"/>
              <w:rPr>
                <w:sz w:val="22"/>
                <w:szCs w:val="22"/>
              </w:rPr>
            </w:pPr>
            <w:r w:rsidRPr="004D1C56">
              <w:rPr>
                <w:sz w:val="22"/>
                <w:szCs w:val="22"/>
              </w:rPr>
              <w:t>Checkpoint Requirements and Planning Guide</w:t>
            </w:r>
          </w:p>
        </w:tc>
      </w:tr>
      <w:tr w:rsidR="00C97351" w:rsidRPr="00EA4E3F" w14:paraId="009D80F6" w14:textId="77777777" w:rsidTr="00692E7A">
        <w:trPr>
          <w:cantSplit/>
          <w:trHeight w:val="20"/>
        </w:trPr>
        <w:tc>
          <w:tcPr>
            <w:tcW w:w="1648" w:type="dxa"/>
            <w:tcBorders>
              <w:left w:val="single" w:sz="12" w:space="0" w:color="365F91"/>
            </w:tcBorders>
          </w:tcPr>
          <w:p w14:paraId="2511D900" w14:textId="0E1196B8" w:rsidR="00C97351" w:rsidRPr="004D1C56" w:rsidRDefault="00C97351" w:rsidP="004D1C56">
            <w:pPr>
              <w:pStyle w:val="TableParagraph"/>
              <w:spacing w:after="0" w:line="240" w:lineRule="auto"/>
              <w:rPr>
                <w:sz w:val="22"/>
                <w:szCs w:val="22"/>
              </w:rPr>
            </w:pPr>
            <w:r w:rsidRPr="004D1C56">
              <w:rPr>
                <w:sz w:val="22"/>
                <w:szCs w:val="22"/>
              </w:rPr>
              <w:t>CSS</w:t>
            </w:r>
          </w:p>
        </w:tc>
        <w:tc>
          <w:tcPr>
            <w:tcW w:w="6887" w:type="dxa"/>
            <w:tcBorders>
              <w:right w:val="single" w:sz="12" w:space="0" w:color="365F91"/>
            </w:tcBorders>
          </w:tcPr>
          <w:p w14:paraId="38BE8913" w14:textId="37A0BCAE" w:rsidR="00C97351" w:rsidRPr="004D1C56" w:rsidRDefault="00C97351" w:rsidP="004D1C56">
            <w:pPr>
              <w:pStyle w:val="TableParagraph"/>
              <w:spacing w:after="0" w:line="240" w:lineRule="auto"/>
              <w:rPr>
                <w:sz w:val="22"/>
                <w:szCs w:val="22"/>
              </w:rPr>
            </w:pPr>
            <w:r w:rsidRPr="004D1C56">
              <w:rPr>
                <w:sz w:val="22"/>
                <w:szCs w:val="22"/>
              </w:rPr>
              <w:t>Checkpoint and Specialized Screening</w:t>
            </w:r>
          </w:p>
        </w:tc>
      </w:tr>
      <w:tr w:rsidR="00AB4DE2" w:rsidRPr="00EA4E3F" w14:paraId="5782F2F6" w14:textId="77777777" w:rsidTr="00692E7A">
        <w:trPr>
          <w:cantSplit/>
          <w:trHeight w:val="20"/>
        </w:trPr>
        <w:tc>
          <w:tcPr>
            <w:tcW w:w="1648" w:type="dxa"/>
            <w:tcBorders>
              <w:left w:val="single" w:sz="12" w:space="0" w:color="365F91"/>
            </w:tcBorders>
          </w:tcPr>
          <w:p w14:paraId="13A8AB2C" w14:textId="77777777" w:rsidR="00AB4DE2" w:rsidRPr="004D1C56" w:rsidRDefault="00AB4DE2" w:rsidP="004D1C56">
            <w:pPr>
              <w:pStyle w:val="TableParagraph"/>
              <w:spacing w:after="0" w:line="240" w:lineRule="auto"/>
              <w:rPr>
                <w:sz w:val="22"/>
                <w:szCs w:val="22"/>
              </w:rPr>
            </w:pPr>
            <w:r w:rsidRPr="004D1C56">
              <w:rPr>
                <w:sz w:val="22"/>
                <w:szCs w:val="22"/>
              </w:rPr>
              <w:t>CT</w:t>
            </w:r>
          </w:p>
        </w:tc>
        <w:tc>
          <w:tcPr>
            <w:tcW w:w="6887" w:type="dxa"/>
            <w:tcBorders>
              <w:right w:val="single" w:sz="12" w:space="0" w:color="365F91"/>
            </w:tcBorders>
          </w:tcPr>
          <w:p w14:paraId="48BB60F2" w14:textId="7F90A2B7" w:rsidR="00AB4DE2" w:rsidRPr="004D1C56" w:rsidRDefault="00AB4DE2" w:rsidP="004D1C56">
            <w:pPr>
              <w:pStyle w:val="TableParagraph"/>
              <w:spacing w:after="0" w:line="240" w:lineRule="auto"/>
              <w:rPr>
                <w:sz w:val="22"/>
                <w:szCs w:val="22"/>
              </w:rPr>
            </w:pPr>
            <w:r w:rsidRPr="004D1C56">
              <w:rPr>
                <w:sz w:val="22"/>
                <w:szCs w:val="22"/>
              </w:rPr>
              <w:t xml:space="preserve">Computed </w:t>
            </w:r>
            <w:r w:rsidR="00FB15AA" w:rsidRPr="004D1C56">
              <w:rPr>
                <w:sz w:val="22"/>
                <w:szCs w:val="22"/>
              </w:rPr>
              <w:t>t</w:t>
            </w:r>
            <w:r w:rsidRPr="004D1C56">
              <w:rPr>
                <w:sz w:val="22"/>
                <w:szCs w:val="22"/>
              </w:rPr>
              <w:t>omography</w:t>
            </w:r>
          </w:p>
        </w:tc>
      </w:tr>
      <w:tr w:rsidR="00C97351" w:rsidRPr="00EA4E3F" w14:paraId="27EC41BC" w14:textId="77777777" w:rsidTr="00692E7A">
        <w:trPr>
          <w:cantSplit/>
          <w:trHeight w:val="20"/>
        </w:trPr>
        <w:tc>
          <w:tcPr>
            <w:tcW w:w="1648" w:type="dxa"/>
            <w:tcBorders>
              <w:left w:val="single" w:sz="12" w:space="0" w:color="365F91"/>
            </w:tcBorders>
          </w:tcPr>
          <w:p w14:paraId="74101A3E" w14:textId="0BE47245" w:rsidR="00C97351" w:rsidRPr="004D1C56" w:rsidRDefault="00C97351" w:rsidP="004D1C56">
            <w:pPr>
              <w:pStyle w:val="TableParagraph"/>
              <w:spacing w:after="0" w:line="240" w:lineRule="auto"/>
              <w:rPr>
                <w:sz w:val="22"/>
                <w:szCs w:val="22"/>
              </w:rPr>
            </w:pPr>
            <w:r w:rsidRPr="004D1C56">
              <w:rPr>
                <w:sz w:val="22"/>
                <w:szCs w:val="22"/>
              </w:rPr>
              <w:t>CTI</w:t>
            </w:r>
          </w:p>
        </w:tc>
        <w:tc>
          <w:tcPr>
            <w:tcW w:w="6887" w:type="dxa"/>
            <w:tcBorders>
              <w:right w:val="single" w:sz="12" w:space="0" w:color="365F91"/>
            </w:tcBorders>
          </w:tcPr>
          <w:p w14:paraId="28CBA7AC" w14:textId="73A60113" w:rsidR="00C97351" w:rsidRPr="004D1C56" w:rsidRDefault="00C97351" w:rsidP="004D1C56">
            <w:pPr>
              <w:pStyle w:val="TableParagraph"/>
              <w:spacing w:after="0" w:line="240" w:lineRule="auto"/>
              <w:rPr>
                <w:sz w:val="22"/>
                <w:szCs w:val="22"/>
              </w:rPr>
            </w:pPr>
            <w:r w:rsidRPr="004D1C56">
              <w:rPr>
                <w:sz w:val="22"/>
                <w:szCs w:val="22"/>
              </w:rPr>
              <w:t>Canine Training Instructor</w:t>
            </w:r>
          </w:p>
        </w:tc>
      </w:tr>
      <w:tr w:rsidR="00AB4DE2" w:rsidRPr="00EA4E3F" w14:paraId="3920DB2C" w14:textId="77777777" w:rsidTr="00692E7A">
        <w:trPr>
          <w:cantSplit/>
          <w:trHeight w:val="20"/>
        </w:trPr>
        <w:tc>
          <w:tcPr>
            <w:tcW w:w="1648" w:type="dxa"/>
            <w:tcBorders>
              <w:left w:val="single" w:sz="12" w:space="0" w:color="365F91"/>
            </w:tcBorders>
          </w:tcPr>
          <w:p w14:paraId="55AFB968" w14:textId="77777777" w:rsidR="00AB4DE2" w:rsidRPr="004D1C56" w:rsidRDefault="00AB4DE2" w:rsidP="004D1C56">
            <w:pPr>
              <w:pStyle w:val="TableParagraph"/>
              <w:spacing w:after="0" w:line="240" w:lineRule="auto"/>
              <w:rPr>
                <w:sz w:val="22"/>
                <w:szCs w:val="22"/>
              </w:rPr>
            </w:pPr>
            <w:r w:rsidRPr="004D1C56">
              <w:rPr>
                <w:sz w:val="22"/>
                <w:szCs w:val="22"/>
              </w:rPr>
              <w:t>CWA</w:t>
            </w:r>
          </w:p>
        </w:tc>
        <w:tc>
          <w:tcPr>
            <w:tcW w:w="6887" w:type="dxa"/>
            <w:tcBorders>
              <w:right w:val="single" w:sz="12" w:space="0" w:color="365F91"/>
            </w:tcBorders>
          </w:tcPr>
          <w:p w14:paraId="5168B627" w14:textId="77777777" w:rsidR="00AB4DE2" w:rsidRPr="004D1C56" w:rsidRDefault="00AB4DE2" w:rsidP="004D1C56">
            <w:pPr>
              <w:pStyle w:val="TableParagraph"/>
              <w:spacing w:after="0" w:line="240" w:lineRule="auto"/>
              <w:rPr>
                <w:sz w:val="22"/>
                <w:szCs w:val="22"/>
              </w:rPr>
            </w:pPr>
            <w:r w:rsidRPr="004D1C56">
              <w:rPr>
                <w:sz w:val="22"/>
                <w:szCs w:val="22"/>
              </w:rPr>
              <w:t>Canine Work Area</w:t>
            </w:r>
          </w:p>
        </w:tc>
      </w:tr>
      <w:tr w:rsidR="00AB4DE2" w:rsidRPr="00EA4E3F" w14:paraId="0B6389DB" w14:textId="77777777" w:rsidTr="00692E7A">
        <w:trPr>
          <w:cantSplit/>
          <w:trHeight w:val="20"/>
        </w:trPr>
        <w:tc>
          <w:tcPr>
            <w:tcW w:w="1648" w:type="dxa"/>
            <w:tcBorders>
              <w:left w:val="single" w:sz="12" w:space="0" w:color="365F91"/>
            </w:tcBorders>
          </w:tcPr>
          <w:p w14:paraId="3C84FB21" w14:textId="77777777" w:rsidR="00AB4DE2" w:rsidRPr="004D1C56" w:rsidRDefault="00AB4DE2" w:rsidP="004D1C56">
            <w:pPr>
              <w:pStyle w:val="TableParagraph"/>
              <w:spacing w:after="0" w:line="240" w:lineRule="auto"/>
              <w:rPr>
                <w:sz w:val="22"/>
                <w:szCs w:val="22"/>
              </w:rPr>
            </w:pPr>
            <w:r w:rsidRPr="004D1C56">
              <w:rPr>
                <w:sz w:val="22"/>
                <w:szCs w:val="22"/>
              </w:rPr>
              <w:t>DOT</w:t>
            </w:r>
          </w:p>
        </w:tc>
        <w:tc>
          <w:tcPr>
            <w:tcW w:w="6887" w:type="dxa"/>
            <w:tcBorders>
              <w:right w:val="single" w:sz="12" w:space="0" w:color="365F91"/>
            </w:tcBorders>
          </w:tcPr>
          <w:p w14:paraId="54A2FA27" w14:textId="77777777" w:rsidR="00AB4DE2" w:rsidRPr="004D1C56" w:rsidRDefault="00AB4DE2" w:rsidP="004D1C56">
            <w:pPr>
              <w:pStyle w:val="TableParagraph"/>
              <w:spacing w:after="0" w:line="240" w:lineRule="auto"/>
              <w:rPr>
                <w:sz w:val="22"/>
                <w:szCs w:val="22"/>
              </w:rPr>
            </w:pPr>
            <w:r w:rsidRPr="004D1C56">
              <w:rPr>
                <w:color w:val="221F1F"/>
                <w:sz w:val="22"/>
                <w:szCs w:val="22"/>
              </w:rPr>
              <w:t>Department of Transportation</w:t>
            </w:r>
          </w:p>
        </w:tc>
      </w:tr>
      <w:tr w:rsidR="00AB4DE2" w:rsidRPr="00EA4E3F" w14:paraId="3526CF75" w14:textId="77777777" w:rsidTr="00692E7A">
        <w:trPr>
          <w:cantSplit/>
          <w:trHeight w:val="20"/>
        </w:trPr>
        <w:tc>
          <w:tcPr>
            <w:tcW w:w="1648" w:type="dxa"/>
            <w:tcBorders>
              <w:left w:val="single" w:sz="12" w:space="0" w:color="365F91"/>
            </w:tcBorders>
          </w:tcPr>
          <w:p w14:paraId="04AC4851" w14:textId="77777777" w:rsidR="00AB4DE2" w:rsidRPr="004D1C56" w:rsidRDefault="00AB4DE2" w:rsidP="004D1C56">
            <w:pPr>
              <w:pStyle w:val="TableParagraph"/>
              <w:spacing w:after="0" w:line="240" w:lineRule="auto"/>
              <w:rPr>
                <w:sz w:val="22"/>
                <w:szCs w:val="22"/>
              </w:rPr>
            </w:pPr>
            <w:r w:rsidRPr="004D1C56">
              <w:rPr>
                <w:sz w:val="22"/>
                <w:szCs w:val="22"/>
              </w:rPr>
              <w:t>DHS</w:t>
            </w:r>
          </w:p>
        </w:tc>
        <w:tc>
          <w:tcPr>
            <w:tcW w:w="6887" w:type="dxa"/>
            <w:tcBorders>
              <w:right w:val="single" w:sz="12" w:space="0" w:color="365F91"/>
            </w:tcBorders>
          </w:tcPr>
          <w:p w14:paraId="605EEFEA"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Department of Homeland Security</w:t>
            </w:r>
          </w:p>
        </w:tc>
      </w:tr>
      <w:tr w:rsidR="00E23BAE" w:rsidRPr="00EA4E3F" w14:paraId="333CC336" w14:textId="77777777" w:rsidTr="00692E7A">
        <w:trPr>
          <w:cantSplit/>
          <w:trHeight w:val="20"/>
        </w:trPr>
        <w:tc>
          <w:tcPr>
            <w:tcW w:w="1648" w:type="dxa"/>
            <w:tcBorders>
              <w:left w:val="single" w:sz="12" w:space="0" w:color="365F91"/>
            </w:tcBorders>
          </w:tcPr>
          <w:p w14:paraId="4D6A7E2A" w14:textId="505A1B83" w:rsidR="00E23BAE" w:rsidRPr="004D1C56" w:rsidRDefault="00E23BAE" w:rsidP="004D1C56">
            <w:pPr>
              <w:pStyle w:val="TableParagraph"/>
              <w:spacing w:after="0" w:line="240" w:lineRule="auto"/>
              <w:rPr>
                <w:sz w:val="22"/>
                <w:szCs w:val="22"/>
              </w:rPr>
            </w:pPr>
            <w:r w:rsidRPr="004D1C56">
              <w:rPr>
                <w:sz w:val="22"/>
                <w:szCs w:val="22"/>
              </w:rPr>
              <w:t>DV</w:t>
            </w:r>
          </w:p>
        </w:tc>
        <w:tc>
          <w:tcPr>
            <w:tcW w:w="6887" w:type="dxa"/>
            <w:tcBorders>
              <w:right w:val="single" w:sz="12" w:space="0" w:color="365F91"/>
            </w:tcBorders>
          </w:tcPr>
          <w:p w14:paraId="0976F25E" w14:textId="6834513A" w:rsidR="00E23BAE" w:rsidRPr="004D1C56" w:rsidRDefault="00E23BAE" w:rsidP="004D1C56">
            <w:pPr>
              <w:pStyle w:val="TableParagraph"/>
              <w:spacing w:after="0" w:line="240" w:lineRule="auto"/>
              <w:rPr>
                <w:color w:val="221F1F"/>
                <w:sz w:val="22"/>
                <w:szCs w:val="22"/>
              </w:rPr>
            </w:pPr>
            <w:r w:rsidRPr="004D1C56">
              <w:rPr>
                <w:color w:val="221F1F"/>
                <w:sz w:val="22"/>
                <w:szCs w:val="22"/>
              </w:rPr>
              <w:t>Divest Roller</w:t>
            </w:r>
          </w:p>
        </w:tc>
      </w:tr>
      <w:tr w:rsidR="009D190A" w:rsidRPr="00EA4E3F" w14:paraId="45DBEB16" w14:textId="77777777" w:rsidTr="00692E7A">
        <w:trPr>
          <w:cantSplit/>
          <w:trHeight w:val="20"/>
        </w:trPr>
        <w:tc>
          <w:tcPr>
            <w:tcW w:w="1648" w:type="dxa"/>
            <w:tcBorders>
              <w:left w:val="single" w:sz="12" w:space="0" w:color="365F91"/>
            </w:tcBorders>
          </w:tcPr>
          <w:p w14:paraId="4CFACACE" w14:textId="57DD77AE" w:rsidR="009D190A" w:rsidRPr="004D1C56" w:rsidRDefault="009D190A" w:rsidP="004D1C56">
            <w:pPr>
              <w:pStyle w:val="TableParagraph"/>
              <w:spacing w:after="0" w:line="240" w:lineRule="auto"/>
              <w:rPr>
                <w:sz w:val="22"/>
                <w:szCs w:val="22"/>
              </w:rPr>
            </w:pPr>
            <w:r w:rsidRPr="004D1C56">
              <w:rPr>
                <w:sz w:val="22"/>
                <w:szCs w:val="22"/>
              </w:rPr>
              <w:t>EDCT</w:t>
            </w:r>
          </w:p>
        </w:tc>
        <w:tc>
          <w:tcPr>
            <w:tcW w:w="6887" w:type="dxa"/>
            <w:tcBorders>
              <w:right w:val="single" w:sz="12" w:space="0" w:color="365F91"/>
            </w:tcBorders>
          </w:tcPr>
          <w:p w14:paraId="4C431DD2" w14:textId="577731FE" w:rsidR="009D190A" w:rsidRPr="004D1C56" w:rsidRDefault="009D190A" w:rsidP="004D1C56">
            <w:pPr>
              <w:pStyle w:val="TableParagraph"/>
              <w:spacing w:after="0" w:line="240" w:lineRule="auto"/>
              <w:rPr>
                <w:color w:val="221F1F"/>
                <w:sz w:val="22"/>
                <w:szCs w:val="22"/>
              </w:rPr>
            </w:pPr>
            <w:r w:rsidRPr="004D1C56">
              <w:rPr>
                <w:color w:val="221F1F"/>
                <w:sz w:val="22"/>
                <w:szCs w:val="22"/>
              </w:rPr>
              <w:t>Explosive</w:t>
            </w:r>
            <w:r w:rsidR="00F97A86" w:rsidRPr="004D1C56">
              <w:rPr>
                <w:color w:val="221F1F"/>
                <w:sz w:val="22"/>
                <w:szCs w:val="22"/>
              </w:rPr>
              <w:t>s</w:t>
            </w:r>
            <w:r w:rsidRPr="004D1C56">
              <w:rPr>
                <w:color w:val="221F1F"/>
                <w:sz w:val="22"/>
                <w:szCs w:val="22"/>
              </w:rPr>
              <w:t xml:space="preserve"> Detection Canine Team</w:t>
            </w:r>
          </w:p>
        </w:tc>
      </w:tr>
      <w:tr w:rsidR="00210475" w:rsidRPr="00EA4E3F" w14:paraId="266211FE" w14:textId="77777777" w:rsidTr="00692E7A">
        <w:trPr>
          <w:cantSplit/>
          <w:trHeight w:val="20"/>
        </w:trPr>
        <w:tc>
          <w:tcPr>
            <w:tcW w:w="1648" w:type="dxa"/>
            <w:tcBorders>
              <w:left w:val="single" w:sz="12" w:space="0" w:color="365F91"/>
            </w:tcBorders>
          </w:tcPr>
          <w:p w14:paraId="1099A89C" w14:textId="72A29832" w:rsidR="00210475" w:rsidRPr="004D1C56" w:rsidRDefault="00210475" w:rsidP="004D1C56">
            <w:pPr>
              <w:pStyle w:val="TableParagraph"/>
              <w:spacing w:after="0" w:line="240" w:lineRule="auto"/>
              <w:rPr>
                <w:sz w:val="22"/>
                <w:szCs w:val="22"/>
              </w:rPr>
            </w:pPr>
            <w:r w:rsidRPr="004D1C56">
              <w:rPr>
                <w:sz w:val="22"/>
                <w:szCs w:val="22"/>
              </w:rPr>
              <w:t>EMT</w:t>
            </w:r>
          </w:p>
        </w:tc>
        <w:tc>
          <w:tcPr>
            <w:tcW w:w="6887" w:type="dxa"/>
            <w:tcBorders>
              <w:right w:val="single" w:sz="12" w:space="0" w:color="365F91"/>
            </w:tcBorders>
          </w:tcPr>
          <w:p w14:paraId="71E62D3B" w14:textId="1BB250A6" w:rsidR="00210475" w:rsidRPr="004D1C56" w:rsidRDefault="00210475" w:rsidP="004D1C56">
            <w:pPr>
              <w:pStyle w:val="TableParagraph"/>
              <w:spacing w:after="0" w:line="240" w:lineRule="auto"/>
              <w:rPr>
                <w:sz w:val="22"/>
                <w:szCs w:val="22"/>
              </w:rPr>
            </w:pPr>
            <w:r w:rsidRPr="004D1C56">
              <w:rPr>
                <w:spacing w:val="-5"/>
                <w:sz w:val="22"/>
                <w:szCs w:val="22"/>
              </w:rPr>
              <w:t>Electrical Metallic Tubing</w:t>
            </w:r>
            <w:r w:rsidR="00834294" w:rsidRPr="004D1C56">
              <w:rPr>
                <w:spacing w:val="-5"/>
                <w:sz w:val="22"/>
                <w:szCs w:val="22"/>
              </w:rPr>
              <w:t xml:space="preserve"> (EMT)</w:t>
            </w:r>
          </w:p>
        </w:tc>
      </w:tr>
      <w:tr w:rsidR="00AB4DE2" w:rsidRPr="00EA4E3F" w14:paraId="6999935A" w14:textId="77777777" w:rsidTr="00692E7A">
        <w:trPr>
          <w:cantSplit/>
          <w:trHeight w:val="20"/>
        </w:trPr>
        <w:tc>
          <w:tcPr>
            <w:tcW w:w="1648" w:type="dxa"/>
            <w:tcBorders>
              <w:left w:val="single" w:sz="12" w:space="0" w:color="365F91"/>
            </w:tcBorders>
          </w:tcPr>
          <w:p w14:paraId="3F977423" w14:textId="77777777" w:rsidR="00AB4DE2" w:rsidRPr="004D1C56" w:rsidRDefault="00AB4DE2" w:rsidP="004D1C56">
            <w:pPr>
              <w:pStyle w:val="TableParagraph"/>
              <w:spacing w:after="0" w:line="240" w:lineRule="auto"/>
              <w:rPr>
                <w:sz w:val="22"/>
                <w:szCs w:val="22"/>
              </w:rPr>
            </w:pPr>
            <w:r w:rsidRPr="004D1C56">
              <w:rPr>
                <w:sz w:val="22"/>
                <w:szCs w:val="22"/>
              </w:rPr>
              <w:t>EPPM</w:t>
            </w:r>
          </w:p>
        </w:tc>
        <w:tc>
          <w:tcPr>
            <w:tcW w:w="6887" w:type="dxa"/>
            <w:tcBorders>
              <w:right w:val="single" w:sz="12" w:space="0" w:color="365F91"/>
            </w:tcBorders>
          </w:tcPr>
          <w:p w14:paraId="304F3463" w14:textId="77777777" w:rsidR="00AB4DE2" w:rsidRPr="004D1C56" w:rsidRDefault="00AB4DE2" w:rsidP="004D1C56">
            <w:pPr>
              <w:pStyle w:val="TableParagraph"/>
              <w:spacing w:after="0" w:line="240" w:lineRule="auto"/>
              <w:rPr>
                <w:color w:val="221F1F"/>
                <w:sz w:val="22"/>
                <w:szCs w:val="22"/>
              </w:rPr>
            </w:pPr>
            <w:r w:rsidRPr="004D1C56">
              <w:rPr>
                <w:sz w:val="22"/>
                <w:szCs w:val="22"/>
              </w:rPr>
              <w:t>Environmental Planning Program Manager</w:t>
            </w:r>
          </w:p>
        </w:tc>
      </w:tr>
      <w:tr w:rsidR="00AB4DE2" w:rsidRPr="00EA4E3F" w14:paraId="48A62D68" w14:textId="77777777" w:rsidTr="00692E7A">
        <w:trPr>
          <w:cantSplit/>
          <w:trHeight w:val="20"/>
        </w:trPr>
        <w:tc>
          <w:tcPr>
            <w:tcW w:w="1648" w:type="dxa"/>
            <w:tcBorders>
              <w:left w:val="single" w:sz="12" w:space="0" w:color="365F91"/>
            </w:tcBorders>
          </w:tcPr>
          <w:p w14:paraId="43B6D849" w14:textId="77777777" w:rsidR="00AB4DE2" w:rsidRPr="004D1C56" w:rsidRDefault="00AB4DE2" w:rsidP="004D1C56">
            <w:pPr>
              <w:pStyle w:val="TableParagraph"/>
              <w:spacing w:after="0" w:line="240" w:lineRule="auto"/>
              <w:rPr>
                <w:sz w:val="22"/>
                <w:szCs w:val="22"/>
              </w:rPr>
            </w:pPr>
            <w:r w:rsidRPr="004D1C56">
              <w:rPr>
                <w:sz w:val="22"/>
                <w:szCs w:val="22"/>
              </w:rPr>
              <w:t>ERI</w:t>
            </w:r>
          </w:p>
        </w:tc>
        <w:tc>
          <w:tcPr>
            <w:tcW w:w="6887" w:type="dxa"/>
            <w:tcBorders>
              <w:right w:val="single" w:sz="12" w:space="0" w:color="365F91"/>
            </w:tcBorders>
          </w:tcPr>
          <w:p w14:paraId="58943445" w14:textId="77777777" w:rsidR="00AB4DE2" w:rsidRPr="004D1C56" w:rsidRDefault="00AB4DE2" w:rsidP="004D1C56">
            <w:pPr>
              <w:pStyle w:val="TableParagraph"/>
              <w:spacing w:after="0" w:line="240" w:lineRule="auto"/>
              <w:rPr>
                <w:sz w:val="22"/>
                <w:szCs w:val="22"/>
              </w:rPr>
            </w:pPr>
            <w:r w:rsidRPr="004D1C56">
              <w:rPr>
                <w:color w:val="221F1F"/>
                <w:sz w:val="22"/>
                <w:szCs w:val="22"/>
              </w:rPr>
              <w:t>Equipment Request Interface</w:t>
            </w:r>
          </w:p>
        </w:tc>
      </w:tr>
      <w:tr w:rsidR="00AB4DE2" w:rsidRPr="00EA4E3F" w14:paraId="5373566F" w14:textId="77777777" w:rsidTr="00692E7A">
        <w:trPr>
          <w:cantSplit/>
          <w:trHeight w:val="20"/>
        </w:trPr>
        <w:tc>
          <w:tcPr>
            <w:tcW w:w="1648" w:type="dxa"/>
            <w:tcBorders>
              <w:left w:val="single" w:sz="12" w:space="0" w:color="365F91"/>
            </w:tcBorders>
          </w:tcPr>
          <w:p w14:paraId="2A28CFAA" w14:textId="77777777" w:rsidR="00AB4DE2" w:rsidRPr="004D1C56" w:rsidRDefault="00AB4DE2" w:rsidP="004D1C56">
            <w:pPr>
              <w:pStyle w:val="TableParagraph"/>
              <w:spacing w:after="0" w:line="240" w:lineRule="auto"/>
              <w:rPr>
                <w:sz w:val="22"/>
                <w:szCs w:val="22"/>
              </w:rPr>
            </w:pPr>
            <w:r w:rsidRPr="004D1C56">
              <w:rPr>
                <w:sz w:val="22"/>
                <w:szCs w:val="22"/>
              </w:rPr>
              <w:t>eTAS</w:t>
            </w:r>
          </w:p>
        </w:tc>
        <w:tc>
          <w:tcPr>
            <w:tcW w:w="6887" w:type="dxa"/>
            <w:tcBorders>
              <w:right w:val="single" w:sz="12" w:space="0" w:color="365F91"/>
            </w:tcBorders>
          </w:tcPr>
          <w:p w14:paraId="7AB38146"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Electronic Time, Attendance, and Scheduling</w:t>
            </w:r>
          </w:p>
        </w:tc>
      </w:tr>
      <w:tr w:rsidR="00AB4DE2" w:rsidRPr="00EA4E3F" w14:paraId="17576F4E" w14:textId="77777777" w:rsidTr="00692E7A">
        <w:trPr>
          <w:cantSplit/>
          <w:trHeight w:val="20"/>
        </w:trPr>
        <w:tc>
          <w:tcPr>
            <w:tcW w:w="1648" w:type="dxa"/>
            <w:tcBorders>
              <w:left w:val="single" w:sz="12" w:space="0" w:color="365F91"/>
            </w:tcBorders>
          </w:tcPr>
          <w:p w14:paraId="0AC7D1D8" w14:textId="77777777" w:rsidR="00AB4DE2" w:rsidRPr="004D1C56" w:rsidRDefault="00AB4DE2" w:rsidP="004D1C56">
            <w:pPr>
              <w:pStyle w:val="TableParagraph"/>
              <w:spacing w:after="0" w:line="240" w:lineRule="auto"/>
              <w:rPr>
                <w:sz w:val="22"/>
                <w:szCs w:val="22"/>
              </w:rPr>
            </w:pPr>
            <w:r w:rsidRPr="004D1C56">
              <w:rPr>
                <w:sz w:val="22"/>
                <w:szCs w:val="22"/>
              </w:rPr>
              <w:t>ETD</w:t>
            </w:r>
          </w:p>
        </w:tc>
        <w:tc>
          <w:tcPr>
            <w:tcW w:w="6887" w:type="dxa"/>
            <w:tcBorders>
              <w:right w:val="single" w:sz="12" w:space="0" w:color="365F91"/>
            </w:tcBorders>
          </w:tcPr>
          <w:p w14:paraId="2ECA0610"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Explosive Trace Detection</w:t>
            </w:r>
          </w:p>
        </w:tc>
      </w:tr>
      <w:tr w:rsidR="00346907" w:rsidRPr="00EA4E3F" w14:paraId="3DA48975" w14:textId="77777777" w:rsidTr="00692E7A">
        <w:trPr>
          <w:cantSplit/>
          <w:trHeight w:val="20"/>
        </w:trPr>
        <w:tc>
          <w:tcPr>
            <w:tcW w:w="1648" w:type="dxa"/>
            <w:tcBorders>
              <w:left w:val="single" w:sz="12" w:space="0" w:color="365F91"/>
            </w:tcBorders>
          </w:tcPr>
          <w:p w14:paraId="68BAC8F7" w14:textId="47F10DCA" w:rsidR="00346907" w:rsidRPr="004D1C56" w:rsidRDefault="00346907" w:rsidP="004D1C56">
            <w:pPr>
              <w:pStyle w:val="TableParagraph"/>
              <w:spacing w:after="0" w:line="240" w:lineRule="auto"/>
              <w:rPr>
                <w:sz w:val="22"/>
                <w:szCs w:val="22"/>
              </w:rPr>
            </w:pPr>
            <w:r w:rsidRPr="004D1C56">
              <w:rPr>
                <w:sz w:val="22"/>
                <w:szCs w:val="22"/>
              </w:rPr>
              <w:t>FAA</w:t>
            </w:r>
          </w:p>
        </w:tc>
        <w:tc>
          <w:tcPr>
            <w:tcW w:w="6887" w:type="dxa"/>
            <w:tcBorders>
              <w:right w:val="single" w:sz="12" w:space="0" w:color="365F91"/>
            </w:tcBorders>
          </w:tcPr>
          <w:p w14:paraId="60BC94C7" w14:textId="2C6F1ABD" w:rsidR="00346907" w:rsidRPr="004D1C56" w:rsidRDefault="00346907" w:rsidP="004D1C56">
            <w:pPr>
              <w:pStyle w:val="TableParagraph"/>
              <w:spacing w:after="0" w:line="240" w:lineRule="auto"/>
              <w:rPr>
                <w:color w:val="221F1F"/>
                <w:sz w:val="22"/>
                <w:szCs w:val="22"/>
              </w:rPr>
            </w:pPr>
            <w:r w:rsidRPr="004D1C56">
              <w:rPr>
                <w:color w:val="221F1F"/>
                <w:sz w:val="22"/>
                <w:szCs w:val="22"/>
              </w:rPr>
              <w:t>Federal Aviation Administration</w:t>
            </w:r>
          </w:p>
        </w:tc>
      </w:tr>
      <w:tr w:rsidR="00AB4DE2" w:rsidRPr="00EA4E3F" w14:paraId="15C0BC53" w14:textId="77777777" w:rsidTr="00692E7A">
        <w:trPr>
          <w:cantSplit/>
          <w:trHeight w:val="20"/>
        </w:trPr>
        <w:tc>
          <w:tcPr>
            <w:tcW w:w="1648" w:type="dxa"/>
            <w:tcBorders>
              <w:left w:val="single" w:sz="12" w:space="0" w:color="365F91"/>
            </w:tcBorders>
          </w:tcPr>
          <w:p w14:paraId="1055AE7F" w14:textId="77777777" w:rsidR="00AB4DE2" w:rsidRPr="004D1C56" w:rsidRDefault="00AB4DE2" w:rsidP="004D1C56">
            <w:pPr>
              <w:pStyle w:val="TableParagraph"/>
              <w:spacing w:after="0" w:line="240" w:lineRule="auto"/>
              <w:rPr>
                <w:sz w:val="22"/>
                <w:szCs w:val="22"/>
              </w:rPr>
            </w:pPr>
            <w:r w:rsidRPr="004D1C56">
              <w:rPr>
                <w:sz w:val="22"/>
                <w:szCs w:val="22"/>
              </w:rPr>
              <w:t>fc</w:t>
            </w:r>
          </w:p>
        </w:tc>
        <w:tc>
          <w:tcPr>
            <w:tcW w:w="6887" w:type="dxa"/>
            <w:tcBorders>
              <w:right w:val="single" w:sz="12" w:space="0" w:color="365F91"/>
            </w:tcBorders>
          </w:tcPr>
          <w:p w14:paraId="42140997" w14:textId="0844D4AE" w:rsidR="00AB4DE2" w:rsidRPr="004D1C56" w:rsidRDefault="00AB4DE2" w:rsidP="004D1C56">
            <w:pPr>
              <w:pStyle w:val="TableParagraph"/>
              <w:spacing w:after="0" w:line="240" w:lineRule="auto"/>
              <w:rPr>
                <w:color w:val="221F1F"/>
                <w:sz w:val="22"/>
                <w:szCs w:val="22"/>
              </w:rPr>
            </w:pPr>
            <w:r w:rsidRPr="004D1C56">
              <w:rPr>
                <w:color w:val="221F1F"/>
                <w:sz w:val="22"/>
                <w:szCs w:val="22"/>
              </w:rPr>
              <w:t>Foot-candles; unit of luminance or light intensity</w:t>
            </w:r>
          </w:p>
        </w:tc>
      </w:tr>
      <w:tr w:rsidR="00AB4DE2" w:rsidRPr="00EA4E3F" w14:paraId="1BFFF0F4" w14:textId="77777777" w:rsidTr="00692E7A">
        <w:trPr>
          <w:cantSplit/>
          <w:trHeight w:val="20"/>
        </w:trPr>
        <w:tc>
          <w:tcPr>
            <w:tcW w:w="1648" w:type="dxa"/>
            <w:tcBorders>
              <w:left w:val="single" w:sz="12" w:space="0" w:color="365F91"/>
            </w:tcBorders>
          </w:tcPr>
          <w:p w14:paraId="1E058728" w14:textId="77777777" w:rsidR="00AB4DE2" w:rsidRPr="004D1C56" w:rsidRDefault="00AB4DE2" w:rsidP="004D1C56">
            <w:pPr>
              <w:pStyle w:val="TableParagraph"/>
              <w:spacing w:after="0" w:line="240" w:lineRule="auto"/>
              <w:rPr>
                <w:sz w:val="22"/>
                <w:szCs w:val="22"/>
              </w:rPr>
            </w:pPr>
            <w:r w:rsidRPr="004D1C56">
              <w:rPr>
                <w:sz w:val="22"/>
                <w:szCs w:val="22"/>
              </w:rPr>
              <w:t>FF&amp;E</w:t>
            </w:r>
          </w:p>
        </w:tc>
        <w:tc>
          <w:tcPr>
            <w:tcW w:w="6887" w:type="dxa"/>
            <w:tcBorders>
              <w:right w:val="single" w:sz="12" w:space="0" w:color="365F91"/>
            </w:tcBorders>
          </w:tcPr>
          <w:p w14:paraId="551EDC8D" w14:textId="7A541B44" w:rsidR="00AB4DE2" w:rsidRPr="004D1C56" w:rsidRDefault="00346907" w:rsidP="004D1C56">
            <w:pPr>
              <w:pStyle w:val="TableParagraph"/>
              <w:spacing w:after="0" w:line="240" w:lineRule="auto"/>
              <w:rPr>
                <w:color w:val="221F1F"/>
                <w:sz w:val="22"/>
                <w:szCs w:val="22"/>
              </w:rPr>
            </w:pPr>
            <w:r w:rsidRPr="004D1C56">
              <w:rPr>
                <w:sz w:val="22"/>
                <w:szCs w:val="22"/>
              </w:rPr>
              <w:t>F</w:t>
            </w:r>
            <w:r w:rsidR="00AB4DE2" w:rsidRPr="004D1C56">
              <w:rPr>
                <w:sz w:val="22"/>
                <w:szCs w:val="22"/>
              </w:rPr>
              <w:t>urniture, fixtures, and equipment</w:t>
            </w:r>
          </w:p>
        </w:tc>
      </w:tr>
      <w:tr w:rsidR="00AB4DE2" w:rsidRPr="00EA4E3F" w14:paraId="343A99AE" w14:textId="77777777" w:rsidTr="00692E7A">
        <w:trPr>
          <w:cantSplit/>
          <w:trHeight w:val="20"/>
        </w:trPr>
        <w:tc>
          <w:tcPr>
            <w:tcW w:w="1648" w:type="dxa"/>
            <w:tcBorders>
              <w:left w:val="single" w:sz="12" w:space="0" w:color="365F91"/>
            </w:tcBorders>
          </w:tcPr>
          <w:p w14:paraId="44CB916A" w14:textId="77777777" w:rsidR="00AB4DE2" w:rsidRPr="004D1C56" w:rsidRDefault="00AB4DE2" w:rsidP="004D1C56">
            <w:pPr>
              <w:pStyle w:val="TableParagraph"/>
              <w:spacing w:after="0" w:line="240" w:lineRule="auto"/>
              <w:rPr>
                <w:sz w:val="22"/>
                <w:szCs w:val="22"/>
              </w:rPr>
            </w:pPr>
            <w:r w:rsidRPr="004D1C56">
              <w:rPr>
                <w:sz w:val="22"/>
                <w:szCs w:val="22"/>
              </w:rPr>
              <w:t>FIS</w:t>
            </w:r>
          </w:p>
        </w:tc>
        <w:tc>
          <w:tcPr>
            <w:tcW w:w="6887" w:type="dxa"/>
            <w:tcBorders>
              <w:right w:val="single" w:sz="12" w:space="0" w:color="365F91"/>
            </w:tcBorders>
          </w:tcPr>
          <w:p w14:paraId="50966201" w14:textId="77777777" w:rsidR="00AB4DE2" w:rsidRPr="004D1C56" w:rsidRDefault="00AB4DE2" w:rsidP="004D1C56">
            <w:pPr>
              <w:pStyle w:val="TableParagraph"/>
              <w:spacing w:after="0" w:line="240" w:lineRule="auto"/>
              <w:rPr>
                <w:sz w:val="22"/>
                <w:szCs w:val="22"/>
              </w:rPr>
            </w:pPr>
            <w:r w:rsidRPr="004D1C56">
              <w:rPr>
                <w:color w:val="221F1F"/>
                <w:sz w:val="22"/>
                <w:szCs w:val="22"/>
              </w:rPr>
              <w:t>Federal Inspection Service</w:t>
            </w:r>
          </w:p>
        </w:tc>
      </w:tr>
      <w:tr w:rsidR="00AB4DE2" w:rsidRPr="00EA4E3F" w14:paraId="1590AD33" w14:textId="77777777" w:rsidTr="00692E7A">
        <w:trPr>
          <w:cantSplit/>
          <w:trHeight w:val="20"/>
        </w:trPr>
        <w:tc>
          <w:tcPr>
            <w:tcW w:w="1648" w:type="dxa"/>
            <w:tcBorders>
              <w:left w:val="single" w:sz="12" w:space="0" w:color="365F91"/>
            </w:tcBorders>
          </w:tcPr>
          <w:p w14:paraId="47266F78" w14:textId="77777777" w:rsidR="00AB4DE2" w:rsidRPr="004D1C56" w:rsidRDefault="00AB4DE2" w:rsidP="004D1C56">
            <w:pPr>
              <w:pStyle w:val="TableParagraph"/>
              <w:spacing w:after="0" w:line="240" w:lineRule="auto"/>
              <w:rPr>
                <w:sz w:val="22"/>
                <w:szCs w:val="22"/>
              </w:rPr>
            </w:pPr>
            <w:r w:rsidRPr="004D1C56">
              <w:rPr>
                <w:sz w:val="22"/>
                <w:szCs w:val="22"/>
              </w:rPr>
              <w:t>FDRS</w:t>
            </w:r>
          </w:p>
        </w:tc>
        <w:tc>
          <w:tcPr>
            <w:tcW w:w="6887" w:type="dxa"/>
            <w:tcBorders>
              <w:right w:val="single" w:sz="12" w:space="0" w:color="365F91"/>
            </w:tcBorders>
          </w:tcPr>
          <w:p w14:paraId="288F1E78"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Field Data Recording System</w:t>
            </w:r>
          </w:p>
        </w:tc>
      </w:tr>
      <w:tr w:rsidR="00AB4DE2" w:rsidRPr="00EA4E3F" w14:paraId="1249163F" w14:textId="77777777" w:rsidTr="00692E7A">
        <w:trPr>
          <w:cantSplit/>
          <w:trHeight w:val="20"/>
        </w:trPr>
        <w:tc>
          <w:tcPr>
            <w:tcW w:w="1648" w:type="dxa"/>
            <w:tcBorders>
              <w:left w:val="single" w:sz="12" w:space="0" w:color="365F91"/>
            </w:tcBorders>
          </w:tcPr>
          <w:p w14:paraId="6A513B91" w14:textId="77777777" w:rsidR="00AB4DE2" w:rsidRPr="004D1C56" w:rsidRDefault="00AB4DE2" w:rsidP="004D1C56">
            <w:pPr>
              <w:pStyle w:val="TableParagraph"/>
              <w:spacing w:after="0" w:line="240" w:lineRule="auto"/>
              <w:rPr>
                <w:sz w:val="22"/>
                <w:szCs w:val="22"/>
              </w:rPr>
            </w:pPr>
            <w:r w:rsidRPr="004D1C56">
              <w:rPr>
                <w:sz w:val="22"/>
                <w:szCs w:val="22"/>
              </w:rPr>
              <w:t>FLEx</w:t>
            </w:r>
          </w:p>
        </w:tc>
        <w:tc>
          <w:tcPr>
            <w:tcW w:w="6887" w:type="dxa"/>
            <w:tcBorders>
              <w:right w:val="single" w:sz="12" w:space="0" w:color="365F91"/>
            </w:tcBorders>
          </w:tcPr>
          <w:p w14:paraId="496712CD"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Future Lane Experience</w:t>
            </w:r>
          </w:p>
        </w:tc>
      </w:tr>
      <w:tr w:rsidR="00041E27" w:rsidRPr="00EA4E3F" w14:paraId="4A697993" w14:textId="77777777" w:rsidTr="00692E7A">
        <w:trPr>
          <w:cantSplit/>
          <w:trHeight w:val="20"/>
        </w:trPr>
        <w:tc>
          <w:tcPr>
            <w:tcW w:w="1648" w:type="dxa"/>
            <w:tcBorders>
              <w:left w:val="single" w:sz="12" w:space="0" w:color="365F91"/>
            </w:tcBorders>
          </w:tcPr>
          <w:p w14:paraId="2162CE48" w14:textId="7C8B2635" w:rsidR="00041E27" w:rsidRPr="004D1C56" w:rsidRDefault="00041E27" w:rsidP="004D1C56">
            <w:pPr>
              <w:pStyle w:val="TableParagraph"/>
              <w:spacing w:after="0" w:line="240" w:lineRule="auto"/>
              <w:rPr>
                <w:sz w:val="22"/>
                <w:szCs w:val="22"/>
              </w:rPr>
            </w:pPr>
            <w:r w:rsidRPr="004D1C56">
              <w:rPr>
                <w:sz w:val="22"/>
                <w:szCs w:val="22"/>
              </w:rPr>
              <w:t>FOC</w:t>
            </w:r>
          </w:p>
        </w:tc>
        <w:tc>
          <w:tcPr>
            <w:tcW w:w="6887" w:type="dxa"/>
            <w:tcBorders>
              <w:right w:val="single" w:sz="12" w:space="0" w:color="365F91"/>
            </w:tcBorders>
          </w:tcPr>
          <w:p w14:paraId="66905714" w14:textId="687BE387" w:rsidR="00041E27" w:rsidRPr="004D1C56" w:rsidRDefault="00041E27" w:rsidP="004D1C56">
            <w:pPr>
              <w:pStyle w:val="TableParagraph"/>
              <w:spacing w:after="0" w:line="240" w:lineRule="auto"/>
              <w:rPr>
                <w:color w:val="221F1F"/>
                <w:sz w:val="22"/>
                <w:szCs w:val="22"/>
              </w:rPr>
            </w:pPr>
            <w:r w:rsidRPr="004D1C56">
              <w:rPr>
                <w:sz w:val="22"/>
                <w:szCs w:val="22"/>
              </w:rPr>
              <w:t xml:space="preserve">Full operational capability </w:t>
            </w:r>
          </w:p>
        </w:tc>
      </w:tr>
      <w:tr w:rsidR="00041E27" w:rsidRPr="00EA4E3F" w14:paraId="4171F21D" w14:textId="77777777" w:rsidTr="00692E7A">
        <w:trPr>
          <w:cantSplit/>
          <w:trHeight w:val="20"/>
        </w:trPr>
        <w:tc>
          <w:tcPr>
            <w:tcW w:w="1648" w:type="dxa"/>
            <w:tcBorders>
              <w:left w:val="single" w:sz="12" w:space="0" w:color="365F91"/>
            </w:tcBorders>
          </w:tcPr>
          <w:p w14:paraId="6C07E154" w14:textId="41961A39" w:rsidR="00041E27" w:rsidRPr="004D1C56" w:rsidRDefault="00041E27" w:rsidP="004D1C56">
            <w:pPr>
              <w:pStyle w:val="TableParagraph"/>
              <w:spacing w:after="0" w:line="240" w:lineRule="auto"/>
              <w:rPr>
                <w:sz w:val="22"/>
                <w:szCs w:val="22"/>
              </w:rPr>
            </w:pPr>
            <w:r w:rsidRPr="004D1C56">
              <w:rPr>
                <w:sz w:val="22"/>
                <w:szCs w:val="22"/>
              </w:rPr>
              <w:t>FRD</w:t>
            </w:r>
          </w:p>
        </w:tc>
        <w:tc>
          <w:tcPr>
            <w:tcW w:w="6887" w:type="dxa"/>
            <w:tcBorders>
              <w:right w:val="single" w:sz="12" w:space="0" w:color="365F91"/>
            </w:tcBorders>
          </w:tcPr>
          <w:p w14:paraId="055C4FE7" w14:textId="3678C790" w:rsidR="00041E27" w:rsidRPr="004D1C56" w:rsidRDefault="00041E27" w:rsidP="004D1C56">
            <w:pPr>
              <w:pStyle w:val="TableParagraph"/>
              <w:spacing w:after="0" w:line="240" w:lineRule="auto"/>
              <w:rPr>
                <w:color w:val="221F1F"/>
                <w:sz w:val="22"/>
                <w:szCs w:val="22"/>
              </w:rPr>
            </w:pPr>
            <w:r w:rsidRPr="004D1C56">
              <w:rPr>
                <w:sz w:val="22"/>
                <w:szCs w:val="22"/>
              </w:rPr>
              <w:t>Functional Requirements Document</w:t>
            </w:r>
          </w:p>
        </w:tc>
      </w:tr>
      <w:tr w:rsidR="00AB4DE2" w:rsidRPr="00EA4E3F" w14:paraId="5A83E8BD" w14:textId="77777777" w:rsidTr="00692E7A">
        <w:trPr>
          <w:cantSplit/>
          <w:trHeight w:val="20"/>
        </w:trPr>
        <w:tc>
          <w:tcPr>
            <w:tcW w:w="1648" w:type="dxa"/>
            <w:tcBorders>
              <w:left w:val="single" w:sz="12" w:space="0" w:color="365F91"/>
            </w:tcBorders>
          </w:tcPr>
          <w:p w14:paraId="18E72536" w14:textId="77777777" w:rsidR="00AB4DE2" w:rsidRPr="004D1C56" w:rsidRDefault="00AB4DE2" w:rsidP="004D1C56">
            <w:pPr>
              <w:pStyle w:val="TableParagraph"/>
              <w:spacing w:after="0" w:line="240" w:lineRule="auto"/>
              <w:rPr>
                <w:sz w:val="22"/>
                <w:szCs w:val="22"/>
              </w:rPr>
            </w:pPr>
            <w:r w:rsidRPr="004D1C56">
              <w:rPr>
                <w:sz w:val="22"/>
                <w:szCs w:val="22"/>
              </w:rPr>
              <w:t>FRM</w:t>
            </w:r>
          </w:p>
        </w:tc>
        <w:tc>
          <w:tcPr>
            <w:tcW w:w="6887" w:type="dxa"/>
            <w:tcBorders>
              <w:right w:val="single" w:sz="12" w:space="0" w:color="365F91"/>
            </w:tcBorders>
          </w:tcPr>
          <w:p w14:paraId="768B568A"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Field Regional Manager</w:t>
            </w:r>
          </w:p>
        </w:tc>
      </w:tr>
      <w:tr w:rsidR="00AB4DE2" w:rsidRPr="00EA4E3F" w14:paraId="4E3D6970" w14:textId="77777777" w:rsidTr="00692E7A">
        <w:trPr>
          <w:cantSplit/>
          <w:trHeight w:val="20"/>
        </w:trPr>
        <w:tc>
          <w:tcPr>
            <w:tcW w:w="1648" w:type="dxa"/>
            <w:tcBorders>
              <w:left w:val="single" w:sz="12" w:space="0" w:color="365F91"/>
            </w:tcBorders>
          </w:tcPr>
          <w:p w14:paraId="11847733" w14:textId="77777777" w:rsidR="00AB4DE2" w:rsidRPr="004D1C56" w:rsidRDefault="00AB4DE2" w:rsidP="004D1C56">
            <w:pPr>
              <w:pStyle w:val="TableParagraph"/>
              <w:spacing w:after="0" w:line="240" w:lineRule="auto"/>
              <w:rPr>
                <w:sz w:val="22"/>
                <w:szCs w:val="22"/>
              </w:rPr>
            </w:pPr>
            <w:r w:rsidRPr="004D1C56">
              <w:rPr>
                <w:sz w:val="22"/>
                <w:szCs w:val="22"/>
              </w:rPr>
              <w:t>FSD</w:t>
            </w:r>
          </w:p>
        </w:tc>
        <w:tc>
          <w:tcPr>
            <w:tcW w:w="6887" w:type="dxa"/>
            <w:tcBorders>
              <w:right w:val="single" w:sz="12" w:space="0" w:color="365F91"/>
            </w:tcBorders>
          </w:tcPr>
          <w:p w14:paraId="21DD9F85"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Federal Security Director</w:t>
            </w:r>
          </w:p>
        </w:tc>
      </w:tr>
      <w:tr w:rsidR="00AB4DE2" w:rsidRPr="00EA4E3F" w14:paraId="37EB3823" w14:textId="77777777" w:rsidTr="00692E7A">
        <w:trPr>
          <w:cantSplit/>
          <w:trHeight w:val="20"/>
        </w:trPr>
        <w:tc>
          <w:tcPr>
            <w:tcW w:w="1648" w:type="dxa"/>
            <w:tcBorders>
              <w:left w:val="single" w:sz="12" w:space="0" w:color="365F91"/>
            </w:tcBorders>
          </w:tcPr>
          <w:p w14:paraId="2502C967" w14:textId="108D1FAC" w:rsidR="00AB4DE2" w:rsidRPr="004D1C56" w:rsidRDefault="00041E27" w:rsidP="004D1C56">
            <w:pPr>
              <w:pStyle w:val="TableParagraph"/>
              <w:spacing w:after="0" w:line="240" w:lineRule="auto"/>
              <w:rPr>
                <w:sz w:val="22"/>
                <w:szCs w:val="22"/>
              </w:rPr>
            </w:pPr>
            <w:r w:rsidRPr="004D1C56">
              <w:rPr>
                <w:sz w:val="22"/>
                <w:szCs w:val="22"/>
              </w:rPr>
              <w:t>f</w:t>
            </w:r>
            <w:r w:rsidR="00AB4DE2" w:rsidRPr="004D1C56">
              <w:rPr>
                <w:sz w:val="22"/>
                <w:szCs w:val="22"/>
              </w:rPr>
              <w:t>t</w:t>
            </w:r>
            <w:r w:rsidRPr="004D1C56">
              <w:rPr>
                <w:sz w:val="22"/>
                <w:szCs w:val="22"/>
              </w:rPr>
              <w:t>.</w:t>
            </w:r>
            <w:r w:rsidR="00AB4DE2" w:rsidRPr="004D1C56">
              <w:rPr>
                <w:sz w:val="22"/>
                <w:szCs w:val="22"/>
              </w:rPr>
              <w:t>2</w:t>
            </w:r>
          </w:p>
        </w:tc>
        <w:tc>
          <w:tcPr>
            <w:tcW w:w="6887" w:type="dxa"/>
            <w:tcBorders>
              <w:right w:val="single" w:sz="12" w:space="0" w:color="365F91"/>
            </w:tcBorders>
          </w:tcPr>
          <w:p w14:paraId="76F5347B" w14:textId="7EE8CE7E" w:rsidR="00AB4DE2" w:rsidRPr="004D1C56" w:rsidRDefault="00AB4DE2" w:rsidP="004D1C56">
            <w:pPr>
              <w:pStyle w:val="TableParagraph"/>
              <w:spacing w:after="0" w:line="240" w:lineRule="auto"/>
              <w:rPr>
                <w:color w:val="221F1F"/>
                <w:sz w:val="22"/>
                <w:szCs w:val="22"/>
              </w:rPr>
            </w:pPr>
            <w:r w:rsidRPr="004D1C56">
              <w:rPr>
                <w:color w:val="221F1F"/>
                <w:sz w:val="22"/>
                <w:szCs w:val="22"/>
              </w:rPr>
              <w:t xml:space="preserve">Square </w:t>
            </w:r>
            <w:r w:rsidR="00041E27" w:rsidRPr="004D1C56">
              <w:rPr>
                <w:color w:val="221F1F"/>
                <w:sz w:val="22"/>
                <w:szCs w:val="22"/>
              </w:rPr>
              <w:t>f</w:t>
            </w:r>
            <w:r w:rsidRPr="004D1C56">
              <w:rPr>
                <w:color w:val="221F1F"/>
                <w:sz w:val="22"/>
                <w:szCs w:val="22"/>
              </w:rPr>
              <w:t>oot</w:t>
            </w:r>
            <w:r w:rsidR="00041E27" w:rsidRPr="004D1C56">
              <w:rPr>
                <w:color w:val="221F1F"/>
                <w:sz w:val="22"/>
                <w:szCs w:val="22"/>
              </w:rPr>
              <w:t xml:space="preserve"> </w:t>
            </w:r>
            <w:r w:rsidRPr="004D1C56">
              <w:rPr>
                <w:color w:val="221F1F"/>
                <w:sz w:val="22"/>
                <w:szCs w:val="22"/>
              </w:rPr>
              <w:t>(</w:t>
            </w:r>
            <w:r w:rsidR="00041E27" w:rsidRPr="004D1C56">
              <w:rPr>
                <w:color w:val="221F1F"/>
                <w:sz w:val="22"/>
                <w:szCs w:val="22"/>
              </w:rPr>
              <w:t>f</w:t>
            </w:r>
            <w:r w:rsidRPr="004D1C56">
              <w:rPr>
                <w:color w:val="221F1F"/>
                <w:sz w:val="22"/>
                <w:szCs w:val="22"/>
              </w:rPr>
              <w:t>eet)</w:t>
            </w:r>
          </w:p>
        </w:tc>
      </w:tr>
      <w:tr w:rsidR="00AB4DE2" w:rsidRPr="00EA4E3F" w14:paraId="7EC12D6D" w14:textId="77777777" w:rsidTr="00692E7A">
        <w:trPr>
          <w:cantSplit/>
          <w:trHeight w:val="20"/>
        </w:trPr>
        <w:tc>
          <w:tcPr>
            <w:tcW w:w="1648" w:type="dxa"/>
            <w:tcBorders>
              <w:left w:val="single" w:sz="12" w:space="0" w:color="365F91"/>
            </w:tcBorders>
          </w:tcPr>
          <w:p w14:paraId="55D56E74" w14:textId="77777777" w:rsidR="00AB4DE2" w:rsidRPr="004D1C56" w:rsidRDefault="00AB4DE2" w:rsidP="004D1C56">
            <w:pPr>
              <w:pStyle w:val="TableParagraph"/>
              <w:spacing w:after="0" w:line="240" w:lineRule="auto"/>
              <w:rPr>
                <w:sz w:val="22"/>
                <w:szCs w:val="22"/>
              </w:rPr>
            </w:pPr>
            <w:r w:rsidRPr="004D1C56">
              <w:rPr>
                <w:sz w:val="22"/>
                <w:szCs w:val="22"/>
              </w:rPr>
              <w:t>FY</w:t>
            </w:r>
          </w:p>
        </w:tc>
        <w:tc>
          <w:tcPr>
            <w:tcW w:w="6887" w:type="dxa"/>
            <w:tcBorders>
              <w:right w:val="single" w:sz="12" w:space="0" w:color="365F91"/>
            </w:tcBorders>
          </w:tcPr>
          <w:p w14:paraId="77FB4CE0"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Fiscal Year</w:t>
            </w:r>
          </w:p>
        </w:tc>
      </w:tr>
      <w:tr w:rsidR="00210475" w:rsidRPr="00EA4E3F" w14:paraId="0704DB91" w14:textId="77777777" w:rsidTr="00692E7A">
        <w:trPr>
          <w:cantSplit/>
          <w:trHeight w:val="20"/>
        </w:trPr>
        <w:tc>
          <w:tcPr>
            <w:tcW w:w="1648" w:type="dxa"/>
            <w:tcBorders>
              <w:left w:val="single" w:sz="12" w:space="0" w:color="365F91"/>
            </w:tcBorders>
          </w:tcPr>
          <w:p w14:paraId="3BE9B2ED" w14:textId="6FEE6611" w:rsidR="00210475" w:rsidRPr="004D1C56" w:rsidRDefault="00834294" w:rsidP="004D1C56">
            <w:pPr>
              <w:pStyle w:val="TableParagraph"/>
              <w:spacing w:after="0" w:line="240" w:lineRule="auto"/>
              <w:rPr>
                <w:sz w:val="22"/>
                <w:szCs w:val="22"/>
              </w:rPr>
            </w:pPr>
            <w:r w:rsidRPr="004D1C56">
              <w:rPr>
                <w:sz w:val="22"/>
                <w:szCs w:val="22"/>
              </w:rPr>
              <w:t>GRC</w:t>
            </w:r>
          </w:p>
        </w:tc>
        <w:tc>
          <w:tcPr>
            <w:tcW w:w="6887" w:type="dxa"/>
            <w:tcBorders>
              <w:right w:val="single" w:sz="12" w:space="0" w:color="365F91"/>
            </w:tcBorders>
          </w:tcPr>
          <w:p w14:paraId="0F81F0F0" w14:textId="527AB084" w:rsidR="00210475" w:rsidRPr="004D1C56" w:rsidRDefault="00834294" w:rsidP="004D1C56">
            <w:pPr>
              <w:pStyle w:val="TableParagraph"/>
              <w:spacing w:after="0" w:line="240" w:lineRule="auto"/>
              <w:rPr>
                <w:sz w:val="22"/>
                <w:szCs w:val="22"/>
              </w:rPr>
            </w:pPr>
            <w:r w:rsidRPr="004D1C56">
              <w:rPr>
                <w:spacing w:val="-5"/>
                <w:sz w:val="22"/>
                <w:szCs w:val="22"/>
              </w:rPr>
              <w:t>Galvanized</w:t>
            </w:r>
            <w:r w:rsidRPr="004D1C56">
              <w:rPr>
                <w:sz w:val="22"/>
                <w:szCs w:val="22"/>
              </w:rPr>
              <w:t xml:space="preserve"> rigid conduit (GRC)</w:t>
            </w:r>
          </w:p>
        </w:tc>
      </w:tr>
      <w:tr w:rsidR="00AB4DE2" w:rsidRPr="00EA4E3F" w14:paraId="7BECCDF5" w14:textId="77777777" w:rsidTr="00692E7A">
        <w:trPr>
          <w:cantSplit/>
          <w:trHeight w:val="20"/>
        </w:trPr>
        <w:tc>
          <w:tcPr>
            <w:tcW w:w="1648" w:type="dxa"/>
            <w:tcBorders>
              <w:left w:val="single" w:sz="12" w:space="0" w:color="365F91"/>
            </w:tcBorders>
          </w:tcPr>
          <w:p w14:paraId="16321BE3" w14:textId="77777777" w:rsidR="00AB4DE2" w:rsidRPr="004D1C56" w:rsidRDefault="00AB4DE2" w:rsidP="004D1C56">
            <w:pPr>
              <w:pStyle w:val="TableParagraph"/>
              <w:spacing w:after="0" w:line="240" w:lineRule="auto"/>
              <w:rPr>
                <w:sz w:val="22"/>
                <w:szCs w:val="22"/>
              </w:rPr>
            </w:pPr>
            <w:r w:rsidRPr="004D1C56">
              <w:rPr>
                <w:sz w:val="22"/>
                <w:szCs w:val="22"/>
              </w:rPr>
              <w:t>Hi-SOC</w:t>
            </w:r>
          </w:p>
        </w:tc>
        <w:tc>
          <w:tcPr>
            <w:tcW w:w="6887" w:type="dxa"/>
            <w:tcBorders>
              <w:right w:val="single" w:sz="12" w:space="0" w:color="365F91"/>
            </w:tcBorders>
          </w:tcPr>
          <w:p w14:paraId="1B648FC9" w14:textId="77777777" w:rsidR="00AB4DE2" w:rsidRPr="004D1C56" w:rsidRDefault="00AB4DE2" w:rsidP="004D1C56">
            <w:pPr>
              <w:pStyle w:val="TableParagraph"/>
              <w:spacing w:after="0" w:line="240" w:lineRule="auto"/>
              <w:rPr>
                <w:sz w:val="22"/>
                <w:szCs w:val="22"/>
              </w:rPr>
            </w:pPr>
            <w:r w:rsidRPr="004D1C56">
              <w:rPr>
                <w:color w:val="221F1F"/>
                <w:sz w:val="22"/>
                <w:szCs w:val="22"/>
              </w:rPr>
              <w:t>High Speed Operational Connectivity</w:t>
            </w:r>
          </w:p>
        </w:tc>
      </w:tr>
      <w:tr w:rsidR="00AB4DE2" w:rsidRPr="00EA4E3F" w14:paraId="6C7795DD" w14:textId="77777777" w:rsidTr="00692E7A">
        <w:trPr>
          <w:cantSplit/>
          <w:trHeight w:val="20"/>
        </w:trPr>
        <w:tc>
          <w:tcPr>
            <w:tcW w:w="1648" w:type="dxa"/>
            <w:tcBorders>
              <w:left w:val="single" w:sz="12" w:space="0" w:color="365F91"/>
            </w:tcBorders>
          </w:tcPr>
          <w:p w14:paraId="46A63C32" w14:textId="77777777" w:rsidR="00AB4DE2" w:rsidRPr="004D1C56" w:rsidRDefault="00AB4DE2" w:rsidP="004D1C56">
            <w:pPr>
              <w:pStyle w:val="TableParagraph"/>
              <w:spacing w:after="0" w:line="240" w:lineRule="auto"/>
              <w:rPr>
                <w:sz w:val="22"/>
                <w:szCs w:val="22"/>
              </w:rPr>
            </w:pPr>
            <w:r w:rsidRPr="004D1C56">
              <w:rPr>
                <w:sz w:val="22"/>
                <w:szCs w:val="22"/>
              </w:rPr>
              <w:t>HQ</w:t>
            </w:r>
          </w:p>
        </w:tc>
        <w:tc>
          <w:tcPr>
            <w:tcW w:w="6887" w:type="dxa"/>
            <w:tcBorders>
              <w:right w:val="single" w:sz="12" w:space="0" w:color="365F91"/>
            </w:tcBorders>
          </w:tcPr>
          <w:p w14:paraId="72601E4E"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Headquarters</w:t>
            </w:r>
          </w:p>
        </w:tc>
      </w:tr>
      <w:tr w:rsidR="00AB4DE2" w:rsidRPr="00EA4E3F" w14:paraId="2CBDDE20" w14:textId="77777777" w:rsidTr="00692E7A">
        <w:trPr>
          <w:cantSplit/>
          <w:trHeight w:val="20"/>
        </w:trPr>
        <w:tc>
          <w:tcPr>
            <w:tcW w:w="1648" w:type="dxa"/>
            <w:tcBorders>
              <w:left w:val="single" w:sz="12" w:space="0" w:color="365F91"/>
            </w:tcBorders>
          </w:tcPr>
          <w:p w14:paraId="42BD1F1E" w14:textId="77777777" w:rsidR="00AB4DE2" w:rsidRPr="004D1C56" w:rsidRDefault="00AB4DE2" w:rsidP="004D1C56">
            <w:pPr>
              <w:pStyle w:val="TableParagraph"/>
              <w:spacing w:after="0" w:line="240" w:lineRule="auto"/>
              <w:rPr>
                <w:sz w:val="22"/>
                <w:szCs w:val="22"/>
              </w:rPr>
            </w:pPr>
            <w:r w:rsidRPr="004D1C56">
              <w:rPr>
                <w:sz w:val="22"/>
                <w:szCs w:val="22"/>
              </w:rPr>
              <w:t>HSC</w:t>
            </w:r>
          </w:p>
        </w:tc>
        <w:tc>
          <w:tcPr>
            <w:tcW w:w="6887" w:type="dxa"/>
            <w:tcBorders>
              <w:right w:val="single" w:sz="12" w:space="0" w:color="365F91"/>
            </w:tcBorders>
          </w:tcPr>
          <w:p w14:paraId="6C5FA806"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High Speed Conveyor</w:t>
            </w:r>
          </w:p>
        </w:tc>
      </w:tr>
      <w:tr w:rsidR="00E500B9" w:rsidRPr="00EA4E3F" w14:paraId="30FE5FA7" w14:textId="77777777" w:rsidTr="00692E7A">
        <w:trPr>
          <w:cantSplit/>
          <w:trHeight w:val="20"/>
        </w:trPr>
        <w:tc>
          <w:tcPr>
            <w:tcW w:w="1648" w:type="dxa"/>
            <w:tcBorders>
              <w:left w:val="single" w:sz="12" w:space="0" w:color="365F91"/>
            </w:tcBorders>
          </w:tcPr>
          <w:p w14:paraId="6902F24A" w14:textId="472ED1A5" w:rsidR="00E500B9" w:rsidRPr="004D1C56" w:rsidRDefault="00E500B9" w:rsidP="004D1C56">
            <w:pPr>
              <w:pStyle w:val="TableParagraph"/>
              <w:spacing w:after="0" w:line="240" w:lineRule="auto"/>
              <w:rPr>
                <w:sz w:val="22"/>
                <w:szCs w:val="22"/>
              </w:rPr>
            </w:pPr>
            <w:r w:rsidRPr="004D1C56">
              <w:rPr>
                <w:sz w:val="22"/>
                <w:szCs w:val="22"/>
              </w:rPr>
              <w:t>HT</w:t>
            </w:r>
          </w:p>
        </w:tc>
        <w:tc>
          <w:tcPr>
            <w:tcW w:w="6887" w:type="dxa"/>
            <w:tcBorders>
              <w:right w:val="single" w:sz="12" w:space="0" w:color="365F91"/>
            </w:tcBorders>
          </w:tcPr>
          <w:p w14:paraId="3115EBA8" w14:textId="25692DA6" w:rsidR="00E500B9" w:rsidRPr="004D1C56" w:rsidRDefault="00E500B9" w:rsidP="004D1C56">
            <w:pPr>
              <w:pStyle w:val="TableParagraph"/>
              <w:spacing w:after="0" w:line="240" w:lineRule="auto"/>
              <w:rPr>
                <w:color w:val="221F1F"/>
                <w:sz w:val="22"/>
                <w:szCs w:val="22"/>
              </w:rPr>
            </w:pPr>
            <w:r w:rsidRPr="004D1C56">
              <w:rPr>
                <w:color w:val="221F1F"/>
                <w:sz w:val="22"/>
                <w:szCs w:val="22"/>
              </w:rPr>
              <w:t>High Threat Containment Unit</w:t>
            </w:r>
          </w:p>
        </w:tc>
      </w:tr>
      <w:tr w:rsidR="00AB4DE2" w:rsidRPr="00EA4E3F" w14:paraId="3BC24B4C" w14:textId="77777777" w:rsidTr="00692E7A">
        <w:trPr>
          <w:cantSplit/>
          <w:trHeight w:val="20"/>
        </w:trPr>
        <w:tc>
          <w:tcPr>
            <w:tcW w:w="1648" w:type="dxa"/>
            <w:tcBorders>
              <w:left w:val="single" w:sz="12" w:space="0" w:color="365F91"/>
            </w:tcBorders>
          </w:tcPr>
          <w:p w14:paraId="0AFF337E" w14:textId="77777777" w:rsidR="00AB4DE2" w:rsidRPr="004D1C56" w:rsidRDefault="00AB4DE2" w:rsidP="004D1C56">
            <w:pPr>
              <w:pStyle w:val="TableParagraph"/>
              <w:spacing w:after="0" w:line="240" w:lineRule="auto"/>
              <w:rPr>
                <w:sz w:val="22"/>
                <w:szCs w:val="22"/>
              </w:rPr>
            </w:pPr>
            <w:r w:rsidRPr="004D1C56">
              <w:rPr>
                <w:sz w:val="22"/>
                <w:szCs w:val="22"/>
              </w:rPr>
              <w:lastRenderedPageBreak/>
              <w:t>HVAC</w:t>
            </w:r>
          </w:p>
        </w:tc>
        <w:tc>
          <w:tcPr>
            <w:tcW w:w="6887" w:type="dxa"/>
            <w:tcBorders>
              <w:right w:val="single" w:sz="12" w:space="0" w:color="365F91"/>
            </w:tcBorders>
          </w:tcPr>
          <w:p w14:paraId="7B670F49" w14:textId="5685D804" w:rsidR="00AB4DE2" w:rsidRPr="004D1C56" w:rsidRDefault="00AB4DE2" w:rsidP="004D1C56">
            <w:pPr>
              <w:pStyle w:val="TableParagraph"/>
              <w:spacing w:after="0" w:line="240" w:lineRule="auto"/>
              <w:rPr>
                <w:color w:val="221F1F"/>
                <w:sz w:val="22"/>
                <w:szCs w:val="22"/>
              </w:rPr>
            </w:pPr>
            <w:r w:rsidRPr="004D1C56">
              <w:rPr>
                <w:color w:val="221F1F"/>
                <w:sz w:val="22"/>
                <w:szCs w:val="22"/>
              </w:rPr>
              <w:t xml:space="preserve">Heating, </w:t>
            </w:r>
            <w:r w:rsidR="00041E27" w:rsidRPr="004D1C56">
              <w:rPr>
                <w:color w:val="221F1F"/>
                <w:sz w:val="22"/>
                <w:szCs w:val="22"/>
              </w:rPr>
              <w:t>v</w:t>
            </w:r>
            <w:r w:rsidRPr="004D1C56">
              <w:rPr>
                <w:color w:val="221F1F"/>
                <w:sz w:val="22"/>
                <w:szCs w:val="22"/>
              </w:rPr>
              <w:t xml:space="preserve">entilation, and </w:t>
            </w:r>
            <w:r w:rsidR="00041E27" w:rsidRPr="004D1C56">
              <w:rPr>
                <w:color w:val="221F1F"/>
                <w:sz w:val="22"/>
                <w:szCs w:val="22"/>
              </w:rPr>
              <w:t>a</w:t>
            </w:r>
            <w:r w:rsidRPr="004D1C56">
              <w:rPr>
                <w:color w:val="221F1F"/>
                <w:sz w:val="22"/>
                <w:szCs w:val="22"/>
              </w:rPr>
              <w:t xml:space="preserve">ir </w:t>
            </w:r>
            <w:r w:rsidR="00041E27" w:rsidRPr="004D1C56">
              <w:rPr>
                <w:color w:val="221F1F"/>
                <w:sz w:val="22"/>
                <w:szCs w:val="22"/>
              </w:rPr>
              <w:t>c</w:t>
            </w:r>
            <w:r w:rsidRPr="004D1C56">
              <w:rPr>
                <w:color w:val="221F1F"/>
                <w:sz w:val="22"/>
                <w:szCs w:val="22"/>
              </w:rPr>
              <w:t>onditioning</w:t>
            </w:r>
          </w:p>
        </w:tc>
      </w:tr>
      <w:tr w:rsidR="00AB4DE2" w:rsidRPr="00EA4E3F" w14:paraId="7774FE00" w14:textId="77777777" w:rsidTr="00692E7A">
        <w:trPr>
          <w:cantSplit/>
          <w:trHeight w:val="20"/>
        </w:trPr>
        <w:tc>
          <w:tcPr>
            <w:tcW w:w="1648" w:type="dxa"/>
            <w:tcBorders>
              <w:left w:val="single" w:sz="12" w:space="0" w:color="365F91"/>
            </w:tcBorders>
          </w:tcPr>
          <w:p w14:paraId="27CF6C1E" w14:textId="77777777" w:rsidR="00AB4DE2" w:rsidRPr="004D1C56" w:rsidRDefault="00AB4DE2" w:rsidP="004D1C56">
            <w:pPr>
              <w:pStyle w:val="TableParagraph"/>
              <w:spacing w:after="0" w:line="240" w:lineRule="auto"/>
              <w:rPr>
                <w:sz w:val="22"/>
                <w:szCs w:val="22"/>
              </w:rPr>
            </w:pPr>
            <w:r w:rsidRPr="004D1C56">
              <w:rPr>
                <w:sz w:val="22"/>
                <w:szCs w:val="22"/>
              </w:rPr>
              <w:t>ICM</w:t>
            </w:r>
          </w:p>
        </w:tc>
        <w:tc>
          <w:tcPr>
            <w:tcW w:w="6887" w:type="dxa"/>
            <w:tcBorders>
              <w:right w:val="single" w:sz="12" w:space="0" w:color="365F91"/>
            </w:tcBorders>
          </w:tcPr>
          <w:p w14:paraId="5B7375A4" w14:textId="77777777" w:rsidR="00AB4DE2" w:rsidRPr="004D1C56" w:rsidRDefault="00AB4DE2" w:rsidP="004D1C56">
            <w:pPr>
              <w:pStyle w:val="TableParagraph"/>
              <w:spacing w:after="0" w:line="240" w:lineRule="auto"/>
              <w:rPr>
                <w:color w:val="221F1F"/>
                <w:sz w:val="22"/>
                <w:szCs w:val="22"/>
              </w:rPr>
            </w:pPr>
            <w:r w:rsidRPr="004D1C56">
              <w:rPr>
                <w:sz w:val="22"/>
                <w:szCs w:val="22"/>
              </w:rPr>
              <w:t>Input Control Module</w:t>
            </w:r>
          </w:p>
        </w:tc>
      </w:tr>
      <w:tr w:rsidR="00AB4DE2" w:rsidRPr="00EA4E3F" w14:paraId="39F1659C" w14:textId="77777777" w:rsidTr="00692E7A">
        <w:trPr>
          <w:cantSplit/>
          <w:trHeight w:val="20"/>
        </w:trPr>
        <w:tc>
          <w:tcPr>
            <w:tcW w:w="1648" w:type="dxa"/>
            <w:tcBorders>
              <w:left w:val="single" w:sz="12" w:space="0" w:color="365F91"/>
            </w:tcBorders>
          </w:tcPr>
          <w:p w14:paraId="5E4135A4" w14:textId="77777777" w:rsidR="00AB4DE2" w:rsidRPr="004D1C56" w:rsidRDefault="00AB4DE2" w:rsidP="004D1C56">
            <w:pPr>
              <w:pStyle w:val="TableParagraph"/>
              <w:spacing w:after="0" w:line="240" w:lineRule="auto"/>
              <w:rPr>
                <w:sz w:val="22"/>
                <w:szCs w:val="22"/>
              </w:rPr>
            </w:pPr>
            <w:r w:rsidRPr="004D1C56">
              <w:rPr>
                <w:sz w:val="22"/>
                <w:szCs w:val="22"/>
              </w:rPr>
              <w:t>IDF</w:t>
            </w:r>
          </w:p>
        </w:tc>
        <w:tc>
          <w:tcPr>
            <w:tcW w:w="6887" w:type="dxa"/>
            <w:tcBorders>
              <w:right w:val="single" w:sz="12" w:space="0" w:color="365F91"/>
            </w:tcBorders>
          </w:tcPr>
          <w:p w14:paraId="06B3C74C" w14:textId="5AA7BB96" w:rsidR="00AB4DE2" w:rsidRPr="004D1C56" w:rsidRDefault="00AB4DE2" w:rsidP="004D1C56">
            <w:pPr>
              <w:pStyle w:val="TableParagraph"/>
              <w:spacing w:after="0" w:line="240" w:lineRule="auto"/>
              <w:rPr>
                <w:sz w:val="22"/>
                <w:szCs w:val="22"/>
              </w:rPr>
            </w:pPr>
            <w:r w:rsidRPr="004D1C56">
              <w:rPr>
                <w:color w:val="221F1F"/>
                <w:sz w:val="22"/>
                <w:szCs w:val="22"/>
              </w:rPr>
              <w:t xml:space="preserve">Intermediate </w:t>
            </w:r>
            <w:r w:rsidR="00041E27" w:rsidRPr="004D1C56">
              <w:rPr>
                <w:color w:val="221F1F"/>
                <w:sz w:val="22"/>
                <w:szCs w:val="22"/>
              </w:rPr>
              <w:t>d</w:t>
            </w:r>
            <w:r w:rsidRPr="004D1C56">
              <w:rPr>
                <w:color w:val="221F1F"/>
                <w:sz w:val="22"/>
                <w:szCs w:val="22"/>
              </w:rPr>
              <w:t xml:space="preserve">istribution </w:t>
            </w:r>
            <w:r w:rsidR="00041E27" w:rsidRPr="004D1C56">
              <w:rPr>
                <w:color w:val="221F1F"/>
                <w:sz w:val="22"/>
                <w:szCs w:val="22"/>
              </w:rPr>
              <w:t>f</w:t>
            </w:r>
            <w:r w:rsidRPr="004D1C56">
              <w:rPr>
                <w:color w:val="221F1F"/>
                <w:sz w:val="22"/>
                <w:szCs w:val="22"/>
              </w:rPr>
              <w:t>rame</w:t>
            </w:r>
          </w:p>
        </w:tc>
      </w:tr>
      <w:tr w:rsidR="00AB4DE2" w:rsidRPr="00EA4E3F" w14:paraId="07AA0F90" w14:textId="77777777" w:rsidTr="00692E7A">
        <w:trPr>
          <w:cantSplit/>
          <w:trHeight w:val="20"/>
        </w:trPr>
        <w:tc>
          <w:tcPr>
            <w:tcW w:w="1648" w:type="dxa"/>
            <w:tcBorders>
              <w:left w:val="single" w:sz="12" w:space="0" w:color="365F91"/>
            </w:tcBorders>
          </w:tcPr>
          <w:p w14:paraId="7CD3D195" w14:textId="77777777" w:rsidR="00AB4DE2" w:rsidRPr="004D1C56" w:rsidRDefault="00AB4DE2" w:rsidP="004D1C56">
            <w:pPr>
              <w:pStyle w:val="TableParagraph"/>
              <w:spacing w:after="0" w:line="240" w:lineRule="auto"/>
              <w:rPr>
                <w:sz w:val="22"/>
                <w:szCs w:val="22"/>
              </w:rPr>
            </w:pPr>
            <w:r w:rsidRPr="004D1C56">
              <w:rPr>
                <w:sz w:val="22"/>
                <w:szCs w:val="22"/>
              </w:rPr>
              <w:t>IEEE</w:t>
            </w:r>
          </w:p>
        </w:tc>
        <w:tc>
          <w:tcPr>
            <w:tcW w:w="6887" w:type="dxa"/>
            <w:tcBorders>
              <w:right w:val="single" w:sz="12" w:space="0" w:color="365F91"/>
            </w:tcBorders>
          </w:tcPr>
          <w:p w14:paraId="651C3F02" w14:textId="38426DF4" w:rsidR="00AB4DE2" w:rsidRPr="004D1C56" w:rsidRDefault="00AB4DE2" w:rsidP="004D1C56">
            <w:pPr>
              <w:pStyle w:val="TableParagraph"/>
              <w:spacing w:after="0" w:line="240" w:lineRule="auto"/>
              <w:rPr>
                <w:color w:val="221F1F"/>
                <w:sz w:val="22"/>
                <w:szCs w:val="22"/>
              </w:rPr>
            </w:pPr>
            <w:r w:rsidRPr="004D1C56">
              <w:rPr>
                <w:color w:val="221F1F"/>
                <w:sz w:val="22"/>
                <w:szCs w:val="22"/>
              </w:rPr>
              <w:t xml:space="preserve">Institute of Electrical </w:t>
            </w:r>
            <w:r w:rsidR="00041E27" w:rsidRPr="004D1C56">
              <w:rPr>
                <w:color w:val="221F1F"/>
                <w:sz w:val="22"/>
                <w:szCs w:val="22"/>
              </w:rPr>
              <w:t xml:space="preserve">and </w:t>
            </w:r>
            <w:r w:rsidRPr="004D1C56">
              <w:rPr>
                <w:color w:val="221F1F"/>
                <w:sz w:val="22"/>
                <w:szCs w:val="22"/>
              </w:rPr>
              <w:t>Electronics Engineers</w:t>
            </w:r>
          </w:p>
        </w:tc>
      </w:tr>
      <w:tr w:rsidR="00AB4DE2" w:rsidRPr="00EA4E3F" w14:paraId="0A54C3A8" w14:textId="77777777" w:rsidTr="00692E7A">
        <w:trPr>
          <w:cantSplit/>
          <w:trHeight w:val="20"/>
        </w:trPr>
        <w:tc>
          <w:tcPr>
            <w:tcW w:w="1648" w:type="dxa"/>
            <w:tcBorders>
              <w:left w:val="single" w:sz="12" w:space="0" w:color="365F91"/>
            </w:tcBorders>
          </w:tcPr>
          <w:p w14:paraId="2223C701" w14:textId="77777777" w:rsidR="00AB4DE2" w:rsidRPr="004D1C56" w:rsidRDefault="00AB4DE2" w:rsidP="004D1C56">
            <w:pPr>
              <w:pStyle w:val="TableParagraph"/>
              <w:spacing w:after="0" w:line="240" w:lineRule="auto"/>
              <w:rPr>
                <w:sz w:val="22"/>
                <w:szCs w:val="22"/>
              </w:rPr>
            </w:pPr>
            <w:r w:rsidRPr="004D1C56">
              <w:rPr>
                <w:sz w:val="22"/>
                <w:szCs w:val="22"/>
              </w:rPr>
              <w:t>IESNA</w:t>
            </w:r>
          </w:p>
        </w:tc>
        <w:tc>
          <w:tcPr>
            <w:tcW w:w="6887" w:type="dxa"/>
            <w:tcBorders>
              <w:right w:val="single" w:sz="12" w:space="0" w:color="365F91"/>
            </w:tcBorders>
          </w:tcPr>
          <w:p w14:paraId="519633F9"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Illuminating Engineering Society of North America</w:t>
            </w:r>
          </w:p>
        </w:tc>
      </w:tr>
      <w:tr w:rsidR="00AB4DE2" w:rsidRPr="00EA4E3F" w14:paraId="0E04D3EA" w14:textId="77777777" w:rsidTr="00692E7A">
        <w:trPr>
          <w:cantSplit/>
          <w:trHeight w:val="20"/>
        </w:trPr>
        <w:tc>
          <w:tcPr>
            <w:tcW w:w="1648" w:type="dxa"/>
            <w:tcBorders>
              <w:left w:val="single" w:sz="12" w:space="0" w:color="365F91"/>
            </w:tcBorders>
          </w:tcPr>
          <w:p w14:paraId="70E2C298" w14:textId="77777777" w:rsidR="00AB4DE2" w:rsidRPr="004D1C56" w:rsidRDefault="00AB4DE2" w:rsidP="004D1C56">
            <w:pPr>
              <w:pStyle w:val="TableParagraph"/>
              <w:spacing w:after="0" w:line="240" w:lineRule="auto"/>
              <w:rPr>
                <w:sz w:val="22"/>
                <w:szCs w:val="22"/>
              </w:rPr>
            </w:pPr>
            <w:r w:rsidRPr="004D1C56">
              <w:rPr>
                <w:sz w:val="22"/>
                <w:szCs w:val="22"/>
              </w:rPr>
              <w:t>IMAC</w:t>
            </w:r>
          </w:p>
        </w:tc>
        <w:tc>
          <w:tcPr>
            <w:tcW w:w="6887" w:type="dxa"/>
            <w:tcBorders>
              <w:right w:val="single" w:sz="12" w:space="0" w:color="365F91"/>
            </w:tcBorders>
          </w:tcPr>
          <w:p w14:paraId="465034C2"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Install, Move, Add, or Change</w:t>
            </w:r>
          </w:p>
        </w:tc>
      </w:tr>
      <w:tr w:rsidR="00AB4DE2" w:rsidRPr="00EA4E3F" w14:paraId="7C169EE9" w14:textId="77777777" w:rsidTr="00692E7A">
        <w:trPr>
          <w:cantSplit/>
          <w:trHeight w:val="20"/>
        </w:trPr>
        <w:tc>
          <w:tcPr>
            <w:tcW w:w="1648" w:type="dxa"/>
            <w:tcBorders>
              <w:left w:val="single" w:sz="12" w:space="0" w:color="365F91"/>
            </w:tcBorders>
          </w:tcPr>
          <w:p w14:paraId="6A427EE3" w14:textId="77777777" w:rsidR="00AB4DE2" w:rsidRPr="004D1C56" w:rsidRDefault="00AB4DE2" w:rsidP="004D1C56">
            <w:pPr>
              <w:pStyle w:val="TableParagraph"/>
              <w:spacing w:after="0" w:line="240" w:lineRule="auto"/>
              <w:rPr>
                <w:sz w:val="22"/>
                <w:szCs w:val="22"/>
              </w:rPr>
            </w:pPr>
            <w:r w:rsidRPr="004D1C56">
              <w:rPr>
                <w:sz w:val="22"/>
                <w:szCs w:val="22"/>
              </w:rPr>
              <w:t>IO</w:t>
            </w:r>
          </w:p>
        </w:tc>
        <w:tc>
          <w:tcPr>
            <w:tcW w:w="6887" w:type="dxa"/>
            <w:tcBorders>
              <w:right w:val="single" w:sz="12" w:space="0" w:color="365F91"/>
            </w:tcBorders>
          </w:tcPr>
          <w:p w14:paraId="140AC43A" w14:textId="3252D881" w:rsidR="00AB4DE2" w:rsidRPr="004D1C56" w:rsidRDefault="00AB4DE2" w:rsidP="004D1C56">
            <w:pPr>
              <w:pStyle w:val="TableParagraph"/>
              <w:spacing w:after="0" w:line="240" w:lineRule="auto"/>
              <w:rPr>
                <w:color w:val="221F1F"/>
                <w:sz w:val="22"/>
                <w:szCs w:val="22"/>
              </w:rPr>
            </w:pPr>
            <w:r w:rsidRPr="004D1C56">
              <w:rPr>
                <w:color w:val="221F1F"/>
                <w:sz w:val="22"/>
                <w:szCs w:val="22"/>
              </w:rPr>
              <w:t>Image Operat</w:t>
            </w:r>
            <w:r w:rsidR="00041E27" w:rsidRPr="004D1C56">
              <w:rPr>
                <w:color w:val="221F1F"/>
                <w:sz w:val="22"/>
                <w:szCs w:val="22"/>
              </w:rPr>
              <w:t>ions</w:t>
            </w:r>
            <w:r w:rsidR="00873C30" w:rsidRPr="004D1C56">
              <w:rPr>
                <w:color w:val="221F1F"/>
                <w:sz w:val="22"/>
                <w:szCs w:val="22"/>
              </w:rPr>
              <w:t xml:space="preserve"> or Image Operator</w:t>
            </w:r>
            <w:r w:rsidR="00041E27" w:rsidRPr="004D1C56">
              <w:rPr>
                <w:color w:val="221F1F"/>
                <w:sz w:val="22"/>
                <w:szCs w:val="22"/>
              </w:rPr>
              <w:t xml:space="preserve"> </w:t>
            </w:r>
          </w:p>
        </w:tc>
      </w:tr>
      <w:tr w:rsidR="00803094" w:rsidRPr="00EA4E3F" w14:paraId="4F2E25D6" w14:textId="77777777" w:rsidTr="00692E7A">
        <w:trPr>
          <w:cantSplit/>
          <w:trHeight w:val="20"/>
        </w:trPr>
        <w:tc>
          <w:tcPr>
            <w:tcW w:w="1648" w:type="dxa"/>
            <w:tcBorders>
              <w:left w:val="single" w:sz="12" w:space="0" w:color="365F91"/>
            </w:tcBorders>
          </w:tcPr>
          <w:p w14:paraId="46736E3D" w14:textId="00D9703B" w:rsidR="00803094" w:rsidRPr="004D1C56" w:rsidRDefault="00803094" w:rsidP="004D1C56">
            <w:pPr>
              <w:pStyle w:val="TableParagraph"/>
              <w:spacing w:after="0" w:line="240" w:lineRule="auto"/>
              <w:rPr>
                <w:sz w:val="22"/>
                <w:szCs w:val="22"/>
              </w:rPr>
            </w:pPr>
            <w:r w:rsidRPr="004D1C56">
              <w:rPr>
                <w:sz w:val="22"/>
                <w:szCs w:val="22"/>
              </w:rPr>
              <w:t>IP</w:t>
            </w:r>
          </w:p>
        </w:tc>
        <w:tc>
          <w:tcPr>
            <w:tcW w:w="6887" w:type="dxa"/>
            <w:tcBorders>
              <w:right w:val="single" w:sz="12" w:space="0" w:color="365F91"/>
            </w:tcBorders>
          </w:tcPr>
          <w:p w14:paraId="5558EAA2" w14:textId="5B3D3709" w:rsidR="00803094" w:rsidRPr="004D1C56" w:rsidRDefault="00803094" w:rsidP="004D1C56">
            <w:pPr>
              <w:pStyle w:val="TableParagraph"/>
              <w:spacing w:after="0" w:line="240" w:lineRule="auto"/>
              <w:rPr>
                <w:sz w:val="22"/>
                <w:szCs w:val="22"/>
              </w:rPr>
            </w:pPr>
            <w:r w:rsidRPr="004D1C56">
              <w:rPr>
                <w:sz w:val="22"/>
                <w:szCs w:val="22"/>
              </w:rPr>
              <w:t>Internet protocol</w:t>
            </w:r>
          </w:p>
        </w:tc>
      </w:tr>
      <w:tr w:rsidR="00041E27" w:rsidRPr="00EA4E3F" w14:paraId="37813B13" w14:textId="77777777" w:rsidTr="00692E7A">
        <w:trPr>
          <w:cantSplit/>
          <w:trHeight w:val="20"/>
        </w:trPr>
        <w:tc>
          <w:tcPr>
            <w:tcW w:w="1648" w:type="dxa"/>
            <w:tcBorders>
              <w:left w:val="single" w:sz="12" w:space="0" w:color="365F91"/>
            </w:tcBorders>
          </w:tcPr>
          <w:p w14:paraId="4FFFBEF5" w14:textId="17A93648" w:rsidR="00041E27" w:rsidRPr="004D1C56" w:rsidRDefault="00041E27" w:rsidP="004D1C56">
            <w:pPr>
              <w:pStyle w:val="TableParagraph"/>
              <w:spacing w:after="0" w:line="240" w:lineRule="auto"/>
              <w:rPr>
                <w:sz w:val="22"/>
                <w:szCs w:val="22"/>
              </w:rPr>
            </w:pPr>
            <w:r w:rsidRPr="004D1C56">
              <w:rPr>
                <w:sz w:val="22"/>
                <w:szCs w:val="22"/>
              </w:rPr>
              <w:t>I-SAT</w:t>
            </w:r>
          </w:p>
        </w:tc>
        <w:tc>
          <w:tcPr>
            <w:tcW w:w="6887" w:type="dxa"/>
            <w:tcBorders>
              <w:right w:val="single" w:sz="12" w:space="0" w:color="365F91"/>
            </w:tcBorders>
          </w:tcPr>
          <w:p w14:paraId="214D8F5A" w14:textId="27A2178B" w:rsidR="00041E27" w:rsidRPr="004D1C56" w:rsidRDefault="00041E27" w:rsidP="004D1C56">
            <w:pPr>
              <w:pStyle w:val="TableParagraph"/>
              <w:spacing w:after="0" w:line="240" w:lineRule="auto"/>
              <w:rPr>
                <w:color w:val="221F1F"/>
                <w:sz w:val="22"/>
                <w:szCs w:val="22"/>
              </w:rPr>
            </w:pPr>
            <w:r w:rsidRPr="004D1C56">
              <w:rPr>
                <w:sz w:val="22"/>
                <w:szCs w:val="22"/>
              </w:rPr>
              <w:t>Integration Site Acceptance Test</w:t>
            </w:r>
          </w:p>
        </w:tc>
      </w:tr>
      <w:tr w:rsidR="00AB4DE2" w:rsidRPr="00EA4E3F" w14:paraId="4D891771" w14:textId="77777777" w:rsidTr="00692E7A">
        <w:trPr>
          <w:cantSplit/>
          <w:trHeight w:val="20"/>
        </w:trPr>
        <w:tc>
          <w:tcPr>
            <w:tcW w:w="1648" w:type="dxa"/>
            <w:tcBorders>
              <w:left w:val="single" w:sz="12" w:space="0" w:color="365F91"/>
            </w:tcBorders>
          </w:tcPr>
          <w:p w14:paraId="0ADB598B" w14:textId="77777777" w:rsidR="00AB4DE2" w:rsidRPr="004D1C56" w:rsidRDefault="00AB4DE2" w:rsidP="004D1C56">
            <w:pPr>
              <w:pStyle w:val="TableParagraph"/>
              <w:spacing w:after="0" w:line="240" w:lineRule="auto"/>
              <w:rPr>
                <w:sz w:val="22"/>
                <w:szCs w:val="22"/>
              </w:rPr>
            </w:pPr>
            <w:r w:rsidRPr="004D1C56">
              <w:rPr>
                <w:sz w:val="22"/>
                <w:szCs w:val="22"/>
              </w:rPr>
              <w:t>IT</w:t>
            </w:r>
          </w:p>
        </w:tc>
        <w:tc>
          <w:tcPr>
            <w:tcW w:w="6887" w:type="dxa"/>
            <w:tcBorders>
              <w:right w:val="single" w:sz="12" w:space="0" w:color="365F91"/>
            </w:tcBorders>
          </w:tcPr>
          <w:p w14:paraId="1C06D794"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Information Technology</w:t>
            </w:r>
          </w:p>
        </w:tc>
      </w:tr>
      <w:tr w:rsidR="00AB4DE2" w:rsidRPr="00EA4E3F" w14:paraId="5B3A526A" w14:textId="77777777" w:rsidTr="00692E7A">
        <w:trPr>
          <w:cantSplit/>
          <w:trHeight w:val="20"/>
        </w:trPr>
        <w:tc>
          <w:tcPr>
            <w:tcW w:w="1648" w:type="dxa"/>
            <w:tcBorders>
              <w:left w:val="single" w:sz="12" w:space="0" w:color="365F91"/>
            </w:tcBorders>
          </w:tcPr>
          <w:p w14:paraId="1F551941" w14:textId="77777777" w:rsidR="00AB4DE2" w:rsidRPr="004D1C56" w:rsidRDefault="00AB4DE2" w:rsidP="004D1C56">
            <w:pPr>
              <w:pStyle w:val="TableParagraph"/>
              <w:spacing w:after="0" w:line="240" w:lineRule="auto"/>
              <w:rPr>
                <w:sz w:val="22"/>
                <w:szCs w:val="22"/>
              </w:rPr>
            </w:pPr>
            <w:r w:rsidRPr="004D1C56">
              <w:rPr>
                <w:color w:val="221F1F"/>
                <w:sz w:val="22"/>
                <w:szCs w:val="22"/>
              </w:rPr>
              <w:t>KCM</w:t>
            </w:r>
          </w:p>
        </w:tc>
        <w:tc>
          <w:tcPr>
            <w:tcW w:w="6887" w:type="dxa"/>
            <w:tcBorders>
              <w:right w:val="single" w:sz="12" w:space="0" w:color="365F91"/>
            </w:tcBorders>
          </w:tcPr>
          <w:p w14:paraId="1EB685DE"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Known Crewmember</w:t>
            </w:r>
            <w:r w:rsidRPr="004D1C56">
              <w:rPr>
                <w:color w:val="221F1F"/>
                <w:sz w:val="22"/>
                <w:szCs w:val="22"/>
                <w:vertAlign w:val="superscript"/>
              </w:rPr>
              <w:t>®</w:t>
            </w:r>
          </w:p>
        </w:tc>
      </w:tr>
      <w:tr w:rsidR="00AB4DE2" w:rsidRPr="00EA4E3F" w14:paraId="05C8825F" w14:textId="77777777" w:rsidTr="00692E7A">
        <w:trPr>
          <w:cantSplit/>
          <w:trHeight w:val="20"/>
        </w:trPr>
        <w:tc>
          <w:tcPr>
            <w:tcW w:w="1648" w:type="dxa"/>
            <w:tcBorders>
              <w:left w:val="single" w:sz="12" w:space="0" w:color="365F91"/>
            </w:tcBorders>
          </w:tcPr>
          <w:p w14:paraId="67789242" w14:textId="77777777" w:rsidR="00AB4DE2" w:rsidRPr="004D1C56" w:rsidRDefault="00AB4DE2" w:rsidP="004D1C56">
            <w:pPr>
              <w:pStyle w:val="TableParagraph"/>
              <w:spacing w:after="0" w:line="240" w:lineRule="auto"/>
              <w:rPr>
                <w:color w:val="221F1F"/>
                <w:sz w:val="22"/>
                <w:szCs w:val="22"/>
              </w:rPr>
            </w:pPr>
            <w:r w:rsidRPr="004D1C56">
              <w:rPr>
                <w:sz w:val="22"/>
                <w:szCs w:val="22"/>
              </w:rPr>
              <w:t>kVA</w:t>
            </w:r>
          </w:p>
        </w:tc>
        <w:tc>
          <w:tcPr>
            <w:tcW w:w="6887" w:type="dxa"/>
            <w:tcBorders>
              <w:right w:val="single" w:sz="12" w:space="0" w:color="365F91"/>
            </w:tcBorders>
          </w:tcPr>
          <w:p w14:paraId="178FE172"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Kilovolt-ampere</w:t>
            </w:r>
          </w:p>
        </w:tc>
      </w:tr>
      <w:tr w:rsidR="00AB4DE2" w:rsidRPr="00EA4E3F" w14:paraId="0B9B3FAD" w14:textId="77777777" w:rsidTr="00692E7A">
        <w:trPr>
          <w:cantSplit/>
          <w:trHeight w:val="20"/>
        </w:trPr>
        <w:tc>
          <w:tcPr>
            <w:tcW w:w="1648" w:type="dxa"/>
            <w:tcBorders>
              <w:left w:val="single" w:sz="12" w:space="0" w:color="365F91"/>
            </w:tcBorders>
          </w:tcPr>
          <w:p w14:paraId="783E3393" w14:textId="77777777" w:rsidR="00AB4DE2" w:rsidRPr="004D1C56" w:rsidRDefault="00AB4DE2" w:rsidP="004D1C56">
            <w:pPr>
              <w:pStyle w:val="TableParagraph"/>
              <w:spacing w:after="0" w:line="240" w:lineRule="auto"/>
              <w:rPr>
                <w:sz w:val="22"/>
                <w:szCs w:val="22"/>
              </w:rPr>
            </w:pPr>
            <w:r w:rsidRPr="004D1C56">
              <w:rPr>
                <w:sz w:val="22"/>
                <w:szCs w:val="22"/>
              </w:rPr>
              <w:t>LAGs</w:t>
            </w:r>
          </w:p>
        </w:tc>
        <w:tc>
          <w:tcPr>
            <w:tcW w:w="6887" w:type="dxa"/>
            <w:tcBorders>
              <w:right w:val="single" w:sz="12" w:space="0" w:color="365F91"/>
            </w:tcBorders>
          </w:tcPr>
          <w:p w14:paraId="054D9008"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Liquids, Aerosols, and Gels</w:t>
            </w:r>
          </w:p>
        </w:tc>
      </w:tr>
      <w:tr w:rsidR="00AB4DE2" w:rsidRPr="00EA4E3F" w14:paraId="566EB4A8" w14:textId="77777777" w:rsidTr="00692E7A">
        <w:trPr>
          <w:cantSplit/>
          <w:trHeight w:val="20"/>
        </w:trPr>
        <w:tc>
          <w:tcPr>
            <w:tcW w:w="1648" w:type="dxa"/>
            <w:tcBorders>
              <w:left w:val="single" w:sz="12" w:space="0" w:color="365F91"/>
            </w:tcBorders>
          </w:tcPr>
          <w:p w14:paraId="5DE68F3C" w14:textId="77777777" w:rsidR="00AB4DE2" w:rsidRPr="004D1C56" w:rsidRDefault="00AB4DE2" w:rsidP="004D1C56">
            <w:pPr>
              <w:pStyle w:val="TableParagraph"/>
              <w:spacing w:after="0" w:line="240" w:lineRule="auto"/>
              <w:rPr>
                <w:sz w:val="22"/>
                <w:szCs w:val="22"/>
              </w:rPr>
            </w:pPr>
            <w:r w:rsidRPr="004D1C56">
              <w:rPr>
                <w:sz w:val="22"/>
                <w:szCs w:val="22"/>
              </w:rPr>
              <w:t>LAN</w:t>
            </w:r>
          </w:p>
        </w:tc>
        <w:tc>
          <w:tcPr>
            <w:tcW w:w="6887" w:type="dxa"/>
            <w:tcBorders>
              <w:right w:val="single" w:sz="12" w:space="0" w:color="365F91"/>
            </w:tcBorders>
          </w:tcPr>
          <w:p w14:paraId="7111E442"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Local Area Network</w:t>
            </w:r>
          </w:p>
        </w:tc>
      </w:tr>
      <w:tr w:rsidR="00AB4DE2" w:rsidRPr="00EA4E3F" w14:paraId="61220B1E" w14:textId="77777777" w:rsidTr="00692E7A">
        <w:trPr>
          <w:cantSplit/>
          <w:trHeight w:val="20"/>
        </w:trPr>
        <w:tc>
          <w:tcPr>
            <w:tcW w:w="1648" w:type="dxa"/>
            <w:tcBorders>
              <w:left w:val="single" w:sz="12" w:space="0" w:color="365F91"/>
            </w:tcBorders>
          </w:tcPr>
          <w:p w14:paraId="70157475" w14:textId="77777777" w:rsidR="00AB4DE2" w:rsidRPr="004D1C56" w:rsidRDefault="00AB4DE2" w:rsidP="004D1C56">
            <w:pPr>
              <w:pStyle w:val="TableParagraph"/>
              <w:spacing w:after="0" w:line="240" w:lineRule="auto"/>
              <w:rPr>
                <w:sz w:val="22"/>
                <w:szCs w:val="22"/>
              </w:rPr>
            </w:pPr>
            <w:r w:rsidRPr="004D1C56">
              <w:rPr>
                <w:sz w:val="22"/>
                <w:szCs w:val="22"/>
              </w:rPr>
              <w:t>LCU</w:t>
            </w:r>
          </w:p>
        </w:tc>
        <w:tc>
          <w:tcPr>
            <w:tcW w:w="6887" w:type="dxa"/>
            <w:tcBorders>
              <w:right w:val="single" w:sz="12" w:space="0" w:color="365F91"/>
            </w:tcBorders>
          </w:tcPr>
          <w:p w14:paraId="0221AE22" w14:textId="5453606D" w:rsidR="00AB4DE2" w:rsidRPr="004D1C56" w:rsidRDefault="00AB4DE2" w:rsidP="004D1C56">
            <w:pPr>
              <w:pStyle w:val="TableParagraph"/>
              <w:spacing w:after="0" w:line="240" w:lineRule="auto"/>
              <w:rPr>
                <w:color w:val="221F1F"/>
                <w:sz w:val="22"/>
                <w:szCs w:val="22"/>
              </w:rPr>
            </w:pPr>
            <w:r w:rsidRPr="004D1C56">
              <w:rPr>
                <w:color w:val="221F1F"/>
                <w:sz w:val="22"/>
                <w:szCs w:val="22"/>
              </w:rPr>
              <w:t xml:space="preserve">Lane Control Unit </w:t>
            </w:r>
            <w:r w:rsidR="003512EC" w:rsidRPr="004D1C56">
              <w:rPr>
                <w:color w:val="221F1F"/>
                <w:sz w:val="22"/>
                <w:szCs w:val="22"/>
              </w:rPr>
              <w:t>(</w:t>
            </w:r>
            <w:r w:rsidRPr="004D1C56">
              <w:rPr>
                <w:color w:val="221F1F"/>
                <w:sz w:val="22"/>
                <w:szCs w:val="22"/>
              </w:rPr>
              <w:t xml:space="preserve">for the </w:t>
            </w:r>
            <w:r w:rsidR="00A62F04" w:rsidRPr="004D1C56">
              <w:rPr>
                <w:color w:val="221F1F"/>
                <w:sz w:val="22"/>
                <w:szCs w:val="22"/>
              </w:rPr>
              <w:t xml:space="preserve">Leidos </w:t>
            </w:r>
            <w:r w:rsidRPr="004D1C56">
              <w:rPr>
                <w:color w:val="221F1F"/>
                <w:sz w:val="22"/>
                <w:szCs w:val="22"/>
              </w:rPr>
              <w:t>ProVision AIT</w:t>
            </w:r>
            <w:r w:rsidR="003512EC" w:rsidRPr="004D1C56">
              <w:rPr>
                <w:color w:val="221F1F"/>
                <w:sz w:val="22"/>
                <w:szCs w:val="22"/>
              </w:rPr>
              <w:t>)</w:t>
            </w:r>
          </w:p>
        </w:tc>
      </w:tr>
      <w:tr w:rsidR="00AB4DE2" w:rsidRPr="00EA4E3F" w14:paraId="5B6A362E" w14:textId="77777777" w:rsidTr="00692E7A">
        <w:trPr>
          <w:cantSplit/>
          <w:trHeight w:val="20"/>
        </w:trPr>
        <w:tc>
          <w:tcPr>
            <w:tcW w:w="1648" w:type="dxa"/>
            <w:tcBorders>
              <w:left w:val="single" w:sz="12" w:space="0" w:color="365F91"/>
            </w:tcBorders>
          </w:tcPr>
          <w:p w14:paraId="721163A7" w14:textId="77777777" w:rsidR="00AB4DE2" w:rsidRPr="004D1C56" w:rsidRDefault="00AB4DE2" w:rsidP="004D1C56">
            <w:pPr>
              <w:pStyle w:val="TableParagraph"/>
              <w:spacing w:after="0" w:line="240" w:lineRule="auto"/>
              <w:rPr>
                <w:sz w:val="22"/>
                <w:szCs w:val="22"/>
              </w:rPr>
            </w:pPr>
            <w:r w:rsidRPr="004D1C56">
              <w:rPr>
                <w:sz w:val="22"/>
                <w:szCs w:val="22"/>
              </w:rPr>
              <w:t>LEO</w:t>
            </w:r>
          </w:p>
        </w:tc>
        <w:tc>
          <w:tcPr>
            <w:tcW w:w="6887" w:type="dxa"/>
            <w:tcBorders>
              <w:right w:val="single" w:sz="12" w:space="0" w:color="365F91"/>
            </w:tcBorders>
          </w:tcPr>
          <w:p w14:paraId="2028E1C6"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Law Enforcement Officer</w:t>
            </w:r>
          </w:p>
        </w:tc>
      </w:tr>
      <w:tr w:rsidR="00AB4DE2" w:rsidRPr="00EA4E3F" w14:paraId="3DB4CF62" w14:textId="77777777" w:rsidTr="00692E7A">
        <w:trPr>
          <w:cantSplit/>
          <w:trHeight w:val="20"/>
        </w:trPr>
        <w:tc>
          <w:tcPr>
            <w:tcW w:w="1648" w:type="dxa"/>
            <w:tcBorders>
              <w:left w:val="single" w:sz="12" w:space="0" w:color="365F91"/>
            </w:tcBorders>
          </w:tcPr>
          <w:p w14:paraId="14AD66F8" w14:textId="77777777" w:rsidR="00AB4DE2" w:rsidRPr="004D1C56" w:rsidRDefault="00AB4DE2" w:rsidP="004D1C56">
            <w:pPr>
              <w:pStyle w:val="TableParagraph"/>
              <w:spacing w:after="0" w:line="240" w:lineRule="auto"/>
              <w:rPr>
                <w:sz w:val="22"/>
                <w:szCs w:val="22"/>
              </w:rPr>
            </w:pPr>
            <w:r w:rsidRPr="004D1C56">
              <w:rPr>
                <w:sz w:val="22"/>
                <w:szCs w:val="22"/>
              </w:rPr>
              <w:t>LH</w:t>
            </w:r>
          </w:p>
        </w:tc>
        <w:tc>
          <w:tcPr>
            <w:tcW w:w="6887" w:type="dxa"/>
            <w:tcBorders>
              <w:right w:val="single" w:sz="12" w:space="0" w:color="365F91"/>
            </w:tcBorders>
          </w:tcPr>
          <w:p w14:paraId="5B53ECEB" w14:textId="5D298688" w:rsidR="00AB4DE2" w:rsidRPr="004D1C56" w:rsidRDefault="00AB4DE2" w:rsidP="004D1C56">
            <w:pPr>
              <w:pStyle w:val="TableParagraph"/>
              <w:spacing w:after="0" w:line="240" w:lineRule="auto"/>
              <w:rPr>
                <w:color w:val="221F1F"/>
                <w:sz w:val="22"/>
                <w:szCs w:val="22"/>
              </w:rPr>
            </w:pPr>
            <w:r w:rsidRPr="004D1C56">
              <w:rPr>
                <w:color w:val="221F1F"/>
                <w:sz w:val="22"/>
                <w:szCs w:val="22"/>
              </w:rPr>
              <w:t>Left</w:t>
            </w:r>
            <w:r w:rsidR="0025171C" w:rsidRPr="004D1C56">
              <w:rPr>
                <w:color w:val="221F1F"/>
                <w:sz w:val="22"/>
                <w:szCs w:val="22"/>
              </w:rPr>
              <w:t>-h</w:t>
            </w:r>
            <w:r w:rsidRPr="004D1C56">
              <w:rPr>
                <w:color w:val="221F1F"/>
                <w:sz w:val="22"/>
                <w:szCs w:val="22"/>
              </w:rPr>
              <w:t>and</w:t>
            </w:r>
          </w:p>
        </w:tc>
      </w:tr>
      <w:tr w:rsidR="00AB4DE2" w:rsidRPr="00EA4E3F" w14:paraId="562E8389" w14:textId="77777777" w:rsidTr="00692E7A">
        <w:trPr>
          <w:cantSplit/>
          <w:trHeight w:val="20"/>
        </w:trPr>
        <w:tc>
          <w:tcPr>
            <w:tcW w:w="1648" w:type="dxa"/>
            <w:tcBorders>
              <w:left w:val="single" w:sz="12" w:space="0" w:color="365F91"/>
            </w:tcBorders>
          </w:tcPr>
          <w:p w14:paraId="5C84BE8A" w14:textId="77777777" w:rsidR="00AB4DE2" w:rsidRPr="004D1C56" w:rsidRDefault="00AB4DE2" w:rsidP="004D1C56">
            <w:pPr>
              <w:pStyle w:val="TableParagraph"/>
              <w:spacing w:after="0" w:line="240" w:lineRule="auto"/>
              <w:rPr>
                <w:sz w:val="22"/>
                <w:szCs w:val="22"/>
              </w:rPr>
            </w:pPr>
            <w:r w:rsidRPr="004D1C56">
              <w:rPr>
                <w:sz w:val="22"/>
                <w:szCs w:val="22"/>
              </w:rPr>
              <w:t>LPD</w:t>
            </w:r>
          </w:p>
        </w:tc>
        <w:tc>
          <w:tcPr>
            <w:tcW w:w="6887" w:type="dxa"/>
            <w:tcBorders>
              <w:right w:val="single" w:sz="12" w:space="0" w:color="365F91"/>
            </w:tcBorders>
          </w:tcPr>
          <w:p w14:paraId="6B8E8919" w14:textId="77777777" w:rsidR="00AB4DE2" w:rsidRPr="004D1C56" w:rsidRDefault="00AB4DE2" w:rsidP="004D1C56">
            <w:pPr>
              <w:pStyle w:val="TableParagraph"/>
              <w:spacing w:after="0" w:line="240" w:lineRule="auto"/>
              <w:rPr>
                <w:color w:val="221F1F"/>
                <w:sz w:val="22"/>
                <w:szCs w:val="22"/>
              </w:rPr>
            </w:pPr>
            <w:r w:rsidRPr="004D1C56">
              <w:rPr>
                <w:sz w:val="22"/>
                <w:szCs w:val="22"/>
              </w:rPr>
              <w:t>Last Point of Departure</w:t>
            </w:r>
          </w:p>
        </w:tc>
      </w:tr>
      <w:tr w:rsidR="00AB4DE2" w:rsidRPr="00EA4E3F" w14:paraId="1DE520E4" w14:textId="77777777" w:rsidTr="00692E7A">
        <w:trPr>
          <w:cantSplit/>
          <w:trHeight w:val="20"/>
        </w:trPr>
        <w:tc>
          <w:tcPr>
            <w:tcW w:w="1648" w:type="dxa"/>
            <w:tcBorders>
              <w:left w:val="single" w:sz="12" w:space="0" w:color="365F91"/>
            </w:tcBorders>
          </w:tcPr>
          <w:p w14:paraId="5178F78F" w14:textId="77777777" w:rsidR="00AB4DE2" w:rsidRPr="004D1C56" w:rsidRDefault="00AB4DE2" w:rsidP="004D1C56">
            <w:pPr>
              <w:pStyle w:val="TableParagraph"/>
              <w:spacing w:after="0" w:line="240" w:lineRule="auto"/>
              <w:rPr>
                <w:sz w:val="22"/>
                <w:szCs w:val="22"/>
              </w:rPr>
            </w:pPr>
            <w:r w:rsidRPr="004D1C56">
              <w:rPr>
                <w:sz w:val="22"/>
                <w:szCs w:val="22"/>
              </w:rPr>
              <w:t>MAX</w:t>
            </w:r>
          </w:p>
        </w:tc>
        <w:tc>
          <w:tcPr>
            <w:tcW w:w="6887" w:type="dxa"/>
            <w:tcBorders>
              <w:right w:val="single" w:sz="12" w:space="0" w:color="365F91"/>
            </w:tcBorders>
          </w:tcPr>
          <w:p w14:paraId="28BE0C28" w14:textId="77777777" w:rsidR="00AB4DE2" w:rsidRPr="004D1C56" w:rsidRDefault="00AB4DE2" w:rsidP="004D1C56">
            <w:pPr>
              <w:pStyle w:val="TableParagraph"/>
              <w:spacing w:after="0" w:line="240" w:lineRule="auto"/>
              <w:rPr>
                <w:sz w:val="22"/>
                <w:szCs w:val="22"/>
              </w:rPr>
            </w:pPr>
            <w:r w:rsidRPr="004D1C56">
              <w:rPr>
                <w:color w:val="221F1F"/>
                <w:sz w:val="22"/>
                <w:szCs w:val="22"/>
              </w:rPr>
              <w:t>Maximum</w:t>
            </w:r>
          </w:p>
        </w:tc>
      </w:tr>
      <w:tr w:rsidR="00AB4DE2" w:rsidRPr="00EA4E3F" w14:paraId="415D04D0" w14:textId="77777777" w:rsidTr="00692E7A">
        <w:trPr>
          <w:cantSplit/>
          <w:trHeight w:val="20"/>
        </w:trPr>
        <w:tc>
          <w:tcPr>
            <w:tcW w:w="1648" w:type="dxa"/>
            <w:tcBorders>
              <w:left w:val="single" w:sz="12" w:space="0" w:color="365F91"/>
            </w:tcBorders>
          </w:tcPr>
          <w:p w14:paraId="7A2B93CE" w14:textId="77777777" w:rsidR="00AB4DE2" w:rsidRPr="004D1C56" w:rsidRDefault="00AB4DE2" w:rsidP="004D1C56">
            <w:pPr>
              <w:pStyle w:val="TableParagraph"/>
              <w:spacing w:after="0" w:line="240" w:lineRule="auto"/>
              <w:rPr>
                <w:sz w:val="22"/>
                <w:szCs w:val="22"/>
              </w:rPr>
            </w:pPr>
            <w:r w:rsidRPr="004D1C56">
              <w:rPr>
                <w:sz w:val="22"/>
                <w:szCs w:val="22"/>
              </w:rPr>
              <w:t>MCB</w:t>
            </w:r>
          </w:p>
        </w:tc>
        <w:tc>
          <w:tcPr>
            <w:tcW w:w="6887" w:type="dxa"/>
            <w:tcBorders>
              <w:right w:val="single" w:sz="12" w:space="0" w:color="365F91"/>
            </w:tcBorders>
          </w:tcPr>
          <w:p w14:paraId="74D242E3"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Main Circuit Breaker</w:t>
            </w:r>
          </w:p>
        </w:tc>
      </w:tr>
      <w:tr w:rsidR="00AB4DE2" w:rsidRPr="00EA4E3F" w14:paraId="2B9CE776" w14:textId="77777777" w:rsidTr="00692E7A">
        <w:trPr>
          <w:cantSplit/>
          <w:trHeight w:val="20"/>
        </w:trPr>
        <w:tc>
          <w:tcPr>
            <w:tcW w:w="1648" w:type="dxa"/>
            <w:tcBorders>
              <w:left w:val="single" w:sz="12" w:space="0" w:color="365F91"/>
            </w:tcBorders>
          </w:tcPr>
          <w:p w14:paraId="288E6D44" w14:textId="77777777" w:rsidR="00AB4DE2" w:rsidRPr="004D1C56" w:rsidRDefault="00AB4DE2" w:rsidP="004D1C56">
            <w:pPr>
              <w:pStyle w:val="TableParagraph"/>
              <w:spacing w:after="0" w:line="240" w:lineRule="auto"/>
              <w:rPr>
                <w:sz w:val="22"/>
                <w:szCs w:val="22"/>
              </w:rPr>
            </w:pPr>
            <w:r w:rsidRPr="004D1C56">
              <w:rPr>
                <w:sz w:val="22"/>
                <w:szCs w:val="22"/>
              </w:rPr>
              <w:t>MDF</w:t>
            </w:r>
          </w:p>
        </w:tc>
        <w:tc>
          <w:tcPr>
            <w:tcW w:w="6887" w:type="dxa"/>
            <w:tcBorders>
              <w:right w:val="single" w:sz="12" w:space="0" w:color="365F91"/>
            </w:tcBorders>
          </w:tcPr>
          <w:p w14:paraId="7B028B0A" w14:textId="0D72D936" w:rsidR="00AB4DE2" w:rsidRPr="004D1C56" w:rsidRDefault="00AB4DE2" w:rsidP="004D1C56">
            <w:pPr>
              <w:pStyle w:val="TableParagraph"/>
              <w:spacing w:after="0" w:line="240" w:lineRule="auto"/>
              <w:rPr>
                <w:color w:val="221F1F"/>
                <w:sz w:val="22"/>
                <w:szCs w:val="22"/>
              </w:rPr>
            </w:pPr>
            <w:r w:rsidRPr="004D1C56">
              <w:rPr>
                <w:color w:val="221F1F"/>
                <w:sz w:val="22"/>
                <w:szCs w:val="22"/>
              </w:rPr>
              <w:t xml:space="preserve">Main </w:t>
            </w:r>
            <w:r w:rsidR="00133C1D" w:rsidRPr="004D1C56">
              <w:rPr>
                <w:color w:val="221F1F"/>
                <w:sz w:val="22"/>
                <w:szCs w:val="22"/>
              </w:rPr>
              <w:t>d</w:t>
            </w:r>
            <w:r w:rsidRPr="004D1C56">
              <w:rPr>
                <w:color w:val="221F1F"/>
                <w:sz w:val="22"/>
                <w:szCs w:val="22"/>
              </w:rPr>
              <w:t xml:space="preserve">istribution </w:t>
            </w:r>
            <w:r w:rsidR="00133C1D" w:rsidRPr="004D1C56">
              <w:rPr>
                <w:color w:val="221F1F"/>
                <w:sz w:val="22"/>
                <w:szCs w:val="22"/>
              </w:rPr>
              <w:t>f</w:t>
            </w:r>
            <w:r w:rsidRPr="004D1C56">
              <w:rPr>
                <w:color w:val="221F1F"/>
                <w:sz w:val="22"/>
                <w:szCs w:val="22"/>
              </w:rPr>
              <w:t>rame</w:t>
            </w:r>
          </w:p>
        </w:tc>
      </w:tr>
      <w:tr w:rsidR="00AB4DE2" w:rsidRPr="00EA4E3F" w14:paraId="52FC1068" w14:textId="77777777" w:rsidTr="00692E7A">
        <w:trPr>
          <w:cantSplit/>
          <w:trHeight w:val="20"/>
        </w:trPr>
        <w:tc>
          <w:tcPr>
            <w:tcW w:w="1648" w:type="dxa"/>
            <w:tcBorders>
              <w:left w:val="single" w:sz="12" w:space="0" w:color="365F91"/>
            </w:tcBorders>
          </w:tcPr>
          <w:p w14:paraId="3D6851D7" w14:textId="77777777" w:rsidR="00AB4DE2" w:rsidRPr="004D1C56" w:rsidRDefault="00AB4DE2" w:rsidP="004D1C56">
            <w:pPr>
              <w:pStyle w:val="TableParagraph"/>
              <w:spacing w:after="0" w:line="240" w:lineRule="auto"/>
              <w:rPr>
                <w:sz w:val="22"/>
                <w:szCs w:val="22"/>
              </w:rPr>
            </w:pPr>
            <w:r w:rsidRPr="004D1C56">
              <w:rPr>
                <w:sz w:val="22"/>
                <w:szCs w:val="22"/>
              </w:rPr>
              <w:t>MDR</w:t>
            </w:r>
          </w:p>
        </w:tc>
        <w:tc>
          <w:tcPr>
            <w:tcW w:w="6887" w:type="dxa"/>
            <w:tcBorders>
              <w:right w:val="single" w:sz="12" w:space="0" w:color="365F91"/>
            </w:tcBorders>
          </w:tcPr>
          <w:p w14:paraId="661872E1" w14:textId="7F330994" w:rsidR="00AB4DE2" w:rsidRPr="004D1C56" w:rsidRDefault="00AB4DE2" w:rsidP="004D1C56">
            <w:pPr>
              <w:pStyle w:val="TableParagraph"/>
              <w:spacing w:after="0" w:line="240" w:lineRule="auto"/>
              <w:rPr>
                <w:color w:val="221F1F"/>
                <w:sz w:val="22"/>
                <w:szCs w:val="22"/>
              </w:rPr>
            </w:pPr>
            <w:r w:rsidRPr="004D1C56">
              <w:rPr>
                <w:color w:val="221F1F"/>
                <w:sz w:val="22"/>
                <w:szCs w:val="22"/>
              </w:rPr>
              <w:t xml:space="preserve">Manual </w:t>
            </w:r>
            <w:r w:rsidR="00133C1D" w:rsidRPr="004D1C56">
              <w:rPr>
                <w:color w:val="221F1F"/>
                <w:sz w:val="22"/>
                <w:szCs w:val="22"/>
              </w:rPr>
              <w:t>d</w:t>
            </w:r>
            <w:r w:rsidRPr="004D1C56">
              <w:rPr>
                <w:color w:val="221F1F"/>
                <w:sz w:val="22"/>
                <w:szCs w:val="22"/>
              </w:rPr>
              <w:t xml:space="preserve">iverter </w:t>
            </w:r>
            <w:r w:rsidR="00133C1D" w:rsidRPr="004D1C56">
              <w:rPr>
                <w:color w:val="221F1F"/>
                <w:sz w:val="22"/>
                <w:szCs w:val="22"/>
              </w:rPr>
              <w:t>r</w:t>
            </w:r>
            <w:r w:rsidRPr="004D1C56">
              <w:rPr>
                <w:color w:val="221F1F"/>
                <w:sz w:val="22"/>
                <w:szCs w:val="22"/>
              </w:rPr>
              <w:t>oller</w:t>
            </w:r>
          </w:p>
        </w:tc>
      </w:tr>
      <w:tr w:rsidR="003D0319" w:rsidRPr="00EA4E3F" w14:paraId="315A3F99" w14:textId="77777777" w:rsidTr="00692E7A">
        <w:trPr>
          <w:cantSplit/>
          <w:trHeight w:val="20"/>
        </w:trPr>
        <w:tc>
          <w:tcPr>
            <w:tcW w:w="1648" w:type="dxa"/>
            <w:tcBorders>
              <w:left w:val="single" w:sz="12" w:space="0" w:color="365F91"/>
            </w:tcBorders>
          </w:tcPr>
          <w:p w14:paraId="1E3DAC7B" w14:textId="07A4452E" w:rsidR="003D0319" w:rsidRPr="004D1C56" w:rsidRDefault="003D0319" w:rsidP="004D1C56">
            <w:pPr>
              <w:pStyle w:val="TableParagraph"/>
              <w:spacing w:after="0" w:line="240" w:lineRule="auto"/>
              <w:rPr>
                <w:sz w:val="22"/>
                <w:szCs w:val="22"/>
              </w:rPr>
            </w:pPr>
            <w:r w:rsidRPr="004D1C56">
              <w:rPr>
                <w:sz w:val="22"/>
                <w:szCs w:val="22"/>
              </w:rPr>
              <w:t>MIL-STD</w:t>
            </w:r>
          </w:p>
        </w:tc>
        <w:tc>
          <w:tcPr>
            <w:tcW w:w="6887" w:type="dxa"/>
            <w:tcBorders>
              <w:right w:val="single" w:sz="12" w:space="0" w:color="365F91"/>
            </w:tcBorders>
          </w:tcPr>
          <w:p w14:paraId="3F0EAEF2" w14:textId="13F60254" w:rsidR="003D0319" w:rsidRPr="004D1C56" w:rsidRDefault="003D0319" w:rsidP="004D1C56">
            <w:pPr>
              <w:pStyle w:val="TableParagraph"/>
              <w:spacing w:after="0" w:line="240" w:lineRule="auto"/>
              <w:rPr>
                <w:color w:val="221F1F"/>
                <w:sz w:val="22"/>
                <w:szCs w:val="22"/>
              </w:rPr>
            </w:pPr>
            <w:r w:rsidRPr="004D1C56">
              <w:rPr>
                <w:color w:val="221F1F"/>
                <w:sz w:val="22"/>
                <w:szCs w:val="22"/>
              </w:rPr>
              <w:t>Military Standard</w:t>
            </w:r>
          </w:p>
        </w:tc>
      </w:tr>
      <w:tr w:rsidR="00AB4DE2" w:rsidRPr="00EA4E3F" w14:paraId="317FDDDC" w14:textId="77777777" w:rsidTr="00692E7A">
        <w:trPr>
          <w:cantSplit/>
          <w:trHeight w:val="20"/>
        </w:trPr>
        <w:tc>
          <w:tcPr>
            <w:tcW w:w="1648" w:type="dxa"/>
            <w:tcBorders>
              <w:left w:val="single" w:sz="12" w:space="0" w:color="365F91"/>
            </w:tcBorders>
          </w:tcPr>
          <w:p w14:paraId="2B0E4A7D" w14:textId="77777777" w:rsidR="00AB4DE2" w:rsidRPr="004D1C56" w:rsidRDefault="00AB4DE2" w:rsidP="004D1C56">
            <w:pPr>
              <w:pStyle w:val="TableParagraph"/>
              <w:spacing w:after="0" w:line="240" w:lineRule="auto"/>
              <w:rPr>
                <w:sz w:val="22"/>
                <w:szCs w:val="22"/>
              </w:rPr>
            </w:pPr>
            <w:r w:rsidRPr="004D1C56">
              <w:rPr>
                <w:sz w:val="22"/>
                <w:szCs w:val="22"/>
              </w:rPr>
              <w:t>MIN</w:t>
            </w:r>
          </w:p>
        </w:tc>
        <w:tc>
          <w:tcPr>
            <w:tcW w:w="6887" w:type="dxa"/>
            <w:tcBorders>
              <w:right w:val="single" w:sz="12" w:space="0" w:color="365F91"/>
            </w:tcBorders>
          </w:tcPr>
          <w:p w14:paraId="5E4C55AE"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Minimum</w:t>
            </w:r>
          </w:p>
        </w:tc>
      </w:tr>
      <w:tr w:rsidR="00DF6D79" w:rsidRPr="00EA4E3F" w14:paraId="34B7F114" w14:textId="77777777" w:rsidTr="00692E7A">
        <w:trPr>
          <w:cantSplit/>
          <w:trHeight w:val="20"/>
        </w:trPr>
        <w:tc>
          <w:tcPr>
            <w:tcW w:w="1648" w:type="dxa"/>
            <w:tcBorders>
              <w:left w:val="single" w:sz="12" w:space="0" w:color="365F91"/>
            </w:tcBorders>
          </w:tcPr>
          <w:p w14:paraId="5E76D00D" w14:textId="424D38B3" w:rsidR="00DF6D79" w:rsidRPr="004D1C56" w:rsidRDefault="00133C1D" w:rsidP="004D1C56">
            <w:pPr>
              <w:pStyle w:val="TableParagraph"/>
              <w:spacing w:after="0" w:line="240" w:lineRule="auto"/>
              <w:rPr>
                <w:sz w:val="22"/>
                <w:szCs w:val="22"/>
              </w:rPr>
            </w:pPr>
            <w:r w:rsidRPr="004D1C56">
              <w:rPr>
                <w:sz w:val="22"/>
                <w:szCs w:val="22"/>
              </w:rPr>
              <w:t>m</w:t>
            </w:r>
            <w:r w:rsidR="00DF6D79" w:rsidRPr="004D1C56">
              <w:rPr>
                <w:sz w:val="22"/>
                <w:szCs w:val="22"/>
              </w:rPr>
              <w:t xml:space="preserve">od </w:t>
            </w:r>
            <w:r w:rsidRPr="004D1C56">
              <w:rPr>
                <w:sz w:val="22"/>
                <w:szCs w:val="22"/>
              </w:rPr>
              <w:t>s</w:t>
            </w:r>
            <w:r w:rsidR="00DF6D79" w:rsidRPr="004D1C56">
              <w:rPr>
                <w:sz w:val="22"/>
                <w:szCs w:val="22"/>
              </w:rPr>
              <w:t>et</w:t>
            </w:r>
          </w:p>
        </w:tc>
        <w:tc>
          <w:tcPr>
            <w:tcW w:w="6887" w:type="dxa"/>
            <w:tcBorders>
              <w:right w:val="single" w:sz="12" w:space="0" w:color="365F91"/>
            </w:tcBorders>
          </w:tcPr>
          <w:p w14:paraId="0F185D17" w14:textId="07C40652" w:rsidR="00DF6D79" w:rsidRPr="004D1C56" w:rsidRDefault="00DF6D79" w:rsidP="004D1C56">
            <w:pPr>
              <w:pStyle w:val="TableParagraph"/>
              <w:spacing w:after="0" w:line="240" w:lineRule="auto"/>
              <w:rPr>
                <w:color w:val="221F1F"/>
                <w:sz w:val="22"/>
                <w:szCs w:val="22"/>
              </w:rPr>
            </w:pPr>
            <w:r w:rsidRPr="004D1C56">
              <w:rPr>
                <w:color w:val="221F1F"/>
                <w:sz w:val="22"/>
                <w:szCs w:val="22"/>
              </w:rPr>
              <w:t xml:space="preserve">Module </w:t>
            </w:r>
            <w:r w:rsidR="00133C1D" w:rsidRPr="004D1C56">
              <w:rPr>
                <w:color w:val="221F1F"/>
                <w:sz w:val="22"/>
                <w:szCs w:val="22"/>
              </w:rPr>
              <w:t>s</w:t>
            </w:r>
            <w:r w:rsidRPr="004D1C56">
              <w:rPr>
                <w:color w:val="221F1F"/>
                <w:sz w:val="22"/>
                <w:szCs w:val="22"/>
              </w:rPr>
              <w:t>et</w:t>
            </w:r>
          </w:p>
        </w:tc>
      </w:tr>
      <w:tr w:rsidR="00E23BAE" w:rsidRPr="00EA4E3F" w14:paraId="38B984A5" w14:textId="77777777" w:rsidTr="00692E7A">
        <w:trPr>
          <w:cantSplit/>
          <w:trHeight w:val="20"/>
        </w:trPr>
        <w:tc>
          <w:tcPr>
            <w:tcW w:w="1648" w:type="dxa"/>
            <w:tcBorders>
              <w:left w:val="single" w:sz="12" w:space="0" w:color="365F91"/>
            </w:tcBorders>
          </w:tcPr>
          <w:p w14:paraId="0DCF3771" w14:textId="6EADFA91" w:rsidR="00E23BAE" w:rsidRPr="004D1C56" w:rsidRDefault="00E23BAE" w:rsidP="004D1C56">
            <w:pPr>
              <w:pStyle w:val="TableParagraph"/>
              <w:spacing w:after="0" w:line="240" w:lineRule="auto"/>
              <w:rPr>
                <w:sz w:val="22"/>
                <w:szCs w:val="22"/>
              </w:rPr>
            </w:pPr>
            <w:r w:rsidRPr="004D1C56">
              <w:rPr>
                <w:sz w:val="22"/>
                <w:szCs w:val="22"/>
              </w:rPr>
              <w:t>NA</w:t>
            </w:r>
          </w:p>
        </w:tc>
        <w:tc>
          <w:tcPr>
            <w:tcW w:w="6887" w:type="dxa"/>
            <w:tcBorders>
              <w:right w:val="single" w:sz="12" w:space="0" w:color="365F91"/>
            </w:tcBorders>
          </w:tcPr>
          <w:p w14:paraId="618EA76A" w14:textId="7CF7EC01" w:rsidR="00E23BAE" w:rsidRPr="004D1C56" w:rsidRDefault="00E23BAE" w:rsidP="004D1C56">
            <w:pPr>
              <w:pStyle w:val="TableParagraph"/>
              <w:spacing w:after="0" w:line="240" w:lineRule="auto"/>
              <w:rPr>
                <w:color w:val="221F1F"/>
                <w:sz w:val="22"/>
                <w:szCs w:val="22"/>
              </w:rPr>
            </w:pPr>
            <w:r w:rsidRPr="004D1C56">
              <w:rPr>
                <w:color w:val="221F1F"/>
                <w:sz w:val="22"/>
                <w:szCs w:val="22"/>
              </w:rPr>
              <w:t>Non-Accessible</w:t>
            </w:r>
          </w:p>
        </w:tc>
      </w:tr>
      <w:tr w:rsidR="00AB4DE2" w:rsidRPr="00EA4E3F" w14:paraId="4F4384A3" w14:textId="77777777" w:rsidTr="00692E7A">
        <w:trPr>
          <w:cantSplit/>
          <w:trHeight w:val="20"/>
        </w:trPr>
        <w:tc>
          <w:tcPr>
            <w:tcW w:w="1648" w:type="dxa"/>
            <w:tcBorders>
              <w:left w:val="single" w:sz="12" w:space="0" w:color="365F91"/>
            </w:tcBorders>
          </w:tcPr>
          <w:p w14:paraId="116F1F1C" w14:textId="77777777" w:rsidR="00AB4DE2" w:rsidRPr="004D1C56" w:rsidRDefault="00AB4DE2" w:rsidP="004D1C56">
            <w:pPr>
              <w:pStyle w:val="TableParagraph"/>
              <w:spacing w:after="0" w:line="240" w:lineRule="auto"/>
              <w:rPr>
                <w:sz w:val="22"/>
                <w:szCs w:val="22"/>
              </w:rPr>
            </w:pPr>
            <w:r w:rsidRPr="004D1C56">
              <w:rPr>
                <w:sz w:val="22"/>
                <w:szCs w:val="22"/>
              </w:rPr>
              <w:t>NEC</w:t>
            </w:r>
          </w:p>
        </w:tc>
        <w:tc>
          <w:tcPr>
            <w:tcW w:w="6887" w:type="dxa"/>
            <w:tcBorders>
              <w:right w:val="single" w:sz="12" w:space="0" w:color="365F91"/>
            </w:tcBorders>
          </w:tcPr>
          <w:p w14:paraId="6F093502"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National Electric Code</w:t>
            </w:r>
          </w:p>
        </w:tc>
      </w:tr>
      <w:tr w:rsidR="009D190A" w:rsidRPr="00EA4E3F" w14:paraId="70828AAF" w14:textId="77777777" w:rsidTr="00692E7A">
        <w:trPr>
          <w:cantSplit/>
          <w:trHeight w:val="20"/>
        </w:trPr>
        <w:tc>
          <w:tcPr>
            <w:tcW w:w="1648" w:type="dxa"/>
            <w:tcBorders>
              <w:left w:val="single" w:sz="12" w:space="0" w:color="365F91"/>
            </w:tcBorders>
          </w:tcPr>
          <w:p w14:paraId="415924CE" w14:textId="4D93C1F8" w:rsidR="009D190A" w:rsidRPr="004D1C56" w:rsidRDefault="009D190A" w:rsidP="004D1C56">
            <w:pPr>
              <w:pStyle w:val="TableParagraph"/>
              <w:spacing w:after="0" w:line="240" w:lineRule="auto"/>
              <w:rPr>
                <w:sz w:val="22"/>
                <w:szCs w:val="22"/>
              </w:rPr>
            </w:pPr>
            <w:r w:rsidRPr="004D1C56">
              <w:rPr>
                <w:sz w:val="22"/>
                <w:szCs w:val="22"/>
              </w:rPr>
              <w:t>NEDCTP</w:t>
            </w:r>
          </w:p>
        </w:tc>
        <w:tc>
          <w:tcPr>
            <w:tcW w:w="6887" w:type="dxa"/>
            <w:tcBorders>
              <w:right w:val="single" w:sz="12" w:space="0" w:color="365F91"/>
            </w:tcBorders>
          </w:tcPr>
          <w:p w14:paraId="13E5C350" w14:textId="2C5B57F1" w:rsidR="009D190A" w:rsidRPr="004D1C56" w:rsidRDefault="009D190A" w:rsidP="004D1C56">
            <w:pPr>
              <w:pStyle w:val="TableParagraph"/>
              <w:spacing w:after="0" w:line="240" w:lineRule="auto"/>
              <w:rPr>
                <w:color w:val="221F1F"/>
                <w:sz w:val="22"/>
                <w:szCs w:val="22"/>
              </w:rPr>
            </w:pPr>
            <w:r w:rsidRPr="004D1C56">
              <w:rPr>
                <w:color w:val="221F1F"/>
                <w:sz w:val="22"/>
                <w:szCs w:val="22"/>
              </w:rPr>
              <w:t>National Explosive Detection Canine Team Program</w:t>
            </w:r>
          </w:p>
        </w:tc>
      </w:tr>
      <w:tr w:rsidR="00AB4DE2" w:rsidRPr="00EA4E3F" w14:paraId="21DA8226" w14:textId="77777777" w:rsidTr="00692E7A">
        <w:trPr>
          <w:cantSplit/>
          <w:trHeight w:val="20"/>
        </w:trPr>
        <w:tc>
          <w:tcPr>
            <w:tcW w:w="1648" w:type="dxa"/>
            <w:tcBorders>
              <w:left w:val="single" w:sz="12" w:space="0" w:color="365F91"/>
            </w:tcBorders>
          </w:tcPr>
          <w:p w14:paraId="6C44453E" w14:textId="77777777" w:rsidR="00AB4DE2" w:rsidRPr="004D1C56" w:rsidRDefault="00AB4DE2" w:rsidP="004D1C56">
            <w:pPr>
              <w:pStyle w:val="TableParagraph"/>
              <w:spacing w:after="0" w:line="240" w:lineRule="auto"/>
              <w:rPr>
                <w:sz w:val="22"/>
                <w:szCs w:val="22"/>
              </w:rPr>
            </w:pPr>
            <w:r w:rsidRPr="004D1C56">
              <w:rPr>
                <w:sz w:val="22"/>
                <w:szCs w:val="22"/>
              </w:rPr>
              <w:t>NEMA</w:t>
            </w:r>
          </w:p>
        </w:tc>
        <w:tc>
          <w:tcPr>
            <w:tcW w:w="6887" w:type="dxa"/>
            <w:tcBorders>
              <w:right w:val="single" w:sz="12" w:space="0" w:color="365F91"/>
            </w:tcBorders>
          </w:tcPr>
          <w:p w14:paraId="1221482C"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National Electrical Manufacturers Association</w:t>
            </w:r>
          </w:p>
        </w:tc>
      </w:tr>
      <w:tr w:rsidR="00AB4DE2" w:rsidRPr="00EA4E3F" w14:paraId="625514A5" w14:textId="77777777" w:rsidTr="00692E7A">
        <w:trPr>
          <w:cantSplit/>
          <w:trHeight w:val="20"/>
        </w:trPr>
        <w:tc>
          <w:tcPr>
            <w:tcW w:w="1648" w:type="dxa"/>
            <w:tcBorders>
              <w:left w:val="single" w:sz="12" w:space="0" w:color="365F91"/>
            </w:tcBorders>
          </w:tcPr>
          <w:p w14:paraId="56BFAE31" w14:textId="77777777" w:rsidR="00AB4DE2" w:rsidRPr="004D1C56" w:rsidRDefault="00AB4DE2" w:rsidP="004D1C56">
            <w:pPr>
              <w:pStyle w:val="TableParagraph"/>
              <w:spacing w:after="0" w:line="240" w:lineRule="auto"/>
              <w:rPr>
                <w:sz w:val="22"/>
                <w:szCs w:val="22"/>
              </w:rPr>
            </w:pPr>
            <w:r w:rsidRPr="004D1C56">
              <w:rPr>
                <w:sz w:val="22"/>
                <w:szCs w:val="22"/>
              </w:rPr>
              <w:t>NEPA</w:t>
            </w:r>
          </w:p>
        </w:tc>
        <w:tc>
          <w:tcPr>
            <w:tcW w:w="6887" w:type="dxa"/>
            <w:tcBorders>
              <w:right w:val="single" w:sz="12" w:space="0" w:color="365F91"/>
            </w:tcBorders>
          </w:tcPr>
          <w:p w14:paraId="128A6518" w14:textId="77777777" w:rsidR="00AB4DE2" w:rsidRPr="004D1C56" w:rsidRDefault="00AB4DE2" w:rsidP="004D1C56">
            <w:pPr>
              <w:pStyle w:val="TableParagraph"/>
              <w:spacing w:after="0" w:line="240" w:lineRule="auto"/>
              <w:rPr>
                <w:color w:val="221F1F"/>
                <w:sz w:val="22"/>
                <w:szCs w:val="22"/>
              </w:rPr>
            </w:pPr>
            <w:r w:rsidRPr="004D1C56">
              <w:rPr>
                <w:sz w:val="22"/>
                <w:szCs w:val="22"/>
              </w:rPr>
              <w:t>National Environmental Policy Act</w:t>
            </w:r>
          </w:p>
        </w:tc>
      </w:tr>
      <w:tr w:rsidR="00AB4DE2" w:rsidRPr="00EA4E3F" w14:paraId="28105CC5" w14:textId="77777777" w:rsidTr="00692E7A">
        <w:trPr>
          <w:cantSplit/>
          <w:trHeight w:val="20"/>
        </w:trPr>
        <w:tc>
          <w:tcPr>
            <w:tcW w:w="1648" w:type="dxa"/>
            <w:tcBorders>
              <w:left w:val="single" w:sz="12" w:space="0" w:color="365F91"/>
            </w:tcBorders>
          </w:tcPr>
          <w:p w14:paraId="238334D5" w14:textId="77777777" w:rsidR="00AB4DE2" w:rsidRPr="004D1C56" w:rsidRDefault="00AB4DE2" w:rsidP="004D1C56">
            <w:pPr>
              <w:pStyle w:val="TableParagraph"/>
              <w:spacing w:after="0" w:line="240" w:lineRule="auto"/>
              <w:rPr>
                <w:sz w:val="22"/>
                <w:szCs w:val="22"/>
              </w:rPr>
            </w:pPr>
            <w:r w:rsidRPr="004D1C56">
              <w:rPr>
                <w:sz w:val="22"/>
                <w:szCs w:val="22"/>
              </w:rPr>
              <w:t>OEM</w:t>
            </w:r>
          </w:p>
        </w:tc>
        <w:tc>
          <w:tcPr>
            <w:tcW w:w="6887" w:type="dxa"/>
            <w:tcBorders>
              <w:right w:val="single" w:sz="12" w:space="0" w:color="365F91"/>
            </w:tcBorders>
          </w:tcPr>
          <w:p w14:paraId="7B8E95A9" w14:textId="70A76065" w:rsidR="00AB4DE2" w:rsidRPr="004D1C56" w:rsidRDefault="00AB4DE2" w:rsidP="004D1C56">
            <w:pPr>
              <w:pStyle w:val="TableParagraph"/>
              <w:spacing w:after="0" w:line="240" w:lineRule="auto"/>
              <w:rPr>
                <w:color w:val="221F1F"/>
                <w:sz w:val="22"/>
                <w:szCs w:val="22"/>
              </w:rPr>
            </w:pPr>
            <w:r w:rsidRPr="004D1C56">
              <w:rPr>
                <w:color w:val="221F1F"/>
                <w:sz w:val="22"/>
                <w:szCs w:val="22"/>
              </w:rPr>
              <w:t xml:space="preserve">Original </w:t>
            </w:r>
            <w:r w:rsidR="00133C1D" w:rsidRPr="004D1C56">
              <w:rPr>
                <w:color w:val="221F1F"/>
                <w:sz w:val="22"/>
                <w:szCs w:val="22"/>
              </w:rPr>
              <w:t>e</w:t>
            </w:r>
            <w:r w:rsidRPr="004D1C56">
              <w:rPr>
                <w:color w:val="221F1F"/>
                <w:sz w:val="22"/>
                <w:szCs w:val="22"/>
              </w:rPr>
              <w:t xml:space="preserve">quipment </w:t>
            </w:r>
            <w:r w:rsidR="00133C1D" w:rsidRPr="004D1C56">
              <w:rPr>
                <w:color w:val="221F1F"/>
                <w:sz w:val="22"/>
                <w:szCs w:val="22"/>
              </w:rPr>
              <w:t>m</w:t>
            </w:r>
            <w:r w:rsidRPr="004D1C56">
              <w:rPr>
                <w:color w:val="221F1F"/>
                <w:sz w:val="22"/>
                <w:szCs w:val="22"/>
              </w:rPr>
              <w:t>anufacturer</w:t>
            </w:r>
          </w:p>
        </w:tc>
      </w:tr>
      <w:tr w:rsidR="00AB4DE2" w:rsidRPr="00EA4E3F" w14:paraId="152CD401" w14:textId="77777777" w:rsidTr="00692E7A">
        <w:trPr>
          <w:cantSplit/>
          <w:trHeight w:val="20"/>
        </w:trPr>
        <w:tc>
          <w:tcPr>
            <w:tcW w:w="1648" w:type="dxa"/>
            <w:tcBorders>
              <w:left w:val="single" w:sz="12" w:space="0" w:color="365F91"/>
            </w:tcBorders>
          </w:tcPr>
          <w:p w14:paraId="16C3CC75" w14:textId="77777777" w:rsidR="00AB4DE2" w:rsidRPr="004D1C56" w:rsidRDefault="00AB4DE2" w:rsidP="004D1C56">
            <w:pPr>
              <w:pStyle w:val="TableParagraph"/>
              <w:spacing w:after="0" w:line="240" w:lineRule="auto"/>
              <w:rPr>
                <w:sz w:val="22"/>
                <w:szCs w:val="22"/>
              </w:rPr>
            </w:pPr>
            <w:r w:rsidRPr="004D1C56">
              <w:rPr>
                <w:sz w:val="22"/>
                <w:szCs w:val="22"/>
              </w:rPr>
              <w:t>OOB</w:t>
            </w:r>
          </w:p>
        </w:tc>
        <w:tc>
          <w:tcPr>
            <w:tcW w:w="6887" w:type="dxa"/>
            <w:tcBorders>
              <w:right w:val="single" w:sz="12" w:space="0" w:color="365F91"/>
            </w:tcBorders>
          </w:tcPr>
          <w:p w14:paraId="708764A4"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Out of Band</w:t>
            </w:r>
          </w:p>
        </w:tc>
      </w:tr>
      <w:tr w:rsidR="00133C1D" w:rsidRPr="00EA4E3F" w14:paraId="22E85A37" w14:textId="77777777" w:rsidTr="00692E7A">
        <w:trPr>
          <w:cantSplit/>
          <w:trHeight w:val="20"/>
        </w:trPr>
        <w:tc>
          <w:tcPr>
            <w:tcW w:w="1648" w:type="dxa"/>
            <w:tcBorders>
              <w:left w:val="single" w:sz="12" w:space="0" w:color="365F91"/>
            </w:tcBorders>
          </w:tcPr>
          <w:p w14:paraId="75FF006A" w14:textId="7DE5B4C1" w:rsidR="00133C1D" w:rsidRPr="004D1C56" w:rsidRDefault="00133C1D" w:rsidP="004D1C56">
            <w:pPr>
              <w:pStyle w:val="TableParagraph"/>
              <w:spacing w:after="0" w:line="240" w:lineRule="auto"/>
              <w:rPr>
                <w:sz w:val="22"/>
                <w:szCs w:val="22"/>
              </w:rPr>
            </w:pPr>
            <w:r w:rsidRPr="004D1C56">
              <w:rPr>
                <w:color w:val="221F1F"/>
                <w:sz w:val="22"/>
                <w:szCs w:val="22"/>
              </w:rPr>
              <w:t>OQC</w:t>
            </w:r>
          </w:p>
        </w:tc>
        <w:tc>
          <w:tcPr>
            <w:tcW w:w="6887" w:type="dxa"/>
            <w:tcBorders>
              <w:right w:val="single" w:sz="12" w:space="0" w:color="365F91"/>
            </w:tcBorders>
          </w:tcPr>
          <w:p w14:paraId="52BFCB55" w14:textId="70544C7E" w:rsidR="00133C1D" w:rsidRPr="004D1C56" w:rsidRDefault="00133C1D" w:rsidP="004D1C56">
            <w:pPr>
              <w:pStyle w:val="TableParagraph"/>
              <w:spacing w:after="0" w:line="240" w:lineRule="auto"/>
              <w:rPr>
                <w:color w:val="221F1F"/>
                <w:sz w:val="22"/>
                <w:szCs w:val="22"/>
              </w:rPr>
            </w:pPr>
            <w:r w:rsidRPr="004D1C56">
              <w:rPr>
                <w:color w:val="221F1F"/>
                <w:sz w:val="22"/>
                <w:szCs w:val="22"/>
              </w:rPr>
              <w:t>Open Queue Configuration</w:t>
            </w:r>
          </w:p>
        </w:tc>
      </w:tr>
      <w:tr w:rsidR="003A2BD9" w:rsidRPr="00EA4E3F" w14:paraId="58FBD491" w14:textId="77777777" w:rsidTr="00692E7A">
        <w:trPr>
          <w:cantSplit/>
          <w:trHeight w:val="20"/>
        </w:trPr>
        <w:tc>
          <w:tcPr>
            <w:tcW w:w="1648" w:type="dxa"/>
            <w:tcBorders>
              <w:left w:val="single" w:sz="12" w:space="0" w:color="365F91"/>
            </w:tcBorders>
          </w:tcPr>
          <w:p w14:paraId="51AF7E0D" w14:textId="19301485" w:rsidR="003A2BD9" w:rsidRPr="004D1C56" w:rsidRDefault="003A2BD9" w:rsidP="004D1C56">
            <w:pPr>
              <w:pStyle w:val="TableParagraph"/>
              <w:spacing w:after="0" w:line="240" w:lineRule="auto"/>
              <w:rPr>
                <w:sz w:val="22"/>
                <w:szCs w:val="22"/>
              </w:rPr>
            </w:pPr>
            <w:r w:rsidRPr="004D1C56">
              <w:rPr>
                <w:sz w:val="22"/>
                <w:szCs w:val="22"/>
              </w:rPr>
              <w:t>OSHA</w:t>
            </w:r>
          </w:p>
        </w:tc>
        <w:tc>
          <w:tcPr>
            <w:tcW w:w="6887" w:type="dxa"/>
            <w:tcBorders>
              <w:right w:val="single" w:sz="12" w:space="0" w:color="365F91"/>
            </w:tcBorders>
          </w:tcPr>
          <w:p w14:paraId="5483A272" w14:textId="00B3700D" w:rsidR="003A2BD9" w:rsidRPr="004D1C56" w:rsidRDefault="003A2BD9" w:rsidP="004D1C56">
            <w:pPr>
              <w:pStyle w:val="TableParagraph"/>
              <w:spacing w:after="0" w:line="240" w:lineRule="auto"/>
              <w:rPr>
                <w:color w:val="221F1F"/>
                <w:sz w:val="22"/>
                <w:szCs w:val="22"/>
              </w:rPr>
            </w:pPr>
            <w:r w:rsidRPr="004D1C56">
              <w:rPr>
                <w:color w:val="221F1F"/>
                <w:sz w:val="22"/>
                <w:szCs w:val="22"/>
              </w:rPr>
              <w:t>Occupational Safety and Health Administration</w:t>
            </w:r>
          </w:p>
        </w:tc>
      </w:tr>
      <w:tr w:rsidR="00AB4DE2" w:rsidRPr="00EA4E3F" w14:paraId="6608E54F" w14:textId="77777777" w:rsidTr="00692E7A">
        <w:trPr>
          <w:cantSplit/>
          <w:trHeight w:val="20"/>
        </w:trPr>
        <w:tc>
          <w:tcPr>
            <w:tcW w:w="1648" w:type="dxa"/>
            <w:tcBorders>
              <w:left w:val="single" w:sz="12" w:space="0" w:color="365F91"/>
            </w:tcBorders>
          </w:tcPr>
          <w:p w14:paraId="45B2F782" w14:textId="77777777" w:rsidR="00AB4DE2" w:rsidRPr="004D1C56" w:rsidRDefault="00AB4DE2" w:rsidP="004D1C56">
            <w:pPr>
              <w:pStyle w:val="TableParagraph"/>
              <w:spacing w:after="0" w:line="240" w:lineRule="auto"/>
              <w:rPr>
                <w:sz w:val="22"/>
                <w:szCs w:val="22"/>
              </w:rPr>
            </w:pPr>
            <w:r w:rsidRPr="004D1C56">
              <w:rPr>
                <w:sz w:val="22"/>
                <w:szCs w:val="22"/>
              </w:rPr>
              <w:t>OSHE</w:t>
            </w:r>
          </w:p>
        </w:tc>
        <w:tc>
          <w:tcPr>
            <w:tcW w:w="6887" w:type="dxa"/>
            <w:tcBorders>
              <w:right w:val="single" w:sz="12" w:space="0" w:color="365F91"/>
            </w:tcBorders>
          </w:tcPr>
          <w:p w14:paraId="7DCE1502"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Occupational Safety, Health, and Environment</w:t>
            </w:r>
          </w:p>
        </w:tc>
      </w:tr>
      <w:tr w:rsidR="00CE0747" w:rsidRPr="00EA4E3F" w14:paraId="7C14FD1D" w14:textId="77777777" w:rsidTr="00692E7A">
        <w:trPr>
          <w:cantSplit/>
          <w:trHeight w:val="20"/>
        </w:trPr>
        <w:tc>
          <w:tcPr>
            <w:tcW w:w="1648" w:type="dxa"/>
            <w:tcBorders>
              <w:left w:val="single" w:sz="12" w:space="0" w:color="365F91"/>
            </w:tcBorders>
          </w:tcPr>
          <w:p w14:paraId="253AB07C" w14:textId="16DF53AC" w:rsidR="00CE0747" w:rsidRPr="004D1C56" w:rsidRDefault="00CE0747" w:rsidP="004D1C56">
            <w:pPr>
              <w:pStyle w:val="TableParagraph"/>
              <w:spacing w:after="0" w:line="240" w:lineRule="auto"/>
              <w:rPr>
                <w:sz w:val="22"/>
                <w:szCs w:val="22"/>
              </w:rPr>
            </w:pPr>
            <w:r>
              <w:rPr>
                <w:sz w:val="22"/>
                <w:szCs w:val="22"/>
              </w:rPr>
              <w:t>OSS</w:t>
            </w:r>
          </w:p>
        </w:tc>
        <w:tc>
          <w:tcPr>
            <w:tcW w:w="6887" w:type="dxa"/>
            <w:tcBorders>
              <w:right w:val="single" w:sz="12" w:space="0" w:color="365F91"/>
            </w:tcBorders>
          </w:tcPr>
          <w:p w14:paraId="57914BC7" w14:textId="26F3F8E5" w:rsidR="00CE0747" w:rsidRPr="004D1C56" w:rsidRDefault="00CE0747" w:rsidP="004D1C56">
            <w:pPr>
              <w:pStyle w:val="TableParagraph"/>
              <w:spacing w:after="0" w:line="240" w:lineRule="auto"/>
              <w:rPr>
                <w:sz w:val="22"/>
                <w:szCs w:val="22"/>
              </w:rPr>
            </w:pPr>
            <w:r>
              <w:rPr>
                <w:sz w:val="22"/>
                <w:szCs w:val="22"/>
              </w:rPr>
              <w:t>One Stop Security</w:t>
            </w:r>
          </w:p>
        </w:tc>
      </w:tr>
      <w:tr w:rsidR="00FD7906" w:rsidRPr="00EA4E3F" w14:paraId="486DE4B6" w14:textId="77777777" w:rsidTr="00692E7A">
        <w:trPr>
          <w:cantSplit/>
          <w:trHeight w:val="20"/>
        </w:trPr>
        <w:tc>
          <w:tcPr>
            <w:tcW w:w="1648" w:type="dxa"/>
            <w:tcBorders>
              <w:left w:val="single" w:sz="12" w:space="0" w:color="365F91"/>
            </w:tcBorders>
          </w:tcPr>
          <w:p w14:paraId="704D0282" w14:textId="10D3A0C8" w:rsidR="00FD7906" w:rsidRPr="004D1C56" w:rsidRDefault="00FD7906" w:rsidP="004D1C56">
            <w:pPr>
              <w:pStyle w:val="TableParagraph"/>
              <w:spacing w:after="0" w:line="240" w:lineRule="auto"/>
              <w:rPr>
                <w:sz w:val="22"/>
                <w:szCs w:val="22"/>
              </w:rPr>
            </w:pPr>
            <w:r w:rsidRPr="004D1C56">
              <w:rPr>
                <w:sz w:val="22"/>
                <w:szCs w:val="22"/>
              </w:rPr>
              <w:t>PARAS</w:t>
            </w:r>
          </w:p>
        </w:tc>
        <w:tc>
          <w:tcPr>
            <w:tcW w:w="6887" w:type="dxa"/>
            <w:tcBorders>
              <w:right w:val="single" w:sz="12" w:space="0" w:color="365F91"/>
            </w:tcBorders>
          </w:tcPr>
          <w:p w14:paraId="5566162F" w14:textId="21CBC278" w:rsidR="00FD7906" w:rsidRPr="004D1C56" w:rsidRDefault="00FD7906" w:rsidP="004D1C56">
            <w:pPr>
              <w:pStyle w:val="TableParagraph"/>
              <w:spacing w:after="0" w:line="240" w:lineRule="auto"/>
              <w:rPr>
                <w:color w:val="221F1F"/>
                <w:sz w:val="22"/>
                <w:szCs w:val="22"/>
              </w:rPr>
            </w:pPr>
            <w:r w:rsidRPr="004D1C56">
              <w:rPr>
                <w:sz w:val="22"/>
                <w:szCs w:val="22"/>
              </w:rPr>
              <w:t>Program for Applied Research in Airport Security</w:t>
            </w:r>
          </w:p>
        </w:tc>
      </w:tr>
      <w:tr w:rsidR="00AB4DE2" w:rsidRPr="00EA4E3F" w14:paraId="161DCA15" w14:textId="77777777" w:rsidTr="00692E7A">
        <w:trPr>
          <w:cantSplit/>
          <w:trHeight w:val="20"/>
        </w:trPr>
        <w:tc>
          <w:tcPr>
            <w:tcW w:w="1648" w:type="dxa"/>
            <w:tcBorders>
              <w:left w:val="single" w:sz="12" w:space="0" w:color="365F91"/>
            </w:tcBorders>
          </w:tcPr>
          <w:p w14:paraId="7E520400" w14:textId="77777777" w:rsidR="00AB4DE2" w:rsidRPr="004D1C56" w:rsidRDefault="00AB4DE2" w:rsidP="004D1C56">
            <w:pPr>
              <w:pStyle w:val="TableParagraph"/>
              <w:spacing w:after="0" w:line="240" w:lineRule="auto"/>
              <w:rPr>
                <w:sz w:val="22"/>
                <w:szCs w:val="22"/>
              </w:rPr>
            </w:pPr>
            <w:r w:rsidRPr="004D1C56">
              <w:rPr>
                <w:sz w:val="22"/>
                <w:szCs w:val="22"/>
              </w:rPr>
              <w:t>PAX</w:t>
            </w:r>
          </w:p>
        </w:tc>
        <w:tc>
          <w:tcPr>
            <w:tcW w:w="6887" w:type="dxa"/>
            <w:tcBorders>
              <w:right w:val="single" w:sz="12" w:space="0" w:color="365F91"/>
            </w:tcBorders>
          </w:tcPr>
          <w:p w14:paraId="2B708151" w14:textId="3C5C6543" w:rsidR="00AB4DE2" w:rsidRPr="004D1C56" w:rsidRDefault="00AB4DE2" w:rsidP="004D1C56">
            <w:pPr>
              <w:pStyle w:val="TableParagraph"/>
              <w:spacing w:after="0" w:line="240" w:lineRule="auto"/>
              <w:rPr>
                <w:color w:val="221F1F"/>
                <w:sz w:val="22"/>
                <w:szCs w:val="22"/>
              </w:rPr>
            </w:pPr>
            <w:r w:rsidRPr="004D1C56">
              <w:rPr>
                <w:color w:val="221F1F"/>
                <w:sz w:val="22"/>
                <w:szCs w:val="22"/>
              </w:rPr>
              <w:t>Passenger</w:t>
            </w:r>
          </w:p>
        </w:tc>
      </w:tr>
      <w:tr w:rsidR="00AB4DE2" w:rsidRPr="00EA4E3F" w14:paraId="64EFF321" w14:textId="77777777" w:rsidTr="00692E7A">
        <w:trPr>
          <w:cantSplit/>
          <w:trHeight w:val="20"/>
        </w:trPr>
        <w:tc>
          <w:tcPr>
            <w:tcW w:w="1648" w:type="dxa"/>
            <w:tcBorders>
              <w:left w:val="single" w:sz="12" w:space="0" w:color="365F91"/>
            </w:tcBorders>
          </w:tcPr>
          <w:p w14:paraId="0FDE5050" w14:textId="77777777" w:rsidR="00AB4DE2" w:rsidRPr="004D1C56" w:rsidRDefault="00AB4DE2" w:rsidP="004D1C56">
            <w:pPr>
              <w:pStyle w:val="TableParagraph"/>
              <w:spacing w:after="0" w:line="240" w:lineRule="auto"/>
              <w:rPr>
                <w:sz w:val="22"/>
                <w:szCs w:val="22"/>
              </w:rPr>
            </w:pPr>
            <w:r w:rsidRPr="004D1C56">
              <w:rPr>
                <w:sz w:val="22"/>
                <w:szCs w:val="22"/>
              </w:rPr>
              <w:lastRenderedPageBreak/>
              <w:t>PDF</w:t>
            </w:r>
          </w:p>
        </w:tc>
        <w:tc>
          <w:tcPr>
            <w:tcW w:w="6887" w:type="dxa"/>
            <w:tcBorders>
              <w:right w:val="single" w:sz="12" w:space="0" w:color="365F91"/>
            </w:tcBorders>
          </w:tcPr>
          <w:p w14:paraId="5EBBC7E1"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Portable Document Format</w:t>
            </w:r>
          </w:p>
        </w:tc>
      </w:tr>
      <w:tr w:rsidR="00AB4DE2" w:rsidRPr="00EA4E3F" w14:paraId="51E67786" w14:textId="77777777" w:rsidTr="00692E7A">
        <w:trPr>
          <w:cantSplit/>
          <w:trHeight w:val="20"/>
        </w:trPr>
        <w:tc>
          <w:tcPr>
            <w:tcW w:w="1648" w:type="dxa"/>
            <w:tcBorders>
              <w:left w:val="single" w:sz="12" w:space="0" w:color="365F91"/>
            </w:tcBorders>
          </w:tcPr>
          <w:p w14:paraId="644F2482" w14:textId="77777777" w:rsidR="00AB4DE2" w:rsidRPr="004D1C56" w:rsidRDefault="00AB4DE2" w:rsidP="004D1C56">
            <w:pPr>
              <w:pStyle w:val="TableParagraph"/>
              <w:spacing w:after="0" w:line="240" w:lineRule="auto"/>
              <w:rPr>
                <w:sz w:val="22"/>
                <w:szCs w:val="22"/>
              </w:rPr>
            </w:pPr>
            <w:r w:rsidRPr="004D1C56">
              <w:rPr>
                <w:sz w:val="22"/>
                <w:szCs w:val="22"/>
              </w:rPr>
              <w:t>POC</w:t>
            </w:r>
          </w:p>
        </w:tc>
        <w:tc>
          <w:tcPr>
            <w:tcW w:w="6887" w:type="dxa"/>
            <w:tcBorders>
              <w:right w:val="single" w:sz="12" w:space="0" w:color="365F91"/>
            </w:tcBorders>
          </w:tcPr>
          <w:p w14:paraId="4B38822B" w14:textId="284324F3" w:rsidR="00AB4DE2" w:rsidRPr="004D1C56" w:rsidRDefault="00AB4DE2" w:rsidP="004D1C56">
            <w:pPr>
              <w:pStyle w:val="TableParagraph"/>
              <w:spacing w:after="0" w:line="240" w:lineRule="auto"/>
              <w:rPr>
                <w:color w:val="221F1F"/>
                <w:sz w:val="22"/>
                <w:szCs w:val="22"/>
              </w:rPr>
            </w:pPr>
            <w:r w:rsidRPr="004D1C56">
              <w:rPr>
                <w:color w:val="221F1F"/>
                <w:sz w:val="22"/>
                <w:szCs w:val="22"/>
              </w:rPr>
              <w:t xml:space="preserve">Point of </w:t>
            </w:r>
            <w:r w:rsidR="00FD7906" w:rsidRPr="004D1C56">
              <w:rPr>
                <w:color w:val="221F1F"/>
                <w:sz w:val="22"/>
                <w:szCs w:val="22"/>
              </w:rPr>
              <w:t>c</w:t>
            </w:r>
            <w:r w:rsidRPr="004D1C56">
              <w:rPr>
                <w:color w:val="221F1F"/>
                <w:sz w:val="22"/>
                <w:szCs w:val="22"/>
              </w:rPr>
              <w:t>ontact</w:t>
            </w:r>
          </w:p>
        </w:tc>
      </w:tr>
      <w:tr w:rsidR="00AB4DE2" w:rsidRPr="00EA4E3F" w14:paraId="2AC1C131" w14:textId="77777777" w:rsidTr="00692E7A">
        <w:trPr>
          <w:cantSplit/>
          <w:trHeight w:val="20"/>
        </w:trPr>
        <w:tc>
          <w:tcPr>
            <w:tcW w:w="1648" w:type="dxa"/>
            <w:tcBorders>
              <w:left w:val="single" w:sz="12" w:space="0" w:color="365F91"/>
            </w:tcBorders>
          </w:tcPr>
          <w:p w14:paraId="11842999" w14:textId="77777777" w:rsidR="00AB4DE2" w:rsidRPr="004D1C56" w:rsidRDefault="00AB4DE2" w:rsidP="004D1C56">
            <w:pPr>
              <w:pStyle w:val="TableParagraph"/>
              <w:spacing w:after="0" w:line="240" w:lineRule="auto"/>
              <w:rPr>
                <w:sz w:val="22"/>
                <w:szCs w:val="22"/>
              </w:rPr>
            </w:pPr>
            <w:r w:rsidRPr="004D1C56">
              <w:rPr>
                <w:sz w:val="22"/>
                <w:szCs w:val="22"/>
              </w:rPr>
              <w:t>POE</w:t>
            </w:r>
          </w:p>
        </w:tc>
        <w:tc>
          <w:tcPr>
            <w:tcW w:w="6887" w:type="dxa"/>
            <w:tcBorders>
              <w:right w:val="single" w:sz="12" w:space="0" w:color="365F91"/>
            </w:tcBorders>
          </w:tcPr>
          <w:p w14:paraId="163C84DD"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Power Over Ethernet</w:t>
            </w:r>
          </w:p>
        </w:tc>
      </w:tr>
      <w:tr w:rsidR="00AB4DE2" w:rsidRPr="00EA4E3F" w14:paraId="6900540A" w14:textId="77777777" w:rsidTr="00692E7A">
        <w:trPr>
          <w:cantSplit/>
          <w:trHeight w:val="20"/>
        </w:trPr>
        <w:tc>
          <w:tcPr>
            <w:tcW w:w="1648" w:type="dxa"/>
            <w:tcBorders>
              <w:left w:val="single" w:sz="12" w:space="0" w:color="365F91"/>
            </w:tcBorders>
          </w:tcPr>
          <w:p w14:paraId="661D4366" w14:textId="77777777" w:rsidR="00AB4DE2" w:rsidRPr="004D1C56" w:rsidRDefault="00AB4DE2" w:rsidP="004D1C56">
            <w:pPr>
              <w:pStyle w:val="TableParagraph"/>
              <w:spacing w:after="0" w:line="240" w:lineRule="auto"/>
              <w:rPr>
                <w:sz w:val="22"/>
                <w:szCs w:val="22"/>
              </w:rPr>
            </w:pPr>
            <w:r w:rsidRPr="004D1C56">
              <w:rPr>
                <w:sz w:val="22"/>
                <w:szCs w:val="22"/>
              </w:rPr>
              <w:t>POR</w:t>
            </w:r>
          </w:p>
        </w:tc>
        <w:tc>
          <w:tcPr>
            <w:tcW w:w="6887" w:type="dxa"/>
            <w:tcBorders>
              <w:right w:val="single" w:sz="12" w:space="0" w:color="365F91"/>
            </w:tcBorders>
          </w:tcPr>
          <w:p w14:paraId="0BAF8EA7" w14:textId="4B9F3202" w:rsidR="00AB4DE2" w:rsidRPr="004D1C56" w:rsidRDefault="00AB4DE2" w:rsidP="004D1C56">
            <w:pPr>
              <w:pStyle w:val="TableParagraph"/>
              <w:spacing w:after="0" w:line="240" w:lineRule="auto"/>
              <w:rPr>
                <w:color w:val="221F1F"/>
                <w:sz w:val="22"/>
                <w:szCs w:val="22"/>
              </w:rPr>
            </w:pPr>
            <w:r w:rsidRPr="004D1C56">
              <w:rPr>
                <w:color w:val="221F1F"/>
                <w:sz w:val="22"/>
                <w:szCs w:val="22"/>
              </w:rPr>
              <w:t xml:space="preserve">Program of </w:t>
            </w:r>
            <w:r w:rsidR="00FD7906" w:rsidRPr="004D1C56">
              <w:rPr>
                <w:color w:val="221F1F"/>
                <w:sz w:val="22"/>
                <w:szCs w:val="22"/>
              </w:rPr>
              <w:t>r</w:t>
            </w:r>
            <w:r w:rsidRPr="004D1C56">
              <w:rPr>
                <w:color w:val="221F1F"/>
                <w:sz w:val="22"/>
                <w:szCs w:val="22"/>
              </w:rPr>
              <w:t>equirements</w:t>
            </w:r>
          </w:p>
        </w:tc>
      </w:tr>
      <w:tr w:rsidR="004013EC" w:rsidRPr="00EA4E3F" w14:paraId="6873EB31" w14:textId="77777777" w:rsidTr="00692E7A">
        <w:trPr>
          <w:cantSplit/>
          <w:trHeight w:val="20"/>
        </w:trPr>
        <w:tc>
          <w:tcPr>
            <w:tcW w:w="1648" w:type="dxa"/>
            <w:tcBorders>
              <w:left w:val="single" w:sz="12" w:space="0" w:color="365F91"/>
            </w:tcBorders>
          </w:tcPr>
          <w:p w14:paraId="595441BC" w14:textId="6E83EC54" w:rsidR="004013EC" w:rsidRPr="004D1C56" w:rsidRDefault="004013EC" w:rsidP="004D1C56">
            <w:pPr>
              <w:pStyle w:val="TableParagraph"/>
              <w:spacing w:after="0" w:line="240" w:lineRule="auto"/>
              <w:rPr>
                <w:sz w:val="22"/>
                <w:szCs w:val="22"/>
              </w:rPr>
            </w:pPr>
            <w:r w:rsidRPr="004D1C56">
              <w:rPr>
                <w:sz w:val="22"/>
                <w:szCs w:val="22"/>
              </w:rPr>
              <w:t>POTS</w:t>
            </w:r>
          </w:p>
        </w:tc>
        <w:tc>
          <w:tcPr>
            <w:tcW w:w="6887" w:type="dxa"/>
            <w:tcBorders>
              <w:right w:val="single" w:sz="12" w:space="0" w:color="365F91"/>
            </w:tcBorders>
          </w:tcPr>
          <w:p w14:paraId="106AB379" w14:textId="7D519AEA" w:rsidR="004013EC" w:rsidRPr="004D1C56" w:rsidRDefault="004013EC" w:rsidP="004D1C56">
            <w:pPr>
              <w:pStyle w:val="TableParagraph"/>
              <w:spacing w:after="0" w:line="240" w:lineRule="auto"/>
              <w:rPr>
                <w:sz w:val="22"/>
                <w:szCs w:val="22"/>
              </w:rPr>
            </w:pPr>
            <w:r w:rsidRPr="004D1C56">
              <w:rPr>
                <w:sz w:val="22"/>
                <w:szCs w:val="22"/>
              </w:rPr>
              <w:t>Plain Old Telephone Service</w:t>
            </w:r>
          </w:p>
        </w:tc>
      </w:tr>
      <w:tr w:rsidR="00FD7906" w:rsidRPr="00EA4E3F" w14:paraId="76D6FE50" w14:textId="77777777" w:rsidTr="00692E7A">
        <w:trPr>
          <w:cantSplit/>
          <w:trHeight w:val="20"/>
        </w:trPr>
        <w:tc>
          <w:tcPr>
            <w:tcW w:w="1648" w:type="dxa"/>
            <w:tcBorders>
              <w:left w:val="single" w:sz="12" w:space="0" w:color="365F91"/>
            </w:tcBorders>
          </w:tcPr>
          <w:p w14:paraId="6EB6CD22" w14:textId="2438683A" w:rsidR="00FD7906" w:rsidRPr="004D1C56" w:rsidRDefault="00FD7906" w:rsidP="004D1C56">
            <w:pPr>
              <w:pStyle w:val="TableParagraph"/>
              <w:spacing w:after="0" w:line="240" w:lineRule="auto"/>
              <w:rPr>
                <w:sz w:val="22"/>
                <w:szCs w:val="22"/>
              </w:rPr>
            </w:pPr>
            <w:r w:rsidRPr="004D1C56">
              <w:rPr>
                <w:sz w:val="22"/>
                <w:szCs w:val="22"/>
              </w:rPr>
              <w:t>Pre</w:t>
            </w:r>
            <w:r w:rsidRPr="004D1C56">
              <w:rPr>
                <w:rFonts w:ascii="Segoe UI Symbol" w:hAnsi="Segoe UI Symbol" w:cs="Segoe UI Symbol"/>
                <w:sz w:val="22"/>
                <w:szCs w:val="22"/>
              </w:rPr>
              <w:t>✓</w:t>
            </w:r>
            <w:r w:rsidRPr="004D1C56">
              <w:rPr>
                <w:sz w:val="22"/>
                <w:szCs w:val="22"/>
                <w:vertAlign w:val="superscript"/>
              </w:rPr>
              <w:t>®</w:t>
            </w:r>
          </w:p>
        </w:tc>
        <w:tc>
          <w:tcPr>
            <w:tcW w:w="6887" w:type="dxa"/>
            <w:tcBorders>
              <w:right w:val="single" w:sz="12" w:space="0" w:color="365F91"/>
            </w:tcBorders>
          </w:tcPr>
          <w:p w14:paraId="75E89632" w14:textId="2303480C" w:rsidR="00FD7906" w:rsidRPr="004D1C56" w:rsidRDefault="00FD7906" w:rsidP="004D1C56">
            <w:pPr>
              <w:pStyle w:val="TableParagraph"/>
              <w:spacing w:after="0" w:line="240" w:lineRule="auto"/>
              <w:rPr>
                <w:color w:val="221F1F"/>
                <w:sz w:val="22"/>
                <w:szCs w:val="22"/>
              </w:rPr>
            </w:pPr>
            <w:r w:rsidRPr="004D1C56">
              <w:rPr>
                <w:sz w:val="22"/>
                <w:szCs w:val="22"/>
              </w:rPr>
              <w:t>PreCheck</w:t>
            </w:r>
          </w:p>
        </w:tc>
      </w:tr>
      <w:tr w:rsidR="0066119A" w:rsidRPr="00EA4E3F" w14:paraId="370D7FC7" w14:textId="77777777" w:rsidTr="00692E7A">
        <w:trPr>
          <w:cantSplit/>
          <w:trHeight w:val="20"/>
        </w:trPr>
        <w:tc>
          <w:tcPr>
            <w:tcW w:w="1648" w:type="dxa"/>
            <w:tcBorders>
              <w:left w:val="single" w:sz="12" w:space="0" w:color="365F91"/>
            </w:tcBorders>
          </w:tcPr>
          <w:p w14:paraId="56A26FB7" w14:textId="3947199E" w:rsidR="0066119A" w:rsidRPr="004D1C56" w:rsidRDefault="0066119A" w:rsidP="004D1C56">
            <w:pPr>
              <w:pStyle w:val="TableParagraph"/>
              <w:spacing w:after="0" w:line="240" w:lineRule="auto"/>
              <w:rPr>
                <w:sz w:val="22"/>
                <w:szCs w:val="22"/>
              </w:rPr>
            </w:pPr>
            <w:r w:rsidRPr="004D1C56">
              <w:rPr>
                <w:sz w:val="22"/>
                <w:szCs w:val="22"/>
              </w:rPr>
              <w:t>PPE</w:t>
            </w:r>
          </w:p>
        </w:tc>
        <w:tc>
          <w:tcPr>
            <w:tcW w:w="6887" w:type="dxa"/>
            <w:tcBorders>
              <w:right w:val="single" w:sz="12" w:space="0" w:color="365F91"/>
            </w:tcBorders>
          </w:tcPr>
          <w:p w14:paraId="30A4A2FD" w14:textId="2EEC78B4" w:rsidR="0066119A" w:rsidRPr="004D1C56" w:rsidRDefault="0066119A" w:rsidP="004D1C56">
            <w:pPr>
              <w:pStyle w:val="TableParagraph"/>
              <w:spacing w:after="0" w:line="240" w:lineRule="auto"/>
              <w:rPr>
                <w:color w:val="221F1F"/>
                <w:sz w:val="22"/>
                <w:szCs w:val="22"/>
              </w:rPr>
            </w:pPr>
            <w:r w:rsidRPr="004D1C56">
              <w:rPr>
                <w:color w:val="221F1F"/>
                <w:sz w:val="22"/>
                <w:szCs w:val="22"/>
              </w:rPr>
              <w:t xml:space="preserve">Personal </w:t>
            </w:r>
            <w:r w:rsidR="00FD7906" w:rsidRPr="004D1C56">
              <w:rPr>
                <w:color w:val="221F1F"/>
                <w:sz w:val="22"/>
                <w:szCs w:val="22"/>
              </w:rPr>
              <w:t>p</w:t>
            </w:r>
            <w:r w:rsidRPr="004D1C56">
              <w:rPr>
                <w:color w:val="221F1F"/>
                <w:sz w:val="22"/>
                <w:szCs w:val="22"/>
              </w:rPr>
              <w:t xml:space="preserve">rotective </w:t>
            </w:r>
            <w:r w:rsidR="00FD7906" w:rsidRPr="004D1C56">
              <w:rPr>
                <w:color w:val="221F1F"/>
                <w:sz w:val="22"/>
                <w:szCs w:val="22"/>
              </w:rPr>
              <w:t>e</w:t>
            </w:r>
            <w:r w:rsidRPr="004D1C56">
              <w:rPr>
                <w:color w:val="221F1F"/>
                <w:sz w:val="22"/>
                <w:szCs w:val="22"/>
              </w:rPr>
              <w:t>quipment</w:t>
            </w:r>
          </w:p>
        </w:tc>
      </w:tr>
      <w:tr w:rsidR="00AB4DE2" w:rsidRPr="00EA4E3F" w14:paraId="17CAFEDF" w14:textId="77777777" w:rsidTr="00692E7A">
        <w:trPr>
          <w:cantSplit/>
          <w:trHeight w:val="20"/>
        </w:trPr>
        <w:tc>
          <w:tcPr>
            <w:tcW w:w="1648" w:type="dxa"/>
            <w:tcBorders>
              <w:left w:val="single" w:sz="12" w:space="0" w:color="365F91"/>
            </w:tcBorders>
          </w:tcPr>
          <w:p w14:paraId="4CA4E663" w14:textId="77777777" w:rsidR="00AB4DE2" w:rsidRPr="004D1C56" w:rsidRDefault="00AB4DE2" w:rsidP="004D1C56">
            <w:pPr>
              <w:pStyle w:val="TableParagraph"/>
              <w:spacing w:after="0" w:line="240" w:lineRule="auto"/>
              <w:rPr>
                <w:sz w:val="22"/>
                <w:szCs w:val="22"/>
              </w:rPr>
            </w:pPr>
            <w:r w:rsidRPr="004D1C56">
              <w:rPr>
                <w:sz w:val="22"/>
                <w:szCs w:val="22"/>
              </w:rPr>
              <w:t>psf</w:t>
            </w:r>
          </w:p>
        </w:tc>
        <w:tc>
          <w:tcPr>
            <w:tcW w:w="6887" w:type="dxa"/>
            <w:tcBorders>
              <w:right w:val="single" w:sz="12" w:space="0" w:color="365F91"/>
            </w:tcBorders>
          </w:tcPr>
          <w:p w14:paraId="6D274D3D" w14:textId="33DF173B" w:rsidR="00AB4DE2" w:rsidRPr="004D1C56" w:rsidRDefault="00AB4DE2" w:rsidP="004D1C56">
            <w:pPr>
              <w:pStyle w:val="TableParagraph"/>
              <w:spacing w:after="0" w:line="240" w:lineRule="auto"/>
              <w:rPr>
                <w:color w:val="221F1F"/>
                <w:sz w:val="22"/>
                <w:szCs w:val="22"/>
              </w:rPr>
            </w:pPr>
            <w:r w:rsidRPr="004D1C56">
              <w:rPr>
                <w:color w:val="221F1F"/>
                <w:sz w:val="22"/>
                <w:szCs w:val="22"/>
              </w:rPr>
              <w:t xml:space="preserve">Pounds per </w:t>
            </w:r>
            <w:r w:rsidR="00FD7906" w:rsidRPr="004D1C56">
              <w:rPr>
                <w:color w:val="221F1F"/>
                <w:sz w:val="22"/>
                <w:szCs w:val="22"/>
              </w:rPr>
              <w:t>s</w:t>
            </w:r>
            <w:r w:rsidRPr="004D1C56">
              <w:rPr>
                <w:color w:val="221F1F"/>
                <w:sz w:val="22"/>
                <w:szCs w:val="22"/>
              </w:rPr>
              <w:t xml:space="preserve">quare </w:t>
            </w:r>
            <w:r w:rsidR="00FD7906" w:rsidRPr="004D1C56">
              <w:rPr>
                <w:color w:val="221F1F"/>
                <w:sz w:val="22"/>
                <w:szCs w:val="22"/>
              </w:rPr>
              <w:t>f</w:t>
            </w:r>
            <w:r w:rsidRPr="004D1C56">
              <w:rPr>
                <w:color w:val="221F1F"/>
                <w:sz w:val="22"/>
                <w:szCs w:val="22"/>
              </w:rPr>
              <w:t>oot</w:t>
            </w:r>
          </w:p>
        </w:tc>
      </w:tr>
      <w:tr w:rsidR="00AB4DE2" w:rsidRPr="00EA4E3F" w14:paraId="4D68F3E4" w14:textId="77777777" w:rsidTr="00692E7A">
        <w:trPr>
          <w:cantSplit/>
          <w:trHeight w:val="20"/>
        </w:trPr>
        <w:tc>
          <w:tcPr>
            <w:tcW w:w="1648" w:type="dxa"/>
            <w:tcBorders>
              <w:left w:val="single" w:sz="12" w:space="0" w:color="365F91"/>
            </w:tcBorders>
          </w:tcPr>
          <w:p w14:paraId="61A05F17" w14:textId="77777777" w:rsidR="00AB4DE2" w:rsidRPr="004D1C56" w:rsidRDefault="00AB4DE2" w:rsidP="004D1C56">
            <w:pPr>
              <w:pStyle w:val="TableParagraph"/>
              <w:spacing w:after="0" w:line="240" w:lineRule="auto"/>
              <w:rPr>
                <w:sz w:val="22"/>
                <w:szCs w:val="22"/>
              </w:rPr>
            </w:pPr>
            <w:r w:rsidRPr="004D1C56">
              <w:rPr>
                <w:sz w:val="22"/>
                <w:szCs w:val="22"/>
              </w:rPr>
              <w:t>PSP</w:t>
            </w:r>
          </w:p>
        </w:tc>
        <w:tc>
          <w:tcPr>
            <w:tcW w:w="6887" w:type="dxa"/>
            <w:tcBorders>
              <w:right w:val="single" w:sz="12" w:space="0" w:color="365F91"/>
            </w:tcBorders>
          </w:tcPr>
          <w:p w14:paraId="606CEA64"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Passenger Screening Program</w:t>
            </w:r>
          </w:p>
        </w:tc>
      </w:tr>
      <w:tr w:rsidR="00AB4DE2" w:rsidRPr="00EA4E3F" w14:paraId="35D7F777" w14:textId="77777777" w:rsidTr="00692E7A">
        <w:trPr>
          <w:cantSplit/>
          <w:trHeight w:val="20"/>
        </w:trPr>
        <w:tc>
          <w:tcPr>
            <w:tcW w:w="1648" w:type="dxa"/>
            <w:tcBorders>
              <w:left w:val="single" w:sz="12" w:space="0" w:color="365F91"/>
            </w:tcBorders>
          </w:tcPr>
          <w:p w14:paraId="4E614B71" w14:textId="77777777" w:rsidR="00AB4DE2" w:rsidRPr="004D1C56" w:rsidRDefault="00AB4DE2" w:rsidP="004D1C56">
            <w:pPr>
              <w:pStyle w:val="TableParagraph"/>
              <w:spacing w:after="0" w:line="240" w:lineRule="auto"/>
              <w:rPr>
                <w:sz w:val="22"/>
                <w:szCs w:val="22"/>
              </w:rPr>
            </w:pPr>
            <w:r w:rsidRPr="004D1C56">
              <w:rPr>
                <w:sz w:val="22"/>
                <w:szCs w:val="22"/>
              </w:rPr>
              <w:t>PSR</w:t>
            </w:r>
          </w:p>
        </w:tc>
        <w:tc>
          <w:tcPr>
            <w:tcW w:w="6887" w:type="dxa"/>
            <w:tcBorders>
              <w:right w:val="single" w:sz="12" w:space="0" w:color="365F91"/>
            </w:tcBorders>
          </w:tcPr>
          <w:p w14:paraId="0598112F"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Private Screening Room</w:t>
            </w:r>
          </w:p>
        </w:tc>
      </w:tr>
      <w:tr w:rsidR="00AB4DE2" w:rsidRPr="00EA4E3F" w14:paraId="6107CD98" w14:textId="77777777" w:rsidTr="00692E7A">
        <w:trPr>
          <w:cantSplit/>
          <w:trHeight w:val="20"/>
        </w:trPr>
        <w:tc>
          <w:tcPr>
            <w:tcW w:w="1648" w:type="dxa"/>
            <w:tcBorders>
              <w:left w:val="single" w:sz="12" w:space="0" w:color="365F91"/>
            </w:tcBorders>
          </w:tcPr>
          <w:p w14:paraId="393D5D55" w14:textId="77777777" w:rsidR="00AB4DE2" w:rsidRPr="004D1C56" w:rsidRDefault="00AB4DE2" w:rsidP="004D1C56">
            <w:pPr>
              <w:pStyle w:val="TableParagraph"/>
              <w:spacing w:after="0" w:line="240" w:lineRule="auto"/>
              <w:rPr>
                <w:sz w:val="22"/>
                <w:szCs w:val="22"/>
              </w:rPr>
            </w:pPr>
            <w:r w:rsidRPr="004D1C56">
              <w:rPr>
                <w:sz w:val="22"/>
                <w:szCs w:val="22"/>
              </w:rPr>
              <w:t>PVS</w:t>
            </w:r>
          </w:p>
        </w:tc>
        <w:tc>
          <w:tcPr>
            <w:tcW w:w="6887" w:type="dxa"/>
            <w:tcBorders>
              <w:right w:val="single" w:sz="12" w:space="0" w:color="365F91"/>
            </w:tcBorders>
          </w:tcPr>
          <w:p w14:paraId="02325C33"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Primary Viewing Station</w:t>
            </w:r>
          </w:p>
        </w:tc>
      </w:tr>
      <w:tr w:rsidR="00FD7906" w:rsidRPr="00EA4E3F" w14:paraId="2AED8A61" w14:textId="77777777" w:rsidTr="00692E7A">
        <w:trPr>
          <w:cantSplit/>
          <w:trHeight w:val="20"/>
        </w:trPr>
        <w:tc>
          <w:tcPr>
            <w:tcW w:w="1648" w:type="dxa"/>
            <w:tcBorders>
              <w:left w:val="single" w:sz="12" w:space="0" w:color="365F91"/>
            </w:tcBorders>
          </w:tcPr>
          <w:p w14:paraId="76D6CD84" w14:textId="72B8FB10" w:rsidR="00FD7906" w:rsidRPr="004D1C56" w:rsidRDefault="00FD7906" w:rsidP="004D1C56">
            <w:pPr>
              <w:pStyle w:val="TableParagraph"/>
              <w:spacing w:after="0" w:line="240" w:lineRule="auto"/>
              <w:rPr>
                <w:sz w:val="22"/>
                <w:szCs w:val="22"/>
              </w:rPr>
            </w:pPr>
            <w:r w:rsidRPr="004D1C56">
              <w:rPr>
                <w:color w:val="221F1F"/>
                <w:sz w:val="22"/>
                <w:szCs w:val="22"/>
              </w:rPr>
              <w:t>QDP</w:t>
            </w:r>
          </w:p>
        </w:tc>
        <w:tc>
          <w:tcPr>
            <w:tcW w:w="6887" w:type="dxa"/>
            <w:tcBorders>
              <w:right w:val="single" w:sz="12" w:space="0" w:color="365F91"/>
            </w:tcBorders>
          </w:tcPr>
          <w:p w14:paraId="299742E1" w14:textId="3D847A1E" w:rsidR="00FD7906" w:rsidRPr="004D1C56" w:rsidRDefault="00FD7906" w:rsidP="004D1C56">
            <w:pPr>
              <w:pStyle w:val="TableParagraph"/>
              <w:spacing w:after="0" w:line="240" w:lineRule="auto"/>
              <w:rPr>
                <w:color w:val="221F1F"/>
                <w:sz w:val="22"/>
                <w:szCs w:val="22"/>
              </w:rPr>
            </w:pPr>
            <w:r w:rsidRPr="004D1C56">
              <w:rPr>
                <w:color w:val="221F1F"/>
                <w:sz w:val="22"/>
                <w:szCs w:val="22"/>
              </w:rPr>
              <w:t>Qualification Data Package</w:t>
            </w:r>
          </w:p>
        </w:tc>
      </w:tr>
      <w:tr w:rsidR="00471DBC" w:rsidRPr="00EA4E3F" w14:paraId="0E721A1B" w14:textId="77777777" w:rsidTr="00692E7A">
        <w:trPr>
          <w:cantSplit/>
          <w:trHeight w:val="20"/>
        </w:trPr>
        <w:tc>
          <w:tcPr>
            <w:tcW w:w="1648" w:type="dxa"/>
            <w:tcBorders>
              <w:left w:val="single" w:sz="12" w:space="0" w:color="365F91"/>
            </w:tcBorders>
          </w:tcPr>
          <w:p w14:paraId="457E652C" w14:textId="1F68FEF2" w:rsidR="00471DBC" w:rsidRPr="004D1C56" w:rsidRDefault="00471DBC" w:rsidP="004D1C56">
            <w:pPr>
              <w:pStyle w:val="TableParagraph"/>
              <w:spacing w:after="0" w:line="240" w:lineRule="auto"/>
              <w:rPr>
                <w:sz w:val="22"/>
                <w:szCs w:val="22"/>
              </w:rPr>
            </w:pPr>
            <w:r w:rsidRPr="004D1C56">
              <w:rPr>
                <w:sz w:val="22"/>
                <w:szCs w:val="22"/>
              </w:rPr>
              <w:t>QPS</w:t>
            </w:r>
          </w:p>
        </w:tc>
        <w:tc>
          <w:tcPr>
            <w:tcW w:w="6887" w:type="dxa"/>
            <w:tcBorders>
              <w:right w:val="single" w:sz="12" w:space="0" w:color="365F91"/>
            </w:tcBorders>
          </w:tcPr>
          <w:p w14:paraId="1CFC19AF" w14:textId="1FB4EA3D" w:rsidR="00471DBC" w:rsidRPr="004D1C56" w:rsidRDefault="00471DBC" w:rsidP="004D1C56">
            <w:pPr>
              <w:pStyle w:val="TableParagraph"/>
              <w:spacing w:after="0" w:line="240" w:lineRule="auto"/>
              <w:rPr>
                <w:color w:val="221F1F"/>
                <w:sz w:val="22"/>
                <w:szCs w:val="22"/>
              </w:rPr>
            </w:pPr>
            <w:r w:rsidRPr="004D1C56">
              <w:rPr>
                <w:color w:val="221F1F"/>
                <w:sz w:val="22"/>
                <w:szCs w:val="22"/>
              </w:rPr>
              <w:t>Quick Personnel Security</w:t>
            </w:r>
          </w:p>
        </w:tc>
      </w:tr>
      <w:tr w:rsidR="00AB4DE2" w:rsidRPr="00EA4E3F" w14:paraId="129D5666" w14:textId="77777777" w:rsidTr="00692E7A">
        <w:trPr>
          <w:cantSplit/>
          <w:trHeight w:val="20"/>
        </w:trPr>
        <w:tc>
          <w:tcPr>
            <w:tcW w:w="1648" w:type="dxa"/>
            <w:tcBorders>
              <w:left w:val="single" w:sz="12" w:space="0" w:color="365F91"/>
            </w:tcBorders>
          </w:tcPr>
          <w:p w14:paraId="1F04662E" w14:textId="77777777" w:rsidR="00AB4DE2" w:rsidRPr="004D1C56" w:rsidRDefault="00AB4DE2" w:rsidP="004D1C56">
            <w:pPr>
              <w:pStyle w:val="TableParagraph"/>
              <w:spacing w:after="0" w:line="240" w:lineRule="auto"/>
              <w:rPr>
                <w:sz w:val="22"/>
                <w:szCs w:val="22"/>
              </w:rPr>
            </w:pPr>
            <w:r w:rsidRPr="004D1C56">
              <w:rPr>
                <w:sz w:val="22"/>
                <w:szCs w:val="22"/>
              </w:rPr>
              <w:t>RDM</w:t>
            </w:r>
          </w:p>
        </w:tc>
        <w:tc>
          <w:tcPr>
            <w:tcW w:w="6887" w:type="dxa"/>
            <w:tcBorders>
              <w:right w:val="single" w:sz="12" w:space="0" w:color="365F91"/>
            </w:tcBorders>
          </w:tcPr>
          <w:p w14:paraId="06D0C835"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Regional Deployment Manager</w:t>
            </w:r>
          </w:p>
        </w:tc>
      </w:tr>
      <w:tr w:rsidR="00AB4DE2" w:rsidRPr="00EA4E3F" w14:paraId="42C73D69" w14:textId="77777777" w:rsidTr="00692E7A">
        <w:trPr>
          <w:cantSplit/>
          <w:trHeight w:val="20"/>
        </w:trPr>
        <w:tc>
          <w:tcPr>
            <w:tcW w:w="1648" w:type="dxa"/>
            <w:tcBorders>
              <w:left w:val="single" w:sz="12" w:space="0" w:color="365F91"/>
            </w:tcBorders>
          </w:tcPr>
          <w:p w14:paraId="390842EC" w14:textId="77777777" w:rsidR="00AB4DE2" w:rsidRPr="004D1C56" w:rsidRDefault="00AB4DE2" w:rsidP="004D1C56">
            <w:pPr>
              <w:pStyle w:val="TableParagraph"/>
              <w:spacing w:after="0" w:line="240" w:lineRule="auto"/>
              <w:rPr>
                <w:sz w:val="22"/>
                <w:szCs w:val="22"/>
              </w:rPr>
            </w:pPr>
            <w:r w:rsidRPr="004D1C56">
              <w:rPr>
                <w:sz w:val="22"/>
                <w:szCs w:val="22"/>
              </w:rPr>
              <w:t>ReMAG</w:t>
            </w:r>
          </w:p>
        </w:tc>
        <w:tc>
          <w:tcPr>
            <w:tcW w:w="6887" w:type="dxa"/>
            <w:tcBorders>
              <w:right w:val="single" w:sz="12" w:space="0" w:color="365F91"/>
            </w:tcBorders>
          </w:tcPr>
          <w:p w14:paraId="0CFC3699"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Requirements Management Advisory Group</w:t>
            </w:r>
          </w:p>
        </w:tc>
      </w:tr>
      <w:tr w:rsidR="00FD7906" w:rsidRPr="00EA4E3F" w14:paraId="234A194C" w14:textId="77777777" w:rsidTr="00692E7A">
        <w:trPr>
          <w:cantSplit/>
          <w:trHeight w:val="20"/>
        </w:trPr>
        <w:tc>
          <w:tcPr>
            <w:tcW w:w="1648" w:type="dxa"/>
            <w:tcBorders>
              <w:left w:val="single" w:sz="12" w:space="0" w:color="365F91"/>
            </w:tcBorders>
          </w:tcPr>
          <w:p w14:paraId="52D14AB4" w14:textId="4C4D63F8" w:rsidR="00FD7906" w:rsidRPr="004D1C56" w:rsidRDefault="00FD7906" w:rsidP="004D1C56">
            <w:pPr>
              <w:pStyle w:val="TableParagraph"/>
              <w:spacing w:after="0" w:line="240" w:lineRule="auto"/>
              <w:rPr>
                <w:sz w:val="22"/>
                <w:szCs w:val="22"/>
              </w:rPr>
            </w:pPr>
            <w:r w:rsidRPr="004D1C56">
              <w:rPr>
                <w:sz w:val="22"/>
                <w:szCs w:val="22"/>
              </w:rPr>
              <w:t>RFP</w:t>
            </w:r>
          </w:p>
        </w:tc>
        <w:tc>
          <w:tcPr>
            <w:tcW w:w="6887" w:type="dxa"/>
            <w:tcBorders>
              <w:right w:val="single" w:sz="12" w:space="0" w:color="365F91"/>
            </w:tcBorders>
          </w:tcPr>
          <w:p w14:paraId="422BBEF8" w14:textId="7DACBE81" w:rsidR="00FD7906" w:rsidRPr="004D1C56" w:rsidRDefault="00FD7906" w:rsidP="004D1C56">
            <w:pPr>
              <w:pStyle w:val="TableParagraph"/>
              <w:spacing w:after="0" w:line="240" w:lineRule="auto"/>
              <w:rPr>
                <w:color w:val="221F1F"/>
                <w:sz w:val="22"/>
                <w:szCs w:val="22"/>
              </w:rPr>
            </w:pPr>
            <w:r w:rsidRPr="004D1C56">
              <w:rPr>
                <w:color w:val="221F1F"/>
                <w:sz w:val="22"/>
                <w:szCs w:val="22"/>
              </w:rPr>
              <w:t>Request for Proposal</w:t>
            </w:r>
          </w:p>
        </w:tc>
      </w:tr>
      <w:tr w:rsidR="00AB4DE2" w:rsidRPr="00EA4E3F" w14:paraId="32234A82" w14:textId="77777777" w:rsidTr="00692E7A">
        <w:trPr>
          <w:cantSplit/>
          <w:trHeight w:val="20"/>
        </w:trPr>
        <w:tc>
          <w:tcPr>
            <w:tcW w:w="1648" w:type="dxa"/>
            <w:tcBorders>
              <w:left w:val="single" w:sz="12" w:space="0" w:color="365F91"/>
            </w:tcBorders>
          </w:tcPr>
          <w:p w14:paraId="708BB6F7" w14:textId="77777777" w:rsidR="00AB4DE2" w:rsidRPr="004D1C56" w:rsidRDefault="00AB4DE2" w:rsidP="004D1C56">
            <w:pPr>
              <w:pStyle w:val="TableParagraph"/>
              <w:spacing w:after="0" w:line="240" w:lineRule="auto"/>
              <w:rPr>
                <w:sz w:val="22"/>
                <w:szCs w:val="22"/>
              </w:rPr>
            </w:pPr>
            <w:r w:rsidRPr="004D1C56">
              <w:rPr>
                <w:sz w:val="22"/>
                <w:szCs w:val="22"/>
              </w:rPr>
              <w:t>REMD</w:t>
            </w:r>
          </w:p>
        </w:tc>
        <w:tc>
          <w:tcPr>
            <w:tcW w:w="6887" w:type="dxa"/>
            <w:tcBorders>
              <w:right w:val="single" w:sz="12" w:space="0" w:color="365F91"/>
            </w:tcBorders>
          </w:tcPr>
          <w:p w14:paraId="3AF7090F"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Real Estate Management Division</w:t>
            </w:r>
          </w:p>
        </w:tc>
      </w:tr>
      <w:tr w:rsidR="00AB4DE2" w:rsidRPr="00EA4E3F" w14:paraId="3AD32D84" w14:textId="77777777" w:rsidTr="00692E7A">
        <w:trPr>
          <w:cantSplit/>
          <w:trHeight w:val="20"/>
        </w:trPr>
        <w:tc>
          <w:tcPr>
            <w:tcW w:w="1648" w:type="dxa"/>
            <w:tcBorders>
              <w:left w:val="single" w:sz="12" w:space="0" w:color="365F91"/>
            </w:tcBorders>
          </w:tcPr>
          <w:p w14:paraId="0EEE30B3" w14:textId="77777777" w:rsidR="00AB4DE2" w:rsidRPr="004D1C56" w:rsidRDefault="00AB4DE2" w:rsidP="004D1C56">
            <w:pPr>
              <w:pStyle w:val="TableParagraph"/>
              <w:spacing w:after="0" w:line="240" w:lineRule="auto"/>
              <w:rPr>
                <w:sz w:val="22"/>
                <w:szCs w:val="22"/>
              </w:rPr>
            </w:pPr>
            <w:r w:rsidRPr="004D1C56">
              <w:rPr>
                <w:sz w:val="22"/>
                <w:szCs w:val="22"/>
              </w:rPr>
              <w:t>RF</w:t>
            </w:r>
          </w:p>
        </w:tc>
        <w:tc>
          <w:tcPr>
            <w:tcW w:w="6887" w:type="dxa"/>
            <w:tcBorders>
              <w:right w:val="single" w:sz="12" w:space="0" w:color="365F91"/>
            </w:tcBorders>
          </w:tcPr>
          <w:p w14:paraId="62CF03D7" w14:textId="5F940356" w:rsidR="00AB4DE2" w:rsidRPr="004D1C56" w:rsidRDefault="00AB4DE2" w:rsidP="004D1C56">
            <w:pPr>
              <w:pStyle w:val="TableParagraph"/>
              <w:spacing w:after="0" w:line="240" w:lineRule="auto"/>
              <w:rPr>
                <w:color w:val="221F1F"/>
                <w:sz w:val="22"/>
                <w:szCs w:val="22"/>
              </w:rPr>
            </w:pPr>
            <w:r w:rsidRPr="004D1C56">
              <w:rPr>
                <w:color w:val="221F1F"/>
                <w:sz w:val="22"/>
                <w:szCs w:val="22"/>
              </w:rPr>
              <w:t xml:space="preserve">Radio </w:t>
            </w:r>
            <w:r w:rsidR="00FD7906" w:rsidRPr="004D1C56">
              <w:rPr>
                <w:color w:val="221F1F"/>
                <w:sz w:val="22"/>
                <w:szCs w:val="22"/>
              </w:rPr>
              <w:t>f</w:t>
            </w:r>
            <w:r w:rsidRPr="004D1C56">
              <w:rPr>
                <w:color w:val="221F1F"/>
                <w:sz w:val="22"/>
                <w:szCs w:val="22"/>
              </w:rPr>
              <w:t>requency</w:t>
            </w:r>
          </w:p>
        </w:tc>
      </w:tr>
      <w:tr w:rsidR="00FD7906" w:rsidRPr="00EA4E3F" w14:paraId="2802F1EF" w14:textId="77777777" w:rsidTr="00692E7A">
        <w:trPr>
          <w:cantSplit/>
          <w:trHeight w:val="20"/>
        </w:trPr>
        <w:tc>
          <w:tcPr>
            <w:tcW w:w="1648" w:type="dxa"/>
            <w:tcBorders>
              <w:left w:val="single" w:sz="12" w:space="0" w:color="365F91"/>
            </w:tcBorders>
          </w:tcPr>
          <w:p w14:paraId="723AEB23" w14:textId="723C1BE8" w:rsidR="00FD7906" w:rsidRPr="004D1C56" w:rsidRDefault="00FD7906" w:rsidP="004D1C56">
            <w:pPr>
              <w:pStyle w:val="TableParagraph"/>
              <w:spacing w:after="0" w:line="240" w:lineRule="auto"/>
              <w:rPr>
                <w:sz w:val="22"/>
                <w:szCs w:val="22"/>
              </w:rPr>
            </w:pPr>
            <w:r w:rsidRPr="004D1C56">
              <w:rPr>
                <w:sz w:val="22"/>
                <w:szCs w:val="22"/>
              </w:rPr>
              <w:t>RFID</w:t>
            </w:r>
          </w:p>
        </w:tc>
        <w:tc>
          <w:tcPr>
            <w:tcW w:w="6887" w:type="dxa"/>
            <w:tcBorders>
              <w:right w:val="single" w:sz="12" w:space="0" w:color="365F91"/>
            </w:tcBorders>
          </w:tcPr>
          <w:p w14:paraId="595B8B7C" w14:textId="07077AC3" w:rsidR="00FD7906" w:rsidRPr="004D1C56" w:rsidRDefault="00FD7906" w:rsidP="004D1C56">
            <w:pPr>
              <w:pStyle w:val="TableParagraph"/>
              <w:spacing w:after="0" w:line="240" w:lineRule="auto"/>
              <w:rPr>
                <w:color w:val="221F1F"/>
                <w:sz w:val="22"/>
                <w:szCs w:val="22"/>
              </w:rPr>
            </w:pPr>
            <w:r w:rsidRPr="004D1C56">
              <w:rPr>
                <w:sz w:val="22"/>
                <w:szCs w:val="22"/>
              </w:rPr>
              <w:t>Radio-frequency identification</w:t>
            </w:r>
          </w:p>
        </w:tc>
      </w:tr>
      <w:tr w:rsidR="00AB4DE2" w:rsidRPr="00EA4E3F" w14:paraId="54EF34B2" w14:textId="77777777" w:rsidTr="00692E7A">
        <w:trPr>
          <w:cantSplit/>
          <w:trHeight w:val="20"/>
        </w:trPr>
        <w:tc>
          <w:tcPr>
            <w:tcW w:w="1648" w:type="dxa"/>
            <w:tcBorders>
              <w:left w:val="single" w:sz="12" w:space="0" w:color="365F91"/>
            </w:tcBorders>
          </w:tcPr>
          <w:p w14:paraId="5285F5B2" w14:textId="77777777" w:rsidR="00AB4DE2" w:rsidRPr="004D1C56" w:rsidRDefault="00AB4DE2" w:rsidP="004D1C56">
            <w:pPr>
              <w:pStyle w:val="TableParagraph"/>
              <w:spacing w:after="0" w:line="240" w:lineRule="auto"/>
              <w:rPr>
                <w:sz w:val="22"/>
                <w:szCs w:val="22"/>
              </w:rPr>
            </w:pPr>
            <w:r w:rsidRPr="004D1C56">
              <w:rPr>
                <w:sz w:val="22"/>
                <w:szCs w:val="22"/>
              </w:rPr>
              <w:t>RGS</w:t>
            </w:r>
          </w:p>
        </w:tc>
        <w:tc>
          <w:tcPr>
            <w:tcW w:w="6887" w:type="dxa"/>
            <w:tcBorders>
              <w:right w:val="single" w:sz="12" w:space="0" w:color="365F91"/>
            </w:tcBorders>
          </w:tcPr>
          <w:p w14:paraId="782F9836"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Rigid Galvanized Steel</w:t>
            </w:r>
          </w:p>
        </w:tc>
      </w:tr>
      <w:tr w:rsidR="00AB4DE2" w:rsidRPr="00EA4E3F" w14:paraId="5BA8DB31" w14:textId="77777777" w:rsidTr="00692E7A">
        <w:trPr>
          <w:cantSplit/>
          <w:trHeight w:val="20"/>
        </w:trPr>
        <w:tc>
          <w:tcPr>
            <w:tcW w:w="1648" w:type="dxa"/>
            <w:tcBorders>
              <w:left w:val="single" w:sz="12" w:space="0" w:color="365F91"/>
            </w:tcBorders>
          </w:tcPr>
          <w:p w14:paraId="77C56BD9" w14:textId="77777777" w:rsidR="00AB4DE2" w:rsidRPr="004D1C56" w:rsidRDefault="00AB4DE2" w:rsidP="004D1C56">
            <w:pPr>
              <w:pStyle w:val="TableParagraph"/>
              <w:spacing w:after="0" w:line="240" w:lineRule="auto"/>
              <w:rPr>
                <w:sz w:val="22"/>
                <w:szCs w:val="22"/>
              </w:rPr>
            </w:pPr>
            <w:r w:rsidRPr="004D1C56">
              <w:rPr>
                <w:sz w:val="22"/>
                <w:szCs w:val="22"/>
              </w:rPr>
              <w:t>RH</w:t>
            </w:r>
          </w:p>
        </w:tc>
        <w:tc>
          <w:tcPr>
            <w:tcW w:w="6887" w:type="dxa"/>
            <w:tcBorders>
              <w:right w:val="single" w:sz="12" w:space="0" w:color="365F91"/>
            </w:tcBorders>
          </w:tcPr>
          <w:p w14:paraId="6BC76634" w14:textId="5C4829FB" w:rsidR="00AB4DE2" w:rsidRPr="004D1C56" w:rsidRDefault="00AB4DE2" w:rsidP="004D1C56">
            <w:pPr>
              <w:pStyle w:val="TableParagraph"/>
              <w:spacing w:after="0" w:line="240" w:lineRule="auto"/>
              <w:rPr>
                <w:color w:val="221F1F"/>
                <w:sz w:val="22"/>
                <w:szCs w:val="22"/>
              </w:rPr>
            </w:pPr>
            <w:r w:rsidRPr="004D1C56">
              <w:rPr>
                <w:color w:val="221F1F"/>
                <w:sz w:val="22"/>
                <w:szCs w:val="22"/>
              </w:rPr>
              <w:t>Right</w:t>
            </w:r>
            <w:r w:rsidR="00FD7906" w:rsidRPr="004D1C56">
              <w:rPr>
                <w:color w:val="221F1F"/>
                <w:sz w:val="22"/>
                <w:szCs w:val="22"/>
              </w:rPr>
              <w:t>-h</w:t>
            </w:r>
            <w:r w:rsidRPr="004D1C56">
              <w:rPr>
                <w:color w:val="221F1F"/>
                <w:sz w:val="22"/>
                <w:szCs w:val="22"/>
              </w:rPr>
              <w:t>and</w:t>
            </w:r>
          </w:p>
        </w:tc>
      </w:tr>
      <w:tr w:rsidR="00E23BAE" w:rsidRPr="00EA4E3F" w14:paraId="4BA3D33D" w14:textId="77777777" w:rsidTr="00692E7A">
        <w:trPr>
          <w:cantSplit/>
          <w:trHeight w:val="20"/>
        </w:trPr>
        <w:tc>
          <w:tcPr>
            <w:tcW w:w="1648" w:type="dxa"/>
            <w:tcBorders>
              <w:left w:val="single" w:sz="12" w:space="0" w:color="365F91"/>
            </w:tcBorders>
          </w:tcPr>
          <w:p w14:paraId="786409D8" w14:textId="43B41CD8" w:rsidR="00E23BAE" w:rsidRPr="004D1C56" w:rsidRDefault="00E23BAE" w:rsidP="004D1C56">
            <w:pPr>
              <w:pStyle w:val="TableParagraph"/>
              <w:spacing w:after="0" w:line="240" w:lineRule="auto"/>
              <w:rPr>
                <w:sz w:val="22"/>
                <w:szCs w:val="22"/>
              </w:rPr>
            </w:pPr>
            <w:r w:rsidRPr="004D1C56">
              <w:rPr>
                <w:sz w:val="22"/>
                <w:szCs w:val="22"/>
              </w:rPr>
              <w:t>RJ</w:t>
            </w:r>
          </w:p>
        </w:tc>
        <w:tc>
          <w:tcPr>
            <w:tcW w:w="6887" w:type="dxa"/>
            <w:tcBorders>
              <w:right w:val="single" w:sz="12" w:space="0" w:color="365F91"/>
            </w:tcBorders>
          </w:tcPr>
          <w:p w14:paraId="30DA8EC4" w14:textId="6166CFB6" w:rsidR="00E23BAE" w:rsidRPr="004D1C56" w:rsidRDefault="00E23BAE" w:rsidP="004D1C56">
            <w:pPr>
              <w:pStyle w:val="TableParagraph"/>
              <w:spacing w:after="0" w:line="240" w:lineRule="auto"/>
              <w:rPr>
                <w:color w:val="221F1F"/>
                <w:sz w:val="22"/>
                <w:szCs w:val="22"/>
              </w:rPr>
            </w:pPr>
            <w:r w:rsidRPr="004D1C56">
              <w:rPr>
                <w:color w:val="221F1F"/>
                <w:sz w:val="22"/>
                <w:szCs w:val="22"/>
              </w:rPr>
              <w:t>Reject Roller</w:t>
            </w:r>
          </w:p>
        </w:tc>
      </w:tr>
      <w:tr w:rsidR="00FD7906" w:rsidRPr="00EA4E3F" w14:paraId="026AFC07" w14:textId="77777777" w:rsidTr="00692E7A">
        <w:trPr>
          <w:cantSplit/>
          <w:trHeight w:val="20"/>
        </w:trPr>
        <w:tc>
          <w:tcPr>
            <w:tcW w:w="1648" w:type="dxa"/>
            <w:tcBorders>
              <w:left w:val="single" w:sz="12" w:space="0" w:color="365F91"/>
            </w:tcBorders>
          </w:tcPr>
          <w:p w14:paraId="10DEC490" w14:textId="3F5F03BD" w:rsidR="00FD7906" w:rsidRPr="004D1C56" w:rsidRDefault="00FD7906" w:rsidP="004D1C56">
            <w:pPr>
              <w:pStyle w:val="TableParagraph"/>
              <w:spacing w:after="0" w:line="240" w:lineRule="auto"/>
              <w:rPr>
                <w:sz w:val="22"/>
                <w:szCs w:val="22"/>
              </w:rPr>
            </w:pPr>
            <w:r w:rsidRPr="004D1C56">
              <w:rPr>
                <w:sz w:val="22"/>
                <w:szCs w:val="22"/>
              </w:rPr>
              <w:t>R&amp;S</w:t>
            </w:r>
          </w:p>
        </w:tc>
        <w:tc>
          <w:tcPr>
            <w:tcW w:w="6887" w:type="dxa"/>
            <w:tcBorders>
              <w:right w:val="single" w:sz="12" w:space="0" w:color="365F91"/>
            </w:tcBorders>
          </w:tcPr>
          <w:p w14:paraId="4D279424" w14:textId="3B1F4E70" w:rsidR="00FD7906" w:rsidRPr="004D1C56" w:rsidRDefault="00FD7906" w:rsidP="004D1C56">
            <w:pPr>
              <w:pStyle w:val="TableParagraph"/>
              <w:spacing w:after="0" w:line="240" w:lineRule="auto"/>
              <w:rPr>
                <w:color w:val="221F1F"/>
                <w:sz w:val="22"/>
                <w:szCs w:val="22"/>
              </w:rPr>
            </w:pPr>
            <w:r w:rsidRPr="004D1C56">
              <w:rPr>
                <w:sz w:val="22"/>
                <w:szCs w:val="22"/>
              </w:rPr>
              <w:t>Rohde &amp; Schwarz</w:t>
            </w:r>
          </w:p>
        </w:tc>
      </w:tr>
      <w:tr w:rsidR="00FD7906" w:rsidRPr="00EA4E3F" w14:paraId="57DE2980" w14:textId="77777777" w:rsidTr="00692E7A">
        <w:trPr>
          <w:cantSplit/>
          <w:trHeight w:val="20"/>
        </w:trPr>
        <w:tc>
          <w:tcPr>
            <w:tcW w:w="1648" w:type="dxa"/>
            <w:tcBorders>
              <w:left w:val="single" w:sz="12" w:space="0" w:color="365F91"/>
            </w:tcBorders>
          </w:tcPr>
          <w:p w14:paraId="2A747C4A" w14:textId="3B11044A" w:rsidR="00FD7906" w:rsidRPr="004D1C56" w:rsidRDefault="00FD7906" w:rsidP="004D1C56">
            <w:pPr>
              <w:pStyle w:val="TableParagraph"/>
              <w:spacing w:after="0" w:line="240" w:lineRule="auto"/>
              <w:rPr>
                <w:sz w:val="22"/>
                <w:szCs w:val="22"/>
              </w:rPr>
            </w:pPr>
            <w:r w:rsidRPr="004D1C56">
              <w:rPr>
                <w:sz w:val="22"/>
                <w:szCs w:val="22"/>
              </w:rPr>
              <w:t>RSG</w:t>
            </w:r>
          </w:p>
        </w:tc>
        <w:tc>
          <w:tcPr>
            <w:tcW w:w="6887" w:type="dxa"/>
            <w:tcBorders>
              <w:right w:val="single" w:sz="12" w:space="0" w:color="365F91"/>
            </w:tcBorders>
          </w:tcPr>
          <w:p w14:paraId="51D0F1EE" w14:textId="16DE706A" w:rsidR="00FD7906" w:rsidRPr="004D1C56" w:rsidRDefault="00FD7906" w:rsidP="004D1C56">
            <w:pPr>
              <w:pStyle w:val="TableParagraph"/>
              <w:spacing w:after="0" w:line="240" w:lineRule="auto"/>
              <w:rPr>
                <w:color w:val="221F1F"/>
                <w:sz w:val="22"/>
                <w:szCs w:val="22"/>
              </w:rPr>
            </w:pPr>
            <w:r w:rsidRPr="004D1C56">
              <w:rPr>
                <w:color w:val="221F1F"/>
                <w:sz w:val="22"/>
                <w:szCs w:val="22"/>
              </w:rPr>
              <w:t>ReadySeeGo</w:t>
            </w:r>
          </w:p>
        </w:tc>
      </w:tr>
      <w:tr w:rsidR="00E23BAE" w:rsidRPr="00EA4E3F" w14:paraId="7BC7B972" w14:textId="77777777" w:rsidTr="00692E7A">
        <w:trPr>
          <w:cantSplit/>
          <w:trHeight w:val="20"/>
        </w:trPr>
        <w:tc>
          <w:tcPr>
            <w:tcW w:w="1648" w:type="dxa"/>
            <w:tcBorders>
              <w:left w:val="single" w:sz="12" w:space="0" w:color="365F91"/>
            </w:tcBorders>
          </w:tcPr>
          <w:p w14:paraId="09BBD56C" w14:textId="2864674F" w:rsidR="00E23BAE" w:rsidRPr="004D1C56" w:rsidRDefault="00E23BAE" w:rsidP="004D1C56">
            <w:pPr>
              <w:pStyle w:val="TableParagraph"/>
              <w:spacing w:after="0" w:line="240" w:lineRule="auto"/>
              <w:rPr>
                <w:sz w:val="22"/>
                <w:szCs w:val="22"/>
              </w:rPr>
            </w:pPr>
            <w:r w:rsidRPr="004D1C56">
              <w:rPr>
                <w:sz w:val="22"/>
                <w:szCs w:val="22"/>
              </w:rPr>
              <w:t>RV</w:t>
            </w:r>
          </w:p>
        </w:tc>
        <w:tc>
          <w:tcPr>
            <w:tcW w:w="6887" w:type="dxa"/>
            <w:tcBorders>
              <w:right w:val="single" w:sz="12" w:space="0" w:color="365F91"/>
            </w:tcBorders>
          </w:tcPr>
          <w:p w14:paraId="05F75014" w14:textId="47C013C2" w:rsidR="00E23BAE" w:rsidRPr="004D1C56" w:rsidRDefault="00E23BAE" w:rsidP="004D1C56">
            <w:pPr>
              <w:pStyle w:val="TableParagraph"/>
              <w:spacing w:after="0" w:line="240" w:lineRule="auto"/>
              <w:rPr>
                <w:color w:val="221F1F"/>
                <w:sz w:val="22"/>
                <w:szCs w:val="22"/>
              </w:rPr>
            </w:pPr>
            <w:r w:rsidRPr="004D1C56">
              <w:rPr>
                <w:color w:val="221F1F"/>
                <w:sz w:val="22"/>
                <w:szCs w:val="22"/>
              </w:rPr>
              <w:t>Revest Roller</w:t>
            </w:r>
          </w:p>
        </w:tc>
      </w:tr>
      <w:tr w:rsidR="00AB4DE2" w:rsidRPr="00EA4E3F" w14:paraId="71759BB7" w14:textId="77777777" w:rsidTr="00692E7A">
        <w:trPr>
          <w:cantSplit/>
          <w:trHeight w:val="20"/>
        </w:trPr>
        <w:tc>
          <w:tcPr>
            <w:tcW w:w="1648" w:type="dxa"/>
            <w:tcBorders>
              <w:left w:val="single" w:sz="12" w:space="0" w:color="365F91"/>
            </w:tcBorders>
          </w:tcPr>
          <w:p w14:paraId="1F220D52" w14:textId="77777777" w:rsidR="00AB4DE2" w:rsidRPr="004D1C56" w:rsidRDefault="00AB4DE2" w:rsidP="004D1C56">
            <w:pPr>
              <w:pStyle w:val="TableParagraph"/>
              <w:spacing w:after="0" w:line="240" w:lineRule="auto"/>
              <w:rPr>
                <w:sz w:val="22"/>
                <w:szCs w:val="22"/>
              </w:rPr>
            </w:pPr>
            <w:r w:rsidRPr="004D1C56">
              <w:rPr>
                <w:sz w:val="22"/>
                <w:szCs w:val="22"/>
              </w:rPr>
              <w:t>SC</w:t>
            </w:r>
          </w:p>
        </w:tc>
        <w:tc>
          <w:tcPr>
            <w:tcW w:w="6887" w:type="dxa"/>
            <w:tcBorders>
              <w:right w:val="single" w:sz="12" w:space="0" w:color="365F91"/>
            </w:tcBorders>
          </w:tcPr>
          <w:p w14:paraId="7865B8F6"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Security Capabilities</w:t>
            </w:r>
          </w:p>
        </w:tc>
      </w:tr>
      <w:tr w:rsidR="00AB4DE2" w:rsidRPr="00EA4E3F" w14:paraId="6D617526" w14:textId="77777777" w:rsidTr="00692E7A">
        <w:trPr>
          <w:cantSplit/>
          <w:trHeight w:val="20"/>
        </w:trPr>
        <w:tc>
          <w:tcPr>
            <w:tcW w:w="1648" w:type="dxa"/>
            <w:tcBorders>
              <w:left w:val="single" w:sz="12" w:space="0" w:color="365F91"/>
            </w:tcBorders>
          </w:tcPr>
          <w:p w14:paraId="47E3C07A" w14:textId="77777777" w:rsidR="00AB4DE2" w:rsidRPr="004D1C56" w:rsidRDefault="00AB4DE2" w:rsidP="004D1C56">
            <w:pPr>
              <w:pStyle w:val="TableParagraph"/>
              <w:spacing w:after="0" w:line="240" w:lineRule="auto"/>
              <w:rPr>
                <w:sz w:val="22"/>
                <w:szCs w:val="22"/>
              </w:rPr>
            </w:pPr>
            <w:r w:rsidRPr="004D1C56">
              <w:rPr>
                <w:sz w:val="22"/>
                <w:szCs w:val="22"/>
              </w:rPr>
              <w:t>SCP</w:t>
            </w:r>
          </w:p>
        </w:tc>
        <w:tc>
          <w:tcPr>
            <w:tcW w:w="6887" w:type="dxa"/>
            <w:tcBorders>
              <w:right w:val="single" w:sz="12" w:space="0" w:color="365F91"/>
            </w:tcBorders>
          </w:tcPr>
          <w:p w14:paraId="075BF20C" w14:textId="77777777" w:rsidR="00AB4DE2" w:rsidRPr="004D1C56" w:rsidRDefault="00AB4DE2" w:rsidP="004D1C56">
            <w:pPr>
              <w:pStyle w:val="TableParagraph"/>
              <w:spacing w:after="0" w:line="240" w:lineRule="auto"/>
              <w:rPr>
                <w:color w:val="221F1F"/>
                <w:sz w:val="22"/>
                <w:szCs w:val="22"/>
              </w:rPr>
            </w:pPr>
            <w:r w:rsidRPr="004D1C56">
              <w:rPr>
                <w:sz w:val="22"/>
                <w:szCs w:val="22"/>
              </w:rPr>
              <w:t>System Control Processor</w:t>
            </w:r>
          </w:p>
        </w:tc>
      </w:tr>
      <w:tr w:rsidR="002156D8" w:rsidRPr="00EA4E3F" w14:paraId="346C6885" w14:textId="77777777" w:rsidTr="00692E7A">
        <w:trPr>
          <w:cantSplit/>
          <w:trHeight w:val="20"/>
        </w:trPr>
        <w:tc>
          <w:tcPr>
            <w:tcW w:w="1648" w:type="dxa"/>
            <w:tcBorders>
              <w:left w:val="single" w:sz="12" w:space="0" w:color="365F91"/>
            </w:tcBorders>
          </w:tcPr>
          <w:p w14:paraId="13E8FC79" w14:textId="19A3EF70" w:rsidR="002156D8" w:rsidRPr="004D1C56" w:rsidRDefault="002156D8" w:rsidP="004D1C56">
            <w:pPr>
              <w:pStyle w:val="TableParagraph"/>
              <w:spacing w:after="0" w:line="240" w:lineRule="auto"/>
              <w:rPr>
                <w:sz w:val="22"/>
                <w:szCs w:val="22"/>
              </w:rPr>
            </w:pPr>
            <w:r w:rsidRPr="004D1C56">
              <w:rPr>
                <w:sz w:val="22"/>
                <w:szCs w:val="22"/>
              </w:rPr>
              <w:t>SE</w:t>
            </w:r>
          </w:p>
        </w:tc>
        <w:tc>
          <w:tcPr>
            <w:tcW w:w="6887" w:type="dxa"/>
            <w:tcBorders>
              <w:right w:val="single" w:sz="12" w:space="0" w:color="365F91"/>
            </w:tcBorders>
          </w:tcPr>
          <w:p w14:paraId="6C2A78E2" w14:textId="52635E7A" w:rsidR="002156D8" w:rsidRPr="004D1C56" w:rsidRDefault="002156D8" w:rsidP="004D1C56">
            <w:pPr>
              <w:pStyle w:val="TableParagraph"/>
              <w:spacing w:after="0" w:line="240" w:lineRule="auto"/>
              <w:rPr>
                <w:color w:val="221F1F"/>
                <w:sz w:val="22"/>
                <w:szCs w:val="22"/>
              </w:rPr>
            </w:pPr>
            <w:r w:rsidRPr="004D1C56">
              <w:rPr>
                <w:color w:val="221F1F"/>
                <w:sz w:val="22"/>
                <w:szCs w:val="22"/>
              </w:rPr>
              <w:t>Structural Engineer</w:t>
            </w:r>
          </w:p>
        </w:tc>
      </w:tr>
      <w:tr w:rsidR="000C5A1A" w:rsidRPr="00EA4E3F" w14:paraId="5AE33492" w14:textId="77777777" w:rsidTr="00692E7A">
        <w:trPr>
          <w:cantSplit/>
          <w:trHeight w:val="20"/>
        </w:trPr>
        <w:tc>
          <w:tcPr>
            <w:tcW w:w="1648" w:type="dxa"/>
            <w:tcBorders>
              <w:left w:val="single" w:sz="12" w:space="0" w:color="365F91"/>
            </w:tcBorders>
          </w:tcPr>
          <w:p w14:paraId="3D84E016" w14:textId="68788A91" w:rsidR="000C5A1A" w:rsidRPr="004D1C56" w:rsidRDefault="000C5A1A" w:rsidP="004D1C56">
            <w:pPr>
              <w:pStyle w:val="TableParagraph"/>
              <w:spacing w:after="0" w:line="240" w:lineRule="auto"/>
              <w:rPr>
                <w:sz w:val="22"/>
                <w:szCs w:val="22"/>
              </w:rPr>
            </w:pPr>
            <w:r w:rsidRPr="004D1C56">
              <w:rPr>
                <w:sz w:val="22"/>
                <w:szCs w:val="22"/>
              </w:rPr>
              <w:t>SI</w:t>
            </w:r>
          </w:p>
        </w:tc>
        <w:tc>
          <w:tcPr>
            <w:tcW w:w="6887" w:type="dxa"/>
            <w:tcBorders>
              <w:right w:val="single" w:sz="12" w:space="0" w:color="365F91"/>
            </w:tcBorders>
          </w:tcPr>
          <w:p w14:paraId="2D957CD8" w14:textId="7368C965" w:rsidR="000C5A1A" w:rsidRPr="004D1C56" w:rsidRDefault="000C5A1A" w:rsidP="004D1C56">
            <w:pPr>
              <w:pStyle w:val="TableParagraph"/>
              <w:spacing w:after="0" w:line="240" w:lineRule="auto"/>
              <w:rPr>
                <w:color w:val="221F1F"/>
                <w:sz w:val="22"/>
                <w:szCs w:val="22"/>
              </w:rPr>
            </w:pPr>
            <w:r w:rsidRPr="004D1C56">
              <w:rPr>
                <w:sz w:val="22"/>
                <w:szCs w:val="22"/>
              </w:rPr>
              <w:t>Systems Integrator</w:t>
            </w:r>
          </w:p>
        </w:tc>
      </w:tr>
      <w:tr w:rsidR="000C5A1A" w:rsidRPr="00EA4E3F" w14:paraId="24606CD7" w14:textId="77777777" w:rsidTr="00692E7A">
        <w:trPr>
          <w:cantSplit/>
          <w:trHeight w:val="20"/>
        </w:trPr>
        <w:tc>
          <w:tcPr>
            <w:tcW w:w="1648" w:type="dxa"/>
            <w:tcBorders>
              <w:left w:val="single" w:sz="12" w:space="0" w:color="365F91"/>
            </w:tcBorders>
          </w:tcPr>
          <w:p w14:paraId="2B564305" w14:textId="0AD64487" w:rsidR="000C5A1A" w:rsidRPr="004D1C56" w:rsidRDefault="000C5A1A" w:rsidP="004D1C56">
            <w:pPr>
              <w:pStyle w:val="TableParagraph"/>
              <w:spacing w:after="0" w:line="240" w:lineRule="auto"/>
              <w:rPr>
                <w:sz w:val="22"/>
                <w:szCs w:val="22"/>
              </w:rPr>
            </w:pPr>
            <w:r w:rsidRPr="004D1C56">
              <w:rPr>
                <w:sz w:val="22"/>
                <w:szCs w:val="22"/>
              </w:rPr>
              <w:t>SME</w:t>
            </w:r>
          </w:p>
        </w:tc>
        <w:tc>
          <w:tcPr>
            <w:tcW w:w="6887" w:type="dxa"/>
            <w:tcBorders>
              <w:right w:val="single" w:sz="12" w:space="0" w:color="365F91"/>
            </w:tcBorders>
          </w:tcPr>
          <w:p w14:paraId="2755DF33" w14:textId="590FA2E4" w:rsidR="000C5A1A" w:rsidRPr="004D1C56" w:rsidRDefault="000C5A1A" w:rsidP="004D1C56">
            <w:pPr>
              <w:pStyle w:val="TableParagraph"/>
              <w:spacing w:after="0" w:line="240" w:lineRule="auto"/>
              <w:rPr>
                <w:color w:val="221F1F"/>
                <w:sz w:val="22"/>
                <w:szCs w:val="22"/>
              </w:rPr>
            </w:pPr>
            <w:r w:rsidRPr="004D1C56">
              <w:rPr>
                <w:color w:val="221F1F"/>
                <w:sz w:val="22"/>
                <w:szCs w:val="22"/>
              </w:rPr>
              <w:t>Subject matter expert</w:t>
            </w:r>
          </w:p>
        </w:tc>
      </w:tr>
      <w:tr w:rsidR="00AB4DE2" w:rsidRPr="00EA4E3F" w14:paraId="71ED5AE0" w14:textId="77777777" w:rsidTr="00692E7A">
        <w:trPr>
          <w:cantSplit/>
          <w:trHeight w:val="20"/>
        </w:trPr>
        <w:tc>
          <w:tcPr>
            <w:tcW w:w="1648" w:type="dxa"/>
            <w:tcBorders>
              <w:left w:val="single" w:sz="12" w:space="0" w:color="365F91"/>
            </w:tcBorders>
          </w:tcPr>
          <w:p w14:paraId="223C2842" w14:textId="77777777" w:rsidR="00AB4DE2" w:rsidRPr="004D1C56" w:rsidRDefault="00AB4DE2" w:rsidP="004D1C56">
            <w:pPr>
              <w:pStyle w:val="TableParagraph"/>
              <w:spacing w:after="0" w:line="240" w:lineRule="auto"/>
              <w:rPr>
                <w:sz w:val="22"/>
                <w:szCs w:val="22"/>
              </w:rPr>
            </w:pPr>
            <w:r w:rsidRPr="004D1C56">
              <w:rPr>
                <w:sz w:val="22"/>
                <w:szCs w:val="22"/>
              </w:rPr>
              <w:t>SO</w:t>
            </w:r>
          </w:p>
        </w:tc>
        <w:tc>
          <w:tcPr>
            <w:tcW w:w="6887" w:type="dxa"/>
            <w:tcBorders>
              <w:right w:val="single" w:sz="12" w:space="0" w:color="365F91"/>
            </w:tcBorders>
          </w:tcPr>
          <w:p w14:paraId="78E12FA2" w14:textId="59838455" w:rsidR="00AB4DE2" w:rsidRPr="004D1C56" w:rsidRDefault="00AB4DE2" w:rsidP="004D1C56">
            <w:pPr>
              <w:pStyle w:val="TableParagraph"/>
              <w:spacing w:after="0" w:line="240" w:lineRule="auto"/>
              <w:rPr>
                <w:color w:val="221F1F"/>
                <w:sz w:val="22"/>
                <w:szCs w:val="22"/>
              </w:rPr>
            </w:pPr>
            <w:r w:rsidRPr="004D1C56">
              <w:rPr>
                <w:color w:val="221F1F"/>
                <w:sz w:val="22"/>
                <w:szCs w:val="22"/>
              </w:rPr>
              <w:t>Scanning Operator</w:t>
            </w:r>
            <w:r w:rsidR="00803CB8">
              <w:rPr>
                <w:color w:val="221F1F"/>
                <w:sz w:val="22"/>
                <w:szCs w:val="22"/>
              </w:rPr>
              <w:t xml:space="preserve"> OR Security Operations (formerly known as Office of Security Operations – OSO)</w:t>
            </w:r>
          </w:p>
        </w:tc>
      </w:tr>
      <w:tr w:rsidR="00C97351" w:rsidRPr="00EA4E3F" w14:paraId="715BD363" w14:textId="77777777" w:rsidTr="00692E7A">
        <w:trPr>
          <w:cantSplit/>
          <w:trHeight w:val="20"/>
        </w:trPr>
        <w:tc>
          <w:tcPr>
            <w:tcW w:w="1648" w:type="dxa"/>
            <w:tcBorders>
              <w:left w:val="single" w:sz="12" w:space="0" w:color="365F91"/>
            </w:tcBorders>
          </w:tcPr>
          <w:p w14:paraId="02BDD64A" w14:textId="4CDF6190" w:rsidR="00C97351" w:rsidRPr="004D1C56" w:rsidRDefault="00C97351" w:rsidP="004D1C56">
            <w:pPr>
              <w:pStyle w:val="TableParagraph"/>
              <w:spacing w:after="0" w:line="240" w:lineRule="auto"/>
              <w:rPr>
                <w:sz w:val="22"/>
                <w:szCs w:val="22"/>
              </w:rPr>
            </w:pPr>
            <w:r w:rsidRPr="004D1C56">
              <w:rPr>
                <w:sz w:val="22"/>
                <w:szCs w:val="22"/>
              </w:rPr>
              <w:t>SOP</w:t>
            </w:r>
          </w:p>
        </w:tc>
        <w:tc>
          <w:tcPr>
            <w:tcW w:w="6887" w:type="dxa"/>
            <w:tcBorders>
              <w:right w:val="single" w:sz="12" w:space="0" w:color="365F91"/>
            </w:tcBorders>
          </w:tcPr>
          <w:p w14:paraId="47D27EEB" w14:textId="2EA78939" w:rsidR="00C97351" w:rsidRPr="004D1C56" w:rsidRDefault="00C97351" w:rsidP="004D1C56">
            <w:pPr>
              <w:pStyle w:val="TableParagraph"/>
              <w:spacing w:after="0" w:line="240" w:lineRule="auto"/>
              <w:rPr>
                <w:color w:val="221F1F"/>
                <w:sz w:val="22"/>
                <w:szCs w:val="22"/>
              </w:rPr>
            </w:pPr>
            <w:r w:rsidRPr="004D1C56">
              <w:rPr>
                <w:color w:val="221F1F"/>
                <w:sz w:val="22"/>
                <w:szCs w:val="22"/>
              </w:rPr>
              <w:t>Standard Operating Procedure</w:t>
            </w:r>
          </w:p>
        </w:tc>
      </w:tr>
      <w:tr w:rsidR="002F3AB7" w:rsidRPr="00EA4E3F" w14:paraId="323C1A33" w14:textId="77777777" w:rsidTr="00692E7A">
        <w:trPr>
          <w:cantSplit/>
          <w:trHeight w:val="20"/>
        </w:trPr>
        <w:tc>
          <w:tcPr>
            <w:tcW w:w="1648" w:type="dxa"/>
            <w:tcBorders>
              <w:left w:val="single" w:sz="12" w:space="0" w:color="365F91"/>
            </w:tcBorders>
          </w:tcPr>
          <w:p w14:paraId="5F7D1EFA" w14:textId="2FE2C646" w:rsidR="002F3AB7" w:rsidRPr="004D1C56" w:rsidRDefault="002F3AB7" w:rsidP="004D1C56">
            <w:pPr>
              <w:pStyle w:val="TableParagraph"/>
              <w:spacing w:after="0" w:line="240" w:lineRule="auto"/>
              <w:rPr>
                <w:sz w:val="22"/>
                <w:szCs w:val="22"/>
              </w:rPr>
            </w:pPr>
            <w:r>
              <w:rPr>
                <w:sz w:val="22"/>
                <w:szCs w:val="22"/>
              </w:rPr>
              <w:t>SoS</w:t>
            </w:r>
          </w:p>
        </w:tc>
        <w:tc>
          <w:tcPr>
            <w:tcW w:w="6887" w:type="dxa"/>
            <w:tcBorders>
              <w:right w:val="single" w:sz="12" w:space="0" w:color="365F91"/>
            </w:tcBorders>
          </w:tcPr>
          <w:p w14:paraId="5E1A4E56" w14:textId="1E791BD1" w:rsidR="002F3AB7" w:rsidRPr="004D1C56" w:rsidRDefault="002F3AB7" w:rsidP="004D1C56">
            <w:pPr>
              <w:pStyle w:val="TableParagraph"/>
              <w:spacing w:after="0" w:line="240" w:lineRule="auto"/>
              <w:rPr>
                <w:color w:val="221F1F"/>
                <w:sz w:val="22"/>
                <w:szCs w:val="22"/>
              </w:rPr>
            </w:pPr>
            <w:r>
              <w:rPr>
                <w:color w:val="221F1F"/>
                <w:sz w:val="22"/>
                <w:szCs w:val="22"/>
              </w:rPr>
              <w:t>System of Systems</w:t>
            </w:r>
          </w:p>
        </w:tc>
      </w:tr>
      <w:tr w:rsidR="00AB4DE2" w:rsidRPr="00EA4E3F" w14:paraId="608C13C1" w14:textId="77777777" w:rsidTr="00692E7A">
        <w:trPr>
          <w:cantSplit/>
          <w:trHeight w:val="20"/>
        </w:trPr>
        <w:tc>
          <w:tcPr>
            <w:tcW w:w="1648" w:type="dxa"/>
            <w:tcBorders>
              <w:left w:val="single" w:sz="12" w:space="0" w:color="365F91"/>
            </w:tcBorders>
          </w:tcPr>
          <w:p w14:paraId="39C43B7C" w14:textId="77777777" w:rsidR="00AB4DE2" w:rsidRPr="004D1C56" w:rsidRDefault="00AB4DE2" w:rsidP="004D1C56">
            <w:pPr>
              <w:pStyle w:val="TableParagraph"/>
              <w:spacing w:after="0" w:line="240" w:lineRule="auto"/>
              <w:rPr>
                <w:sz w:val="22"/>
                <w:szCs w:val="22"/>
              </w:rPr>
            </w:pPr>
            <w:r w:rsidRPr="004D1C56">
              <w:rPr>
                <w:sz w:val="22"/>
                <w:szCs w:val="22"/>
              </w:rPr>
              <w:t>SOW</w:t>
            </w:r>
          </w:p>
        </w:tc>
        <w:tc>
          <w:tcPr>
            <w:tcW w:w="6887" w:type="dxa"/>
            <w:tcBorders>
              <w:right w:val="single" w:sz="12" w:space="0" w:color="365F91"/>
            </w:tcBorders>
          </w:tcPr>
          <w:p w14:paraId="382AE47B" w14:textId="3939F269" w:rsidR="00AB4DE2" w:rsidRPr="004D1C56" w:rsidRDefault="00AB4DE2" w:rsidP="004D1C56">
            <w:pPr>
              <w:pStyle w:val="TableParagraph"/>
              <w:spacing w:after="0" w:line="240" w:lineRule="auto"/>
              <w:rPr>
                <w:color w:val="221F1F"/>
                <w:sz w:val="22"/>
                <w:szCs w:val="22"/>
              </w:rPr>
            </w:pPr>
            <w:r w:rsidRPr="004D1C56">
              <w:rPr>
                <w:color w:val="221F1F"/>
                <w:sz w:val="22"/>
                <w:szCs w:val="22"/>
              </w:rPr>
              <w:t xml:space="preserve">Scope </w:t>
            </w:r>
            <w:r w:rsidR="000C5A1A" w:rsidRPr="004D1C56">
              <w:rPr>
                <w:color w:val="221F1F"/>
                <w:sz w:val="22"/>
                <w:szCs w:val="22"/>
              </w:rPr>
              <w:t xml:space="preserve">or Statement </w:t>
            </w:r>
            <w:r w:rsidRPr="004D1C56">
              <w:rPr>
                <w:color w:val="221F1F"/>
                <w:sz w:val="22"/>
                <w:szCs w:val="22"/>
              </w:rPr>
              <w:t>of Work</w:t>
            </w:r>
          </w:p>
        </w:tc>
      </w:tr>
      <w:tr w:rsidR="00AB4DE2" w:rsidRPr="00EA4E3F" w14:paraId="77C3D27E" w14:textId="77777777" w:rsidTr="00692E7A">
        <w:trPr>
          <w:cantSplit/>
          <w:trHeight w:val="20"/>
        </w:trPr>
        <w:tc>
          <w:tcPr>
            <w:tcW w:w="1648" w:type="dxa"/>
            <w:tcBorders>
              <w:left w:val="single" w:sz="12" w:space="0" w:color="365F91"/>
            </w:tcBorders>
          </w:tcPr>
          <w:p w14:paraId="78DEC17B" w14:textId="77777777" w:rsidR="00AB4DE2" w:rsidRPr="004D1C56" w:rsidRDefault="00AB4DE2" w:rsidP="004D1C56">
            <w:pPr>
              <w:pStyle w:val="TableParagraph"/>
              <w:spacing w:after="0" w:line="240" w:lineRule="auto"/>
              <w:rPr>
                <w:sz w:val="22"/>
                <w:szCs w:val="22"/>
              </w:rPr>
            </w:pPr>
            <w:r w:rsidRPr="004D1C56">
              <w:rPr>
                <w:sz w:val="22"/>
                <w:szCs w:val="22"/>
              </w:rPr>
              <w:t>SSCP</w:t>
            </w:r>
          </w:p>
        </w:tc>
        <w:tc>
          <w:tcPr>
            <w:tcW w:w="6887" w:type="dxa"/>
            <w:tcBorders>
              <w:right w:val="single" w:sz="12" w:space="0" w:color="365F91"/>
            </w:tcBorders>
          </w:tcPr>
          <w:p w14:paraId="14B17AE1"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Security Screening Checkpoint</w:t>
            </w:r>
          </w:p>
        </w:tc>
      </w:tr>
      <w:tr w:rsidR="00AB4DE2" w:rsidRPr="00EA4E3F" w14:paraId="49D69F00" w14:textId="77777777" w:rsidTr="00692E7A">
        <w:trPr>
          <w:cantSplit/>
          <w:trHeight w:val="20"/>
        </w:trPr>
        <w:tc>
          <w:tcPr>
            <w:tcW w:w="1648" w:type="dxa"/>
            <w:tcBorders>
              <w:left w:val="single" w:sz="12" w:space="0" w:color="365F91"/>
            </w:tcBorders>
          </w:tcPr>
          <w:p w14:paraId="2E6F13ED" w14:textId="77777777" w:rsidR="00AB4DE2" w:rsidRPr="004D1C56" w:rsidRDefault="00AB4DE2" w:rsidP="004D1C56">
            <w:pPr>
              <w:pStyle w:val="TableParagraph"/>
              <w:spacing w:after="0" w:line="240" w:lineRule="auto"/>
              <w:rPr>
                <w:sz w:val="22"/>
                <w:szCs w:val="22"/>
              </w:rPr>
            </w:pPr>
            <w:r w:rsidRPr="004D1C56">
              <w:rPr>
                <w:sz w:val="22"/>
                <w:szCs w:val="22"/>
              </w:rPr>
              <w:t>SSI</w:t>
            </w:r>
          </w:p>
        </w:tc>
        <w:tc>
          <w:tcPr>
            <w:tcW w:w="6887" w:type="dxa"/>
            <w:tcBorders>
              <w:right w:val="single" w:sz="12" w:space="0" w:color="365F91"/>
            </w:tcBorders>
          </w:tcPr>
          <w:p w14:paraId="765C3127"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Security Sensitive Information</w:t>
            </w:r>
          </w:p>
        </w:tc>
      </w:tr>
      <w:tr w:rsidR="00AB4DE2" w:rsidRPr="00EA4E3F" w14:paraId="7E13E100" w14:textId="77777777" w:rsidTr="00692E7A">
        <w:trPr>
          <w:cantSplit/>
          <w:trHeight w:val="20"/>
        </w:trPr>
        <w:tc>
          <w:tcPr>
            <w:tcW w:w="1648" w:type="dxa"/>
            <w:tcBorders>
              <w:left w:val="single" w:sz="12" w:space="0" w:color="365F91"/>
            </w:tcBorders>
          </w:tcPr>
          <w:p w14:paraId="499EAA53" w14:textId="77777777" w:rsidR="00AB4DE2" w:rsidRPr="004D1C56" w:rsidRDefault="00AB4DE2" w:rsidP="004D1C56">
            <w:pPr>
              <w:pStyle w:val="TableParagraph"/>
              <w:spacing w:after="0" w:line="240" w:lineRule="auto"/>
              <w:rPr>
                <w:sz w:val="22"/>
                <w:szCs w:val="22"/>
              </w:rPr>
            </w:pPr>
            <w:r w:rsidRPr="004D1C56">
              <w:rPr>
                <w:sz w:val="22"/>
                <w:szCs w:val="22"/>
              </w:rPr>
              <w:t>STIP</w:t>
            </w:r>
          </w:p>
        </w:tc>
        <w:tc>
          <w:tcPr>
            <w:tcW w:w="6887" w:type="dxa"/>
            <w:tcBorders>
              <w:right w:val="single" w:sz="12" w:space="0" w:color="365F91"/>
            </w:tcBorders>
          </w:tcPr>
          <w:p w14:paraId="66F91E7F"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Security Technology Integrated Program</w:t>
            </w:r>
          </w:p>
        </w:tc>
      </w:tr>
      <w:tr w:rsidR="00AB4DE2" w:rsidRPr="00EA4E3F" w14:paraId="196A1736" w14:textId="77777777" w:rsidTr="00692E7A">
        <w:trPr>
          <w:cantSplit/>
          <w:trHeight w:val="20"/>
        </w:trPr>
        <w:tc>
          <w:tcPr>
            <w:tcW w:w="1648" w:type="dxa"/>
            <w:tcBorders>
              <w:left w:val="single" w:sz="12" w:space="0" w:color="365F91"/>
            </w:tcBorders>
          </w:tcPr>
          <w:p w14:paraId="5BABA84C" w14:textId="77777777" w:rsidR="00AB4DE2" w:rsidRPr="004D1C56" w:rsidRDefault="00AB4DE2" w:rsidP="004D1C56">
            <w:pPr>
              <w:pStyle w:val="TableParagraph"/>
              <w:spacing w:after="0" w:line="240" w:lineRule="auto"/>
              <w:rPr>
                <w:sz w:val="22"/>
                <w:szCs w:val="22"/>
              </w:rPr>
            </w:pPr>
            <w:r w:rsidRPr="004D1C56">
              <w:rPr>
                <w:sz w:val="22"/>
                <w:szCs w:val="22"/>
              </w:rPr>
              <w:lastRenderedPageBreak/>
              <w:t>STSO</w:t>
            </w:r>
          </w:p>
        </w:tc>
        <w:tc>
          <w:tcPr>
            <w:tcW w:w="6887" w:type="dxa"/>
            <w:tcBorders>
              <w:right w:val="single" w:sz="12" w:space="0" w:color="365F91"/>
            </w:tcBorders>
          </w:tcPr>
          <w:p w14:paraId="636449A4"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Supervisory Transportation Security Officer</w:t>
            </w:r>
          </w:p>
        </w:tc>
      </w:tr>
      <w:tr w:rsidR="00AB4DE2" w:rsidRPr="00EA4E3F" w14:paraId="40316340" w14:textId="77777777" w:rsidTr="00692E7A">
        <w:trPr>
          <w:cantSplit/>
          <w:trHeight w:val="20"/>
        </w:trPr>
        <w:tc>
          <w:tcPr>
            <w:tcW w:w="1648" w:type="dxa"/>
            <w:tcBorders>
              <w:left w:val="single" w:sz="12" w:space="0" w:color="365F91"/>
            </w:tcBorders>
          </w:tcPr>
          <w:p w14:paraId="1609250C" w14:textId="77777777" w:rsidR="00AB4DE2" w:rsidRPr="004D1C56" w:rsidRDefault="00AB4DE2" w:rsidP="004D1C56">
            <w:pPr>
              <w:pStyle w:val="TableParagraph"/>
              <w:spacing w:after="0" w:line="240" w:lineRule="auto"/>
              <w:rPr>
                <w:sz w:val="22"/>
                <w:szCs w:val="22"/>
              </w:rPr>
            </w:pPr>
            <w:r w:rsidRPr="004D1C56">
              <w:rPr>
                <w:sz w:val="22"/>
                <w:szCs w:val="22"/>
              </w:rPr>
              <w:t>TCOP</w:t>
            </w:r>
          </w:p>
        </w:tc>
        <w:tc>
          <w:tcPr>
            <w:tcW w:w="6887" w:type="dxa"/>
            <w:tcBorders>
              <w:right w:val="single" w:sz="12" w:space="0" w:color="365F91"/>
            </w:tcBorders>
          </w:tcPr>
          <w:p w14:paraId="77DEFA33"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Touch Control Operator Panel</w:t>
            </w:r>
          </w:p>
        </w:tc>
      </w:tr>
      <w:tr w:rsidR="00AB4DE2" w:rsidRPr="00EA4E3F" w14:paraId="70CC9A6C" w14:textId="77777777" w:rsidTr="00692E7A">
        <w:trPr>
          <w:cantSplit/>
          <w:trHeight w:val="20"/>
        </w:trPr>
        <w:tc>
          <w:tcPr>
            <w:tcW w:w="1648" w:type="dxa"/>
            <w:tcBorders>
              <w:left w:val="single" w:sz="12" w:space="0" w:color="365F91"/>
            </w:tcBorders>
          </w:tcPr>
          <w:p w14:paraId="41B9574E" w14:textId="77777777" w:rsidR="00AB4DE2" w:rsidRPr="004D1C56" w:rsidRDefault="00AB4DE2" w:rsidP="004D1C56">
            <w:pPr>
              <w:pStyle w:val="TableParagraph"/>
              <w:spacing w:after="0" w:line="240" w:lineRule="auto"/>
              <w:rPr>
                <w:sz w:val="22"/>
                <w:szCs w:val="22"/>
              </w:rPr>
            </w:pPr>
            <w:r w:rsidRPr="004D1C56">
              <w:rPr>
                <w:sz w:val="22"/>
                <w:szCs w:val="22"/>
              </w:rPr>
              <w:t>TIP</w:t>
            </w:r>
          </w:p>
        </w:tc>
        <w:tc>
          <w:tcPr>
            <w:tcW w:w="6887" w:type="dxa"/>
            <w:tcBorders>
              <w:right w:val="single" w:sz="12" w:space="0" w:color="365F91"/>
            </w:tcBorders>
          </w:tcPr>
          <w:p w14:paraId="7E5728FE" w14:textId="77777777" w:rsidR="00AB4DE2" w:rsidRPr="004D1C56" w:rsidRDefault="00AB4DE2" w:rsidP="004D1C56">
            <w:pPr>
              <w:pStyle w:val="TableParagraph"/>
              <w:spacing w:after="0" w:line="240" w:lineRule="auto"/>
              <w:rPr>
                <w:color w:val="221F1F"/>
                <w:sz w:val="22"/>
                <w:szCs w:val="22"/>
              </w:rPr>
            </w:pPr>
            <w:r w:rsidRPr="004D1C56">
              <w:rPr>
                <w:sz w:val="22"/>
                <w:szCs w:val="22"/>
              </w:rPr>
              <w:t>Threat Image Projection</w:t>
            </w:r>
          </w:p>
        </w:tc>
      </w:tr>
      <w:tr w:rsidR="00AB4DE2" w:rsidRPr="00EA4E3F" w14:paraId="09E2F518" w14:textId="77777777" w:rsidTr="00692E7A">
        <w:trPr>
          <w:cantSplit/>
          <w:trHeight w:val="20"/>
        </w:trPr>
        <w:tc>
          <w:tcPr>
            <w:tcW w:w="1648" w:type="dxa"/>
            <w:tcBorders>
              <w:left w:val="single" w:sz="12" w:space="0" w:color="365F91"/>
            </w:tcBorders>
          </w:tcPr>
          <w:p w14:paraId="744D0EB4" w14:textId="77777777" w:rsidR="00AB4DE2" w:rsidRPr="004D1C56" w:rsidRDefault="00AB4DE2" w:rsidP="004D1C56">
            <w:pPr>
              <w:pStyle w:val="TableParagraph"/>
              <w:spacing w:after="0" w:line="240" w:lineRule="auto"/>
              <w:rPr>
                <w:sz w:val="22"/>
                <w:szCs w:val="22"/>
              </w:rPr>
            </w:pPr>
            <w:r w:rsidRPr="004D1C56">
              <w:rPr>
                <w:sz w:val="22"/>
                <w:szCs w:val="22"/>
              </w:rPr>
              <w:t>TDC</w:t>
            </w:r>
          </w:p>
        </w:tc>
        <w:tc>
          <w:tcPr>
            <w:tcW w:w="6887" w:type="dxa"/>
            <w:tcBorders>
              <w:right w:val="single" w:sz="12" w:space="0" w:color="365F91"/>
            </w:tcBorders>
          </w:tcPr>
          <w:p w14:paraId="4B39F7C4" w14:textId="77777777" w:rsidR="00AB4DE2" w:rsidRPr="004D1C56" w:rsidRDefault="00AB4DE2" w:rsidP="004D1C56">
            <w:pPr>
              <w:pStyle w:val="TableParagraph"/>
              <w:spacing w:after="0" w:line="240" w:lineRule="auto"/>
              <w:rPr>
                <w:sz w:val="22"/>
                <w:szCs w:val="22"/>
              </w:rPr>
            </w:pPr>
            <w:r w:rsidRPr="004D1C56">
              <w:rPr>
                <w:color w:val="221F1F"/>
                <w:sz w:val="22"/>
                <w:szCs w:val="22"/>
              </w:rPr>
              <w:t>Travel Document Checker</w:t>
            </w:r>
          </w:p>
        </w:tc>
      </w:tr>
      <w:tr w:rsidR="00AB4DE2" w:rsidRPr="00EA4E3F" w14:paraId="2D81FAA8" w14:textId="77777777" w:rsidTr="00692E7A">
        <w:trPr>
          <w:cantSplit/>
          <w:trHeight w:val="20"/>
        </w:trPr>
        <w:tc>
          <w:tcPr>
            <w:tcW w:w="1648" w:type="dxa"/>
            <w:tcBorders>
              <w:left w:val="single" w:sz="12" w:space="0" w:color="365F91"/>
            </w:tcBorders>
          </w:tcPr>
          <w:p w14:paraId="62E159DB" w14:textId="77777777" w:rsidR="00AB4DE2" w:rsidRPr="004D1C56" w:rsidRDefault="00AB4DE2" w:rsidP="004D1C56">
            <w:pPr>
              <w:pStyle w:val="TableParagraph"/>
              <w:spacing w:after="0" w:line="240" w:lineRule="auto"/>
              <w:rPr>
                <w:sz w:val="22"/>
                <w:szCs w:val="22"/>
              </w:rPr>
            </w:pPr>
            <w:r w:rsidRPr="004D1C56">
              <w:rPr>
                <w:sz w:val="22"/>
                <w:szCs w:val="22"/>
              </w:rPr>
              <w:t>TLC</w:t>
            </w:r>
          </w:p>
        </w:tc>
        <w:tc>
          <w:tcPr>
            <w:tcW w:w="6887" w:type="dxa"/>
            <w:tcBorders>
              <w:right w:val="single" w:sz="12" w:space="0" w:color="365F91"/>
            </w:tcBorders>
          </w:tcPr>
          <w:p w14:paraId="7A4112FA"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TSA Logistics Center</w:t>
            </w:r>
          </w:p>
        </w:tc>
      </w:tr>
      <w:tr w:rsidR="00AB4DE2" w:rsidRPr="00EA4E3F" w14:paraId="2EAC236A" w14:textId="77777777" w:rsidTr="00692E7A">
        <w:trPr>
          <w:cantSplit/>
          <w:trHeight w:val="20"/>
        </w:trPr>
        <w:tc>
          <w:tcPr>
            <w:tcW w:w="1648" w:type="dxa"/>
            <w:tcBorders>
              <w:left w:val="single" w:sz="12" w:space="0" w:color="365F91"/>
            </w:tcBorders>
          </w:tcPr>
          <w:p w14:paraId="6E79BFFE" w14:textId="77777777" w:rsidR="00AB4DE2" w:rsidRPr="004D1C56" w:rsidRDefault="00AB4DE2" w:rsidP="004D1C56">
            <w:pPr>
              <w:pStyle w:val="TableParagraph"/>
              <w:spacing w:after="0" w:line="240" w:lineRule="auto"/>
              <w:rPr>
                <w:sz w:val="22"/>
                <w:szCs w:val="22"/>
              </w:rPr>
            </w:pPr>
            <w:r w:rsidRPr="004D1C56">
              <w:rPr>
                <w:sz w:val="22"/>
                <w:szCs w:val="22"/>
              </w:rPr>
              <w:t>TRX</w:t>
            </w:r>
          </w:p>
        </w:tc>
        <w:tc>
          <w:tcPr>
            <w:tcW w:w="6887" w:type="dxa"/>
            <w:tcBorders>
              <w:right w:val="single" w:sz="12" w:space="0" w:color="365F91"/>
            </w:tcBorders>
          </w:tcPr>
          <w:p w14:paraId="4FC75F9E" w14:textId="75ADE113" w:rsidR="00AB4DE2" w:rsidRPr="004D1C56" w:rsidRDefault="00AB4DE2" w:rsidP="004D1C56">
            <w:pPr>
              <w:pStyle w:val="TableParagraph"/>
              <w:spacing w:after="0" w:line="240" w:lineRule="auto"/>
              <w:rPr>
                <w:color w:val="221F1F"/>
                <w:sz w:val="22"/>
                <w:szCs w:val="22"/>
              </w:rPr>
            </w:pPr>
            <w:r w:rsidRPr="004D1C56">
              <w:rPr>
                <w:color w:val="221F1F"/>
                <w:sz w:val="22"/>
                <w:szCs w:val="22"/>
              </w:rPr>
              <w:t>TIP-Ready X-</w:t>
            </w:r>
            <w:r w:rsidR="004A0AD9">
              <w:rPr>
                <w:color w:val="221F1F"/>
                <w:sz w:val="22"/>
                <w:szCs w:val="22"/>
              </w:rPr>
              <w:t>r</w:t>
            </w:r>
            <w:r w:rsidRPr="004D1C56">
              <w:rPr>
                <w:color w:val="221F1F"/>
                <w:sz w:val="22"/>
                <w:szCs w:val="22"/>
              </w:rPr>
              <w:t>ay</w:t>
            </w:r>
          </w:p>
        </w:tc>
      </w:tr>
      <w:tr w:rsidR="00AB4DE2" w:rsidRPr="00EA4E3F" w14:paraId="47F95AEC" w14:textId="77777777" w:rsidTr="00692E7A">
        <w:trPr>
          <w:cantSplit/>
          <w:trHeight w:val="20"/>
        </w:trPr>
        <w:tc>
          <w:tcPr>
            <w:tcW w:w="1648" w:type="dxa"/>
            <w:tcBorders>
              <w:left w:val="single" w:sz="12" w:space="0" w:color="365F91"/>
            </w:tcBorders>
          </w:tcPr>
          <w:p w14:paraId="1CD76C62" w14:textId="77777777" w:rsidR="00AB4DE2" w:rsidRPr="004D1C56" w:rsidRDefault="00AB4DE2" w:rsidP="004D1C56">
            <w:pPr>
              <w:pStyle w:val="TableParagraph"/>
              <w:spacing w:after="0" w:line="240" w:lineRule="auto"/>
              <w:rPr>
                <w:sz w:val="22"/>
                <w:szCs w:val="22"/>
              </w:rPr>
            </w:pPr>
            <w:r w:rsidRPr="004D1C56">
              <w:rPr>
                <w:sz w:val="22"/>
                <w:szCs w:val="22"/>
              </w:rPr>
              <w:t>TSA</w:t>
            </w:r>
          </w:p>
        </w:tc>
        <w:tc>
          <w:tcPr>
            <w:tcW w:w="6887" w:type="dxa"/>
            <w:tcBorders>
              <w:right w:val="single" w:sz="12" w:space="0" w:color="365F91"/>
            </w:tcBorders>
          </w:tcPr>
          <w:p w14:paraId="0F659B09"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Transportation Security Administration</w:t>
            </w:r>
          </w:p>
        </w:tc>
      </w:tr>
      <w:tr w:rsidR="00AB4DE2" w:rsidRPr="00EA4E3F" w14:paraId="7BDECC19" w14:textId="77777777" w:rsidTr="00692E7A">
        <w:trPr>
          <w:cantSplit/>
          <w:trHeight w:val="20"/>
        </w:trPr>
        <w:tc>
          <w:tcPr>
            <w:tcW w:w="1648" w:type="dxa"/>
            <w:tcBorders>
              <w:left w:val="single" w:sz="12" w:space="0" w:color="365F91"/>
            </w:tcBorders>
          </w:tcPr>
          <w:p w14:paraId="4421E17B" w14:textId="77777777" w:rsidR="00AB4DE2" w:rsidRPr="004D1C56" w:rsidRDefault="00AB4DE2" w:rsidP="004D1C56">
            <w:pPr>
              <w:pStyle w:val="TableParagraph"/>
              <w:spacing w:after="0" w:line="240" w:lineRule="auto"/>
              <w:rPr>
                <w:sz w:val="22"/>
                <w:szCs w:val="22"/>
              </w:rPr>
            </w:pPr>
            <w:r w:rsidRPr="004D1C56">
              <w:rPr>
                <w:sz w:val="22"/>
                <w:szCs w:val="22"/>
              </w:rPr>
              <w:t>TSE</w:t>
            </w:r>
          </w:p>
        </w:tc>
        <w:tc>
          <w:tcPr>
            <w:tcW w:w="6887" w:type="dxa"/>
            <w:tcBorders>
              <w:right w:val="single" w:sz="12" w:space="0" w:color="365F91"/>
            </w:tcBorders>
          </w:tcPr>
          <w:p w14:paraId="62D40C0A"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Transportation Security Equipment</w:t>
            </w:r>
          </w:p>
        </w:tc>
      </w:tr>
      <w:tr w:rsidR="00AB4DE2" w:rsidRPr="00EA4E3F" w14:paraId="620EEC32" w14:textId="77777777" w:rsidTr="00692E7A">
        <w:trPr>
          <w:cantSplit/>
          <w:trHeight w:val="20"/>
        </w:trPr>
        <w:tc>
          <w:tcPr>
            <w:tcW w:w="1648" w:type="dxa"/>
            <w:tcBorders>
              <w:left w:val="single" w:sz="12" w:space="0" w:color="365F91"/>
            </w:tcBorders>
          </w:tcPr>
          <w:p w14:paraId="2D48CD93" w14:textId="77777777" w:rsidR="00AB4DE2" w:rsidRPr="004D1C56" w:rsidRDefault="00AB4DE2" w:rsidP="004D1C56">
            <w:pPr>
              <w:pStyle w:val="TableParagraph"/>
              <w:spacing w:after="0" w:line="240" w:lineRule="auto"/>
              <w:rPr>
                <w:sz w:val="22"/>
                <w:szCs w:val="22"/>
              </w:rPr>
            </w:pPr>
            <w:r w:rsidRPr="004D1C56">
              <w:rPr>
                <w:sz w:val="22"/>
                <w:szCs w:val="22"/>
              </w:rPr>
              <w:t>TSL</w:t>
            </w:r>
          </w:p>
        </w:tc>
        <w:tc>
          <w:tcPr>
            <w:tcW w:w="6887" w:type="dxa"/>
            <w:tcBorders>
              <w:right w:val="single" w:sz="12" w:space="0" w:color="365F91"/>
            </w:tcBorders>
          </w:tcPr>
          <w:p w14:paraId="5D0348DB"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Transportation Security Laboratory</w:t>
            </w:r>
          </w:p>
        </w:tc>
      </w:tr>
      <w:tr w:rsidR="00AB4DE2" w:rsidRPr="00EA4E3F" w14:paraId="1E5CBFB6" w14:textId="77777777" w:rsidTr="00692E7A">
        <w:trPr>
          <w:cantSplit/>
          <w:trHeight w:val="20"/>
        </w:trPr>
        <w:tc>
          <w:tcPr>
            <w:tcW w:w="1648" w:type="dxa"/>
            <w:tcBorders>
              <w:left w:val="single" w:sz="12" w:space="0" w:color="365F91"/>
            </w:tcBorders>
          </w:tcPr>
          <w:p w14:paraId="718836EB" w14:textId="77777777" w:rsidR="00AB4DE2" w:rsidRPr="004D1C56" w:rsidRDefault="00AB4DE2" w:rsidP="004D1C56">
            <w:pPr>
              <w:pStyle w:val="TableParagraph"/>
              <w:spacing w:after="0" w:line="240" w:lineRule="auto"/>
              <w:rPr>
                <w:sz w:val="22"/>
                <w:szCs w:val="22"/>
              </w:rPr>
            </w:pPr>
            <w:r w:rsidRPr="004D1C56">
              <w:rPr>
                <w:sz w:val="22"/>
                <w:szCs w:val="22"/>
              </w:rPr>
              <w:t>TSO</w:t>
            </w:r>
          </w:p>
        </w:tc>
        <w:tc>
          <w:tcPr>
            <w:tcW w:w="6887" w:type="dxa"/>
            <w:tcBorders>
              <w:right w:val="single" w:sz="12" w:space="0" w:color="365F91"/>
            </w:tcBorders>
          </w:tcPr>
          <w:p w14:paraId="11AFBFC6"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Transportation Security Officer</w:t>
            </w:r>
          </w:p>
        </w:tc>
      </w:tr>
      <w:tr w:rsidR="00AB4DE2" w:rsidRPr="00EA4E3F" w14:paraId="0ADB0056" w14:textId="77777777" w:rsidTr="00692E7A">
        <w:trPr>
          <w:cantSplit/>
          <w:trHeight w:val="20"/>
        </w:trPr>
        <w:tc>
          <w:tcPr>
            <w:tcW w:w="1648" w:type="dxa"/>
            <w:tcBorders>
              <w:left w:val="single" w:sz="12" w:space="0" w:color="365F91"/>
            </w:tcBorders>
          </w:tcPr>
          <w:p w14:paraId="6733661B" w14:textId="77777777" w:rsidR="00AB4DE2" w:rsidRPr="004D1C56" w:rsidRDefault="00AB4DE2" w:rsidP="004D1C56">
            <w:pPr>
              <w:pStyle w:val="TableParagraph"/>
              <w:spacing w:after="0" w:line="240" w:lineRule="auto"/>
              <w:rPr>
                <w:sz w:val="22"/>
                <w:szCs w:val="22"/>
              </w:rPr>
            </w:pPr>
            <w:r w:rsidRPr="004D1C56">
              <w:rPr>
                <w:sz w:val="22"/>
                <w:szCs w:val="22"/>
              </w:rPr>
              <w:t>UPS</w:t>
            </w:r>
          </w:p>
        </w:tc>
        <w:tc>
          <w:tcPr>
            <w:tcW w:w="6887" w:type="dxa"/>
            <w:tcBorders>
              <w:right w:val="single" w:sz="12" w:space="0" w:color="365F91"/>
            </w:tcBorders>
          </w:tcPr>
          <w:p w14:paraId="39E11478" w14:textId="071F392D" w:rsidR="00AB4DE2" w:rsidRPr="004D1C56" w:rsidRDefault="00AB4DE2" w:rsidP="004D1C56">
            <w:pPr>
              <w:pStyle w:val="TableParagraph"/>
              <w:spacing w:after="0" w:line="240" w:lineRule="auto"/>
              <w:rPr>
                <w:color w:val="221F1F"/>
                <w:sz w:val="22"/>
                <w:szCs w:val="22"/>
              </w:rPr>
            </w:pPr>
            <w:r w:rsidRPr="004D1C56">
              <w:rPr>
                <w:color w:val="221F1F"/>
                <w:sz w:val="22"/>
                <w:szCs w:val="22"/>
              </w:rPr>
              <w:t xml:space="preserve">Uninterruptible </w:t>
            </w:r>
            <w:r w:rsidR="000C5A1A" w:rsidRPr="004D1C56">
              <w:rPr>
                <w:color w:val="221F1F"/>
                <w:sz w:val="22"/>
                <w:szCs w:val="22"/>
              </w:rPr>
              <w:t>p</w:t>
            </w:r>
            <w:r w:rsidRPr="004D1C56">
              <w:rPr>
                <w:color w:val="221F1F"/>
                <w:sz w:val="22"/>
                <w:szCs w:val="22"/>
              </w:rPr>
              <w:t xml:space="preserve">ower </w:t>
            </w:r>
            <w:r w:rsidR="000C5A1A" w:rsidRPr="004D1C56">
              <w:rPr>
                <w:color w:val="221F1F"/>
                <w:sz w:val="22"/>
                <w:szCs w:val="22"/>
              </w:rPr>
              <w:t>s</w:t>
            </w:r>
            <w:r w:rsidRPr="004D1C56">
              <w:rPr>
                <w:color w:val="221F1F"/>
                <w:sz w:val="22"/>
                <w:szCs w:val="22"/>
              </w:rPr>
              <w:t>upply</w:t>
            </w:r>
          </w:p>
        </w:tc>
      </w:tr>
      <w:tr w:rsidR="00AB4DE2" w:rsidRPr="00EA4E3F" w14:paraId="11F37ED8" w14:textId="77777777" w:rsidTr="00692E7A">
        <w:trPr>
          <w:cantSplit/>
          <w:trHeight w:val="20"/>
        </w:trPr>
        <w:tc>
          <w:tcPr>
            <w:tcW w:w="1648" w:type="dxa"/>
            <w:tcBorders>
              <w:left w:val="single" w:sz="12" w:space="0" w:color="365F91"/>
            </w:tcBorders>
          </w:tcPr>
          <w:p w14:paraId="0EA89453" w14:textId="77777777" w:rsidR="00AB4DE2" w:rsidRPr="004D1C56" w:rsidRDefault="00AB4DE2" w:rsidP="004D1C56">
            <w:pPr>
              <w:pStyle w:val="TableParagraph"/>
              <w:spacing w:after="0" w:line="240" w:lineRule="auto"/>
              <w:rPr>
                <w:sz w:val="22"/>
                <w:szCs w:val="22"/>
              </w:rPr>
            </w:pPr>
            <w:r w:rsidRPr="004D1C56">
              <w:rPr>
                <w:sz w:val="22"/>
                <w:szCs w:val="22"/>
              </w:rPr>
              <w:t>UTP</w:t>
            </w:r>
          </w:p>
        </w:tc>
        <w:tc>
          <w:tcPr>
            <w:tcW w:w="6887" w:type="dxa"/>
            <w:tcBorders>
              <w:right w:val="single" w:sz="12" w:space="0" w:color="365F91"/>
            </w:tcBorders>
          </w:tcPr>
          <w:p w14:paraId="744EE6A7"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Unshielded Twisted Pair</w:t>
            </w:r>
          </w:p>
        </w:tc>
      </w:tr>
      <w:tr w:rsidR="00AB4DE2" w:rsidRPr="00EA4E3F" w14:paraId="48ACAA3C" w14:textId="77777777" w:rsidTr="00692E7A">
        <w:trPr>
          <w:cantSplit/>
          <w:trHeight w:val="20"/>
        </w:trPr>
        <w:tc>
          <w:tcPr>
            <w:tcW w:w="1648" w:type="dxa"/>
            <w:tcBorders>
              <w:left w:val="single" w:sz="12" w:space="0" w:color="365F91"/>
            </w:tcBorders>
          </w:tcPr>
          <w:p w14:paraId="4555E6C8" w14:textId="77777777" w:rsidR="00AB4DE2" w:rsidRPr="004D1C56" w:rsidRDefault="00AB4DE2" w:rsidP="004D1C56">
            <w:pPr>
              <w:pStyle w:val="TableParagraph"/>
              <w:spacing w:after="0" w:line="240" w:lineRule="auto"/>
              <w:rPr>
                <w:sz w:val="22"/>
                <w:szCs w:val="22"/>
              </w:rPr>
            </w:pPr>
            <w:r w:rsidRPr="004D1C56">
              <w:rPr>
                <w:sz w:val="22"/>
                <w:szCs w:val="22"/>
              </w:rPr>
              <w:t>V</w:t>
            </w:r>
          </w:p>
        </w:tc>
        <w:tc>
          <w:tcPr>
            <w:tcW w:w="6887" w:type="dxa"/>
            <w:tcBorders>
              <w:right w:val="single" w:sz="12" w:space="0" w:color="365F91"/>
            </w:tcBorders>
          </w:tcPr>
          <w:p w14:paraId="0B8356FC" w14:textId="415CEB5C" w:rsidR="00AB4DE2" w:rsidRPr="004D1C56" w:rsidRDefault="00AB4DE2" w:rsidP="004D1C56">
            <w:pPr>
              <w:pStyle w:val="TableParagraph"/>
              <w:spacing w:after="0" w:line="240" w:lineRule="auto"/>
              <w:rPr>
                <w:color w:val="221F1F"/>
                <w:sz w:val="22"/>
                <w:szCs w:val="22"/>
              </w:rPr>
            </w:pPr>
            <w:r w:rsidRPr="004D1C56">
              <w:rPr>
                <w:color w:val="221F1F"/>
                <w:sz w:val="22"/>
                <w:szCs w:val="22"/>
              </w:rPr>
              <w:t>Volts</w:t>
            </w:r>
          </w:p>
        </w:tc>
      </w:tr>
      <w:tr w:rsidR="00AB4DE2" w:rsidRPr="00EA4E3F" w14:paraId="4FFE5785" w14:textId="77777777" w:rsidTr="00692E7A">
        <w:trPr>
          <w:cantSplit/>
          <w:trHeight w:val="20"/>
        </w:trPr>
        <w:tc>
          <w:tcPr>
            <w:tcW w:w="1648" w:type="dxa"/>
            <w:tcBorders>
              <w:left w:val="single" w:sz="12" w:space="0" w:color="365F91"/>
            </w:tcBorders>
          </w:tcPr>
          <w:p w14:paraId="230B8B7A" w14:textId="77777777" w:rsidR="00AB4DE2" w:rsidRPr="004D1C56" w:rsidRDefault="00AB4DE2" w:rsidP="004D1C56">
            <w:pPr>
              <w:pStyle w:val="TableParagraph"/>
              <w:spacing w:after="0" w:line="240" w:lineRule="auto"/>
              <w:rPr>
                <w:sz w:val="22"/>
                <w:szCs w:val="22"/>
              </w:rPr>
            </w:pPr>
            <w:r w:rsidRPr="004D1C56">
              <w:rPr>
                <w:sz w:val="22"/>
                <w:szCs w:val="22"/>
              </w:rPr>
              <w:t>VIPR</w:t>
            </w:r>
          </w:p>
        </w:tc>
        <w:tc>
          <w:tcPr>
            <w:tcW w:w="6887" w:type="dxa"/>
            <w:tcBorders>
              <w:right w:val="single" w:sz="12" w:space="0" w:color="365F91"/>
            </w:tcBorders>
          </w:tcPr>
          <w:p w14:paraId="0CF28C55"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Visible Intermodal Prevention &amp; Response</w:t>
            </w:r>
          </w:p>
        </w:tc>
      </w:tr>
      <w:tr w:rsidR="004013EC" w:rsidRPr="00EA4E3F" w14:paraId="04DF5EEA" w14:textId="77777777" w:rsidTr="00692E7A">
        <w:trPr>
          <w:cantSplit/>
          <w:trHeight w:val="20"/>
        </w:trPr>
        <w:tc>
          <w:tcPr>
            <w:tcW w:w="1648" w:type="dxa"/>
            <w:tcBorders>
              <w:left w:val="single" w:sz="12" w:space="0" w:color="365F91"/>
            </w:tcBorders>
          </w:tcPr>
          <w:p w14:paraId="60C359B5" w14:textId="295537C1" w:rsidR="004013EC" w:rsidRPr="004D1C56" w:rsidRDefault="004013EC" w:rsidP="004D1C56">
            <w:pPr>
              <w:pStyle w:val="TableParagraph"/>
              <w:spacing w:after="0" w:line="240" w:lineRule="auto"/>
              <w:rPr>
                <w:sz w:val="22"/>
                <w:szCs w:val="22"/>
              </w:rPr>
            </w:pPr>
            <w:r w:rsidRPr="004D1C56">
              <w:rPr>
                <w:sz w:val="22"/>
                <w:szCs w:val="22"/>
              </w:rPr>
              <w:t>VoIP</w:t>
            </w:r>
          </w:p>
        </w:tc>
        <w:tc>
          <w:tcPr>
            <w:tcW w:w="6887" w:type="dxa"/>
            <w:tcBorders>
              <w:right w:val="single" w:sz="12" w:space="0" w:color="365F91"/>
            </w:tcBorders>
          </w:tcPr>
          <w:p w14:paraId="41556A64" w14:textId="58138753" w:rsidR="004013EC" w:rsidRPr="004D1C56" w:rsidRDefault="004013EC" w:rsidP="004D1C56">
            <w:pPr>
              <w:pStyle w:val="TableParagraph"/>
              <w:spacing w:after="0" w:line="240" w:lineRule="auto"/>
              <w:rPr>
                <w:color w:val="221F1F"/>
                <w:sz w:val="22"/>
                <w:szCs w:val="22"/>
              </w:rPr>
            </w:pPr>
            <w:r w:rsidRPr="004D1C56">
              <w:rPr>
                <w:color w:val="221F1F"/>
                <w:sz w:val="22"/>
                <w:szCs w:val="22"/>
              </w:rPr>
              <w:t>Voice over Internet Protocol</w:t>
            </w:r>
          </w:p>
        </w:tc>
      </w:tr>
      <w:tr w:rsidR="00AB4DE2" w:rsidRPr="00EA4E3F" w14:paraId="30377FBE" w14:textId="77777777" w:rsidTr="00692E7A">
        <w:trPr>
          <w:cantSplit/>
          <w:trHeight w:val="20"/>
        </w:trPr>
        <w:tc>
          <w:tcPr>
            <w:tcW w:w="1648" w:type="dxa"/>
            <w:tcBorders>
              <w:left w:val="single" w:sz="12" w:space="0" w:color="365F91"/>
            </w:tcBorders>
          </w:tcPr>
          <w:p w14:paraId="6B705D75" w14:textId="77777777" w:rsidR="00AB4DE2" w:rsidRPr="004D1C56" w:rsidRDefault="00AB4DE2" w:rsidP="004D1C56">
            <w:pPr>
              <w:pStyle w:val="TableParagraph"/>
              <w:spacing w:after="0" w:line="240" w:lineRule="auto"/>
              <w:rPr>
                <w:sz w:val="22"/>
                <w:szCs w:val="22"/>
              </w:rPr>
            </w:pPr>
            <w:r w:rsidRPr="004D1C56">
              <w:rPr>
                <w:sz w:val="22"/>
                <w:szCs w:val="22"/>
              </w:rPr>
              <w:t>WAP</w:t>
            </w:r>
          </w:p>
        </w:tc>
        <w:tc>
          <w:tcPr>
            <w:tcW w:w="6887" w:type="dxa"/>
            <w:tcBorders>
              <w:right w:val="single" w:sz="12" w:space="0" w:color="365F91"/>
            </w:tcBorders>
          </w:tcPr>
          <w:p w14:paraId="50BE5108"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Wireless Access Point</w:t>
            </w:r>
          </w:p>
        </w:tc>
      </w:tr>
      <w:tr w:rsidR="00AB4DE2" w:rsidRPr="00EA4E3F" w14:paraId="72A5E48D" w14:textId="77777777" w:rsidTr="00692E7A">
        <w:trPr>
          <w:cantSplit/>
          <w:trHeight w:val="20"/>
        </w:trPr>
        <w:tc>
          <w:tcPr>
            <w:tcW w:w="1648" w:type="dxa"/>
            <w:tcBorders>
              <w:left w:val="single" w:sz="12" w:space="0" w:color="365F91"/>
              <w:bottom w:val="single" w:sz="12" w:space="0" w:color="365F91"/>
            </w:tcBorders>
          </w:tcPr>
          <w:p w14:paraId="5C2C5BB6" w14:textId="77777777" w:rsidR="00AB4DE2" w:rsidRPr="004D1C56" w:rsidRDefault="00AB4DE2" w:rsidP="004D1C56">
            <w:pPr>
              <w:pStyle w:val="TableParagraph"/>
              <w:spacing w:after="0" w:line="240" w:lineRule="auto"/>
              <w:rPr>
                <w:sz w:val="22"/>
                <w:szCs w:val="22"/>
              </w:rPr>
            </w:pPr>
            <w:r w:rsidRPr="004D1C56">
              <w:rPr>
                <w:sz w:val="22"/>
                <w:szCs w:val="22"/>
              </w:rPr>
              <w:t>WTMD</w:t>
            </w:r>
          </w:p>
        </w:tc>
        <w:tc>
          <w:tcPr>
            <w:tcW w:w="6887" w:type="dxa"/>
            <w:tcBorders>
              <w:bottom w:val="single" w:sz="12" w:space="0" w:color="365F91"/>
              <w:right w:val="single" w:sz="12" w:space="0" w:color="365F91"/>
            </w:tcBorders>
          </w:tcPr>
          <w:p w14:paraId="2CC73E18" w14:textId="77777777" w:rsidR="00AB4DE2" w:rsidRPr="004D1C56" w:rsidRDefault="00AB4DE2" w:rsidP="004D1C56">
            <w:pPr>
              <w:pStyle w:val="TableParagraph"/>
              <w:spacing w:after="0" w:line="240" w:lineRule="auto"/>
              <w:rPr>
                <w:color w:val="221F1F"/>
                <w:sz w:val="22"/>
                <w:szCs w:val="22"/>
              </w:rPr>
            </w:pPr>
            <w:r w:rsidRPr="004D1C56">
              <w:rPr>
                <w:color w:val="221F1F"/>
                <w:sz w:val="22"/>
                <w:szCs w:val="22"/>
              </w:rPr>
              <w:t>Walk-Through Metal Detector</w:t>
            </w:r>
          </w:p>
        </w:tc>
      </w:tr>
    </w:tbl>
    <w:p w14:paraId="53033628" w14:textId="77777777" w:rsidR="00AE2AF7" w:rsidRDefault="00AE2AF7" w:rsidP="004D1C56">
      <w:pPr>
        <w:pStyle w:val="BodyText"/>
        <w:sectPr w:rsidR="00AE2AF7" w:rsidSect="00E44B25">
          <w:footerReference w:type="default" r:id="rId28"/>
          <w:headerReference w:type="first" r:id="rId29"/>
          <w:footerReference w:type="first" r:id="rId30"/>
          <w:pgSz w:w="12240" w:h="15840" w:code="1"/>
          <w:pgMar w:top="1440" w:right="1080" w:bottom="1152" w:left="1080" w:header="432" w:footer="432" w:gutter="0"/>
          <w:pgNumType w:fmt="lowerRoman" w:start="1"/>
          <w:cols w:space="720"/>
          <w:titlePg/>
        </w:sectPr>
      </w:pPr>
    </w:p>
    <w:p w14:paraId="23409A53" w14:textId="2287FE39" w:rsidR="00472CE0" w:rsidRPr="00B26E67" w:rsidRDefault="00472CE0" w:rsidP="00F36BA3">
      <w:pPr>
        <w:pStyle w:val="Heading1"/>
        <w:ind w:left="900" w:hanging="900"/>
        <w:rPr>
          <w:color w:val="365F91"/>
        </w:rPr>
      </w:pPr>
      <w:bookmarkStart w:id="10" w:name="_Toc74137166"/>
      <w:bookmarkStart w:id="11" w:name="_Toc141694547"/>
      <w:r w:rsidRPr="00692E7A">
        <w:rPr>
          <w:color w:val="C00000"/>
          <w:sz w:val="72"/>
          <w:szCs w:val="72"/>
        </w:rPr>
        <w:lastRenderedPageBreak/>
        <w:t>1</w:t>
      </w:r>
      <w:r w:rsidRPr="00692E7A">
        <w:rPr>
          <w:color w:val="C00000"/>
          <w:sz w:val="72"/>
          <w:szCs w:val="72"/>
        </w:rPr>
        <w:tab/>
      </w:r>
      <w:r w:rsidRPr="00B26E67">
        <w:rPr>
          <w:color w:val="365F91"/>
        </w:rPr>
        <w:t>Introduction</w:t>
      </w:r>
      <w:bookmarkEnd w:id="10"/>
      <w:bookmarkEnd w:id="11"/>
    </w:p>
    <w:p w14:paraId="07271227" w14:textId="7B336AA1" w:rsidR="006A79CD" w:rsidRPr="00EA4E3F" w:rsidRDefault="006A79CD" w:rsidP="00C8009F">
      <w:pPr>
        <w:pStyle w:val="BodyText"/>
        <w:spacing w:after="120"/>
      </w:pPr>
      <w:r w:rsidRPr="00EA4E3F">
        <w:t xml:space="preserve">The Transportation Security Administration (TSA) is mandated by law to screen air travelers and their carry-on bags to identify and intercept prohibited items at the Security Screening Checkpoints (SSCPs) at </w:t>
      </w:r>
      <w:r w:rsidR="00DD6821">
        <w:t>f</w:t>
      </w:r>
      <w:r w:rsidR="00DD6821" w:rsidRPr="00EA4E3F">
        <w:t xml:space="preserve">ederalized </w:t>
      </w:r>
      <w:r w:rsidRPr="00EA4E3F">
        <w:t xml:space="preserve">airports across the United States. Airports must supply adequate space in an acceptable location to be able to install the required equipment and meet all </w:t>
      </w:r>
      <w:r w:rsidR="00F83D8D">
        <w:t xml:space="preserve">TSA </w:t>
      </w:r>
      <w:r w:rsidRPr="00EA4E3F">
        <w:t>standards. Each checkpoint represents a point of entry into the aviation system and must meet security criteria. Aviation security continues to evolve and adapt to meet the constantly changing threat environment. This Checkpoint Requirements and Planning Guide (CRPG) was created to:</w:t>
      </w:r>
    </w:p>
    <w:p w14:paraId="00F01AAB" w14:textId="658131A5" w:rsidR="006A79CD" w:rsidRPr="00114DB2" w:rsidRDefault="006A79CD" w:rsidP="004D1C56">
      <w:pPr>
        <w:pStyle w:val="TSA1stBulletRed"/>
        <w:spacing w:line="240" w:lineRule="auto"/>
      </w:pPr>
      <w:r w:rsidRPr="00114DB2">
        <w:t>Communicate the current checkpoint design standards for qualified technolog</w:t>
      </w:r>
      <w:r w:rsidR="0087783B">
        <w:t>ies</w:t>
      </w:r>
    </w:p>
    <w:p w14:paraId="163BC3F4" w14:textId="77777777" w:rsidR="006A79CD" w:rsidRPr="00114DB2" w:rsidRDefault="006A79CD" w:rsidP="004D1C56">
      <w:pPr>
        <w:pStyle w:val="TSA1stBulletRed"/>
        <w:spacing w:line="240" w:lineRule="auto"/>
      </w:pPr>
      <w:r w:rsidRPr="00114DB2">
        <w:t>Provide information and planning considerations for emerging technologies anticipated to be qualified within the near future</w:t>
      </w:r>
    </w:p>
    <w:p w14:paraId="0DD9131B" w14:textId="67D9D70D" w:rsidR="006A79CD" w:rsidRPr="00114DB2" w:rsidRDefault="006A79CD" w:rsidP="004D1C56">
      <w:pPr>
        <w:pStyle w:val="TSA1stBulletRed"/>
        <w:spacing w:line="240" w:lineRule="auto"/>
      </w:pPr>
      <w:r w:rsidRPr="00114DB2">
        <w:t>Provide information to locate equipment within the checkpoint to provide the highest level of security screening and efficiency from the queue through the composure area</w:t>
      </w:r>
    </w:p>
    <w:p w14:paraId="54A09A5A" w14:textId="77777777" w:rsidR="006A79CD" w:rsidRPr="006A79CD" w:rsidRDefault="006A79CD" w:rsidP="004D1C56">
      <w:pPr>
        <w:pStyle w:val="PlainText"/>
        <w:spacing w:after="0" w:line="240" w:lineRule="auto"/>
        <w:rPr>
          <w:rFonts w:ascii="Times New Roman" w:hAnsi="Times New Roman"/>
          <w:sz w:val="22"/>
          <w:szCs w:val="22"/>
        </w:rPr>
      </w:pPr>
    </w:p>
    <w:tbl>
      <w:tblPr>
        <w:tblW w:w="9795" w:type="dxa"/>
        <w:tblLayout w:type="fixed"/>
        <w:tblCellMar>
          <w:top w:w="14" w:type="dxa"/>
          <w:left w:w="43" w:type="dxa"/>
          <w:bottom w:w="14" w:type="dxa"/>
          <w:right w:w="43" w:type="dxa"/>
        </w:tblCellMar>
        <w:tblLook w:val="01E0" w:firstRow="1" w:lastRow="1" w:firstColumn="1" w:lastColumn="1" w:noHBand="0" w:noVBand="0"/>
      </w:tblPr>
      <w:tblGrid>
        <w:gridCol w:w="1216"/>
        <w:gridCol w:w="1392"/>
        <w:gridCol w:w="7187"/>
      </w:tblGrid>
      <w:tr w:rsidR="002B3065" w:rsidRPr="00B31FA5" w14:paraId="7AE2C9F3" w14:textId="77777777" w:rsidTr="00692E7A">
        <w:trPr>
          <w:trHeight w:val="262"/>
        </w:trPr>
        <w:tc>
          <w:tcPr>
            <w:tcW w:w="1216" w:type="dxa"/>
            <w:tcBorders>
              <w:top w:val="single" w:sz="12" w:space="0" w:color="585858"/>
              <w:left w:val="single" w:sz="12" w:space="0" w:color="585858"/>
              <w:right w:val="single" w:sz="8" w:space="0" w:color="FFFFFF" w:themeColor="background1"/>
            </w:tcBorders>
            <w:shd w:val="clear" w:color="auto" w:fill="1F497D"/>
            <w:vAlign w:val="center"/>
          </w:tcPr>
          <w:p w14:paraId="76542F72" w14:textId="77777777" w:rsidR="002B3065" w:rsidRPr="00C90591" w:rsidRDefault="002B3065" w:rsidP="007D1D6A">
            <w:pPr>
              <w:pStyle w:val="TableParagraph"/>
              <w:spacing w:after="0" w:line="240" w:lineRule="auto"/>
              <w:jc w:val="center"/>
              <w:rPr>
                <w:b/>
                <w:sz w:val="22"/>
                <w:szCs w:val="22"/>
              </w:rPr>
            </w:pPr>
            <w:r w:rsidRPr="00C90591">
              <w:rPr>
                <w:b/>
                <w:color w:val="FFFFFF"/>
                <w:sz w:val="22"/>
                <w:szCs w:val="22"/>
              </w:rPr>
              <w:t>Revision</w:t>
            </w:r>
          </w:p>
        </w:tc>
        <w:tc>
          <w:tcPr>
            <w:tcW w:w="1392" w:type="dxa"/>
            <w:tcBorders>
              <w:top w:val="single" w:sz="12" w:space="0" w:color="585858"/>
              <w:left w:val="single" w:sz="8" w:space="0" w:color="FFFFFF" w:themeColor="background1"/>
              <w:right w:val="single" w:sz="8" w:space="0" w:color="FFFFFF" w:themeColor="background1"/>
            </w:tcBorders>
            <w:shd w:val="clear" w:color="auto" w:fill="1F497D"/>
            <w:vAlign w:val="center"/>
          </w:tcPr>
          <w:p w14:paraId="16AD0F12" w14:textId="77777777" w:rsidR="002B3065" w:rsidRPr="00C90591" w:rsidRDefault="002B3065" w:rsidP="007D1D6A">
            <w:pPr>
              <w:pStyle w:val="TableParagraph"/>
              <w:spacing w:after="0" w:line="240" w:lineRule="auto"/>
              <w:jc w:val="center"/>
              <w:rPr>
                <w:b/>
                <w:sz w:val="22"/>
                <w:szCs w:val="22"/>
              </w:rPr>
            </w:pPr>
            <w:r w:rsidRPr="00C90591">
              <w:rPr>
                <w:b/>
                <w:color w:val="FFFFFF"/>
                <w:sz w:val="22"/>
                <w:szCs w:val="22"/>
              </w:rPr>
              <w:t>Date</w:t>
            </w:r>
          </w:p>
        </w:tc>
        <w:tc>
          <w:tcPr>
            <w:tcW w:w="7187" w:type="dxa"/>
            <w:tcBorders>
              <w:top w:val="single" w:sz="12" w:space="0" w:color="585858"/>
              <w:left w:val="single" w:sz="8" w:space="0" w:color="FFFFFF" w:themeColor="background1"/>
              <w:right w:val="single" w:sz="12" w:space="0" w:color="585858"/>
            </w:tcBorders>
            <w:shd w:val="clear" w:color="auto" w:fill="1F497D"/>
            <w:vAlign w:val="center"/>
          </w:tcPr>
          <w:p w14:paraId="0827D353" w14:textId="77777777" w:rsidR="002B3065" w:rsidRPr="00C90591" w:rsidRDefault="002B3065" w:rsidP="007D1D6A">
            <w:pPr>
              <w:pStyle w:val="TableParagraph"/>
              <w:spacing w:after="0" w:line="240" w:lineRule="auto"/>
              <w:jc w:val="center"/>
              <w:rPr>
                <w:b/>
                <w:sz w:val="22"/>
                <w:szCs w:val="22"/>
              </w:rPr>
            </w:pPr>
            <w:r w:rsidRPr="00C90591">
              <w:rPr>
                <w:b/>
                <w:color w:val="FFFFFF"/>
                <w:sz w:val="22"/>
                <w:szCs w:val="22"/>
              </w:rPr>
              <w:t>Description of Changes</w:t>
            </w:r>
          </w:p>
        </w:tc>
      </w:tr>
      <w:tr w:rsidR="002B3065" w:rsidRPr="00B31FA5" w14:paraId="22415AB6" w14:textId="77777777" w:rsidTr="00692E7A">
        <w:trPr>
          <w:trHeight w:val="20"/>
        </w:trPr>
        <w:tc>
          <w:tcPr>
            <w:tcW w:w="1216" w:type="dxa"/>
            <w:tcBorders>
              <w:left w:val="single" w:sz="12" w:space="0" w:color="585858"/>
              <w:right w:val="single" w:sz="8" w:space="0" w:color="585858"/>
            </w:tcBorders>
            <w:vAlign w:val="center"/>
          </w:tcPr>
          <w:p w14:paraId="696A7552" w14:textId="77777777" w:rsidR="002B3065" w:rsidRPr="00C90591" w:rsidRDefault="002B3065" w:rsidP="007D1D6A">
            <w:pPr>
              <w:pStyle w:val="TableParagraph"/>
              <w:spacing w:after="0" w:line="240" w:lineRule="auto"/>
              <w:jc w:val="center"/>
              <w:rPr>
                <w:sz w:val="22"/>
                <w:szCs w:val="22"/>
              </w:rPr>
            </w:pPr>
            <w:r w:rsidRPr="00C90591">
              <w:rPr>
                <w:sz w:val="22"/>
                <w:szCs w:val="22"/>
              </w:rPr>
              <w:t>0</w:t>
            </w:r>
          </w:p>
        </w:tc>
        <w:tc>
          <w:tcPr>
            <w:tcW w:w="1392" w:type="dxa"/>
            <w:tcBorders>
              <w:left w:val="single" w:sz="8" w:space="0" w:color="585858"/>
              <w:right w:val="single" w:sz="8" w:space="0" w:color="585858"/>
            </w:tcBorders>
            <w:vAlign w:val="center"/>
          </w:tcPr>
          <w:p w14:paraId="3423C958" w14:textId="77777777" w:rsidR="002B3065" w:rsidRPr="00C90591" w:rsidRDefault="002B3065" w:rsidP="007D1D6A">
            <w:pPr>
              <w:pStyle w:val="TableParagraph"/>
              <w:spacing w:after="0" w:line="240" w:lineRule="auto"/>
              <w:jc w:val="center"/>
              <w:rPr>
                <w:sz w:val="22"/>
                <w:szCs w:val="22"/>
              </w:rPr>
            </w:pPr>
            <w:r w:rsidRPr="00C90591">
              <w:rPr>
                <w:sz w:val="22"/>
                <w:szCs w:val="22"/>
              </w:rPr>
              <w:t>12/17/2018</w:t>
            </w:r>
          </w:p>
        </w:tc>
        <w:tc>
          <w:tcPr>
            <w:tcW w:w="7187" w:type="dxa"/>
            <w:tcBorders>
              <w:left w:val="single" w:sz="8" w:space="0" w:color="585858"/>
              <w:right w:val="single" w:sz="12" w:space="0" w:color="585858"/>
            </w:tcBorders>
            <w:vAlign w:val="center"/>
          </w:tcPr>
          <w:p w14:paraId="5BF006CA" w14:textId="77777777" w:rsidR="002B3065" w:rsidRPr="00C90591" w:rsidRDefault="002B3065" w:rsidP="007D1D6A">
            <w:pPr>
              <w:pStyle w:val="TableParagraph"/>
              <w:spacing w:after="0" w:line="240" w:lineRule="auto"/>
              <w:rPr>
                <w:sz w:val="22"/>
                <w:szCs w:val="22"/>
              </w:rPr>
            </w:pPr>
            <w:r w:rsidRPr="00C90591">
              <w:rPr>
                <w:sz w:val="22"/>
                <w:szCs w:val="22"/>
              </w:rPr>
              <w:t>Initial Publication</w:t>
            </w:r>
          </w:p>
        </w:tc>
      </w:tr>
      <w:tr w:rsidR="002B3065" w:rsidRPr="00B31FA5" w14:paraId="226DB7A8" w14:textId="77777777" w:rsidTr="00692E7A">
        <w:trPr>
          <w:trHeight w:val="20"/>
        </w:trPr>
        <w:tc>
          <w:tcPr>
            <w:tcW w:w="1216" w:type="dxa"/>
            <w:tcBorders>
              <w:left w:val="single" w:sz="12" w:space="0" w:color="585858"/>
              <w:right w:val="single" w:sz="8" w:space="0" w:color="585858"/>
            </w:tcBorders>
            <w:shd w:val="clear" w:color="auto" w:fill="BEBEBE"/>
            <w:vAlign w:val="center"/>
          </w:tcPr>
          <w:p w14:paraId="4041BE1A" w14:textId="77777777" w:rsidR="002B3065" w:rsidRPr="00C90591" w:rsidRDefault="002B3065" w:rsidP="007D1D6A">
            <w:pPr>
              <w:pStyle w:val="TableParagraph"/>
              <w:spacing w:after="0" w:line="240" w:lineRule="auto"/>
              <w:jc w:val="center"/>
              <w:rPr>
                <w:sz w:val="22"/>
                <w:szCs w:val="22"/>
              </w:rPr>
            </w:pPr>
            <w:r w:rsidRPr="00C90591">
              <w:rPr>
                <w:sz w:val="22"/>
                <w:szCs w:val="22"/>
              </w:rPr>
              <w:t>1</w:t>
            </w:r>
          </w:p>
        </w:tc>
        <w:tc>
          <w:tcPr>
            <w:tcW w:w="1392" w:type="dxa"/>
            <w:tcBorders>
              <w:left w:val="single" w:sz="8" w:space="0" w:color="585858"/>
              <w:right w:val="single" w:sz="8" w:space="0" w:color="585858"/>
            </w:tcBorders>
            <w:shd w:val="clear" w:color="auto" w:fill="BEBEBE"/>
            <w:vAlign w:val="center"/>
          </w:tcPr>
          <w:p w14:paraId="3526B7F3" w14:textId="77777777" w:rsidR="002B3065" w:rsidRPr="00C90591" w:rsidRDefault="002B3065" w:rsidP="007D1D6A">
            <w:pPr>
              <w:pStyle w:val="TableParagraph"/>
              <w:spacing w:after="0" w:line="240" w:lineRule="auto"/>
              <w:jc w:val="center"/>
              <w:rPr>
                <w:sz w:val="22"/>
                <w:szCs w:val="22"/>
              </w:rPr>
            </w:pPr>
            <w:r w:rsidRPr="00C90591">
              <w:rPr>
                <w:sz w:val="22"/>
                <w:szCs w:val="22"/>
              </w:rPr>
              <w:t>09/30/2021</w:t>
            </w:r>
          </w:p>
        </w:tc>
        <w:tc>
          <w:tcPr>
            <w:tcW w:w="7187" w:type="dxa"/>
            <w:tcBorders>
              <w:left w:val="single" w:sz="8" w:space="0" w:color="585858"/>
              <w:right w:val="single" w:sz="12" w:space="0" w:color="585858"/>
            </w:tcBorders>
            <w:shd w:val="clear" w:color="auto" w:fill="BEBEBE"/>
            <w:vAlign w:val="center"/>
          </w:tcPr>
          <w:p w14:paraId="296BAA37" w14:textId="77777777" w:rsidR="002B3065" w:rsidRPr="00C90591" w:rsidRDefault="002B3065" w:rsidP="007D1D6A">
            <w:pPr>
              <w:pStyle w:val="TableParagraph"/>
              <w:spacing w:after="0" w:line="240" w:lineRule="auto"/>
              <w:rPr>
                <w:sz w:val="22"/>
                <w:szCs w:val="22"/>
              </w:rPr>
            </w:pPr>
            <w:r w:rsidRPr="00C90591">
              <w:rPr>
                <w:sz w:val="22"/>
                <w:szCs w:val="22"/>
              </w:rPr>
              <w:t>Updated Format; Changed “Global Strategies” to “International Operations” in 1-1</w:t>
            </w:r>
          </w:p>
        </w:tc>
      </w:tr>
      <w:tr w:rsidR="002B3065" w:rsidRPr="00B31FA5" w14:paraId="736700E1" w14:textId="77777777" w:rsidTr="00692E7A">
        <w:trPr>
          <w:trHeight w:val="20"/>
        </w:trPr>
        <w:tc>
          <w:tcPr>
            <w:tcW w:w="1216" w:type="dxa"/>
            <w:tcBorders>
              <w:left w:val="single" w:sz="12" w:space="0" w:color="585858"/>
              <w:right w:val="single" w:sz="8" w:space="0" w:color="585858"/>
            </w:tcBorders>
            <w:vAlign w:val="center"/>
          </w:tcPr>
          <w:p w14:paraId="662B59EE" w14:textId="77777777" w:rsidR="002B3065" w:rsidRPr="00C90591" w:rsidRDefault="002B3065" w:rsidP="007D1D6A">
            <w:pPr>
              <w:pStyle w:val="TableParagraph"/>
              <w:spacing w:after="0" w:line="240" w:lineRule="auto"/>
              <w:jc w:val="center"/>
              <w:rPr>
                <w:sz w:val="22"/>
                <w:szCs w:val="22"/>
              </w:rPr>
            </w:pPr>
            <w:r w:rsidRPr="00C90591">
              <w:rPr>
                <w:sz w:val="22"/>
                <w:szCs w:val="22"/>
              </w:rPr>
              <w:t>2</w:t>
            </w:r>
          </w:p>
        </w:tc>
        <w:tc>
          <w:tcPr>
            <w:tcW w:w="1392" w:type="dxa"/>
            <w:tcBorders>
              <w:left w:val="single" w:sz="8" w:space="0" w:color="585858"/>
              <w:right w:val="single" w:sz="8" w:space="0" w:color="585858"/>
            </w:tcBorders>
            <w:vAlign w:val="center"/>
          </w:tcPr>
          <w:p w14:paraId="2825FE9E" w14:textId="77777777" w:rsidR="002B3065" w:rsidRPr="00C90591" w:rsidRDefault="002B3065" w:rsidP="007D1D6A">
            <w:pPr>
              <w:pStyle w:val="TableParagraph"/>
              <w:spacing w:after="0" w:line="240" w:lineRule="auto"/>
              <w:jc w:val="center"/>
              <w:rPr>
                <w:sz w:val="22"/>
                <w:szCs w:val="22"/>
              </w:rPr>
            </w:pPr>
            <w:r w:rsidRPr="00C90591">
              <w:rPr>
                <w:sz w:val="22"/>
                <w:szCs w:val="22"/>
              </w:rPr>
              <w:t>09/30/2022</w:t>
            </w:r>
          </w:p>
        </w:tc>
        <w:tc>
          <w:tcPr>
            <w:tcW w:w="7187" w:type="dxa"/>
            <w:tcBorders>
              <w:left w:val="single" w:sz="8" w:space="0" w:color="585858"/>
              <w:right w:val="single" w:sz="12" w:space="0" w:color="585858"/>
            </w:tcBorders>
            <w:vAlign w:val="center"/>
          </w:tcPr>
          <w:p w14:paraId="54A5B03D" w14:textId="77777777" w:rsidR="002B3065" w:rsidRPr="00C90591" w:rsidRDefault="002B3065" w:rsidP="007D1D6A">
            <w:pPr>
              <w:pStyle w:val="TableParagraph"/>
              <w:spacing w:after="0" w:line="240" w:lineRule="auto"/>
              <w:rPr>
                <w:sz w:val="22"/>
                <w:szCs w:val="22"/>
              </w:rPr>
            </w:pPr>
            <w:r w:rsidRPr="00C90591">
              <w:rPr>
                <w:sz w:val="22"/>
                <w:szCs w:val="22"/>
              </w:rPr>
              <w:t>Minor corrections to wording</w:t>
            </w:r>
          </w:p>
        </w:tc>
      </w:tr>
      <w:tr w:rsidR="002B3065" w:rsidRPr="00B31FA5" w14:paraId="63FF7177" w14:textId="77777777" w:rsidTr="00692E7A">
        <w:trPr>
          <w:trHeight w:val="20"/>
        </w:trPr>
        <w:tc>
          <w:tcPr>
            <w:tcW w:w="1216" w:type="dxa"/>
            <w:tcBorders>
              <w:left w:val="single" w:sz="12" w:space="0" w:color="585858"/>
              <w:right w:val="single" w:sz="8" w:space="0" w:color="585858"/>
            </w:tcBorders>
            <w:shd w:val="clear" w:color="auto" w:fill="BEBEBE"/>
            <w:vAlign w:val="center"/>
          </w:tcPr>
          <w:p w14:paraId="5199A715" w14:textId="77777777" w:rsidR="002B3065" w:rsidRPr="00C90591" w:rsidRDefault="002B3065" w:rsidP="007D1D6A">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0EABA779" w14:textId="77777777" w:rsidR="002B3065" w:rsidRPr="00C90591" w:rsidRDefault="002B3065" w:rsidP="007D1D6A">
            <w:pPr>
              <w:pStyle w:val="TableParagraph"/>
              <w:spacing w:after="0" w:line="240" w:lineRule="auto"/>
              <w:jc w:val="center"/>
              <w:rPr>
                <w:sz w:val="22"/>
                <w:szCs w:val="22"/>
              </w:rPr>
            </w:pPr>
          </w:p>
        </w:tc>
        <w:tc>
          <w:tcPr>
            <w:tcW w:w="7187" w:type="dxa"/>
            <w:tcBorders>
              <w:left w:val="single" w:sz="8" w:space="0" w:color="585858"/>
              <w:right w:val="single" w:sz="12" w:space="0" w:color="585858"/>
            </w:tcBorders>
            <w:shd w:val="clear" w:color="auto" w:fill="BEBEBE"/>
            <w:vAlign w:val="center"/>
          </w:tcPr>
          <w:p w14:paraId="6A449470" w14:textId="77777777" w:rsidR="002B3065" w:rsidRPr="00C90591" w:rsidRDefault="002B3065" w:rsidP="007D1D6A">
            <w:pPr>
              <w:pStyle w:val="TableParagraph"/>
              <w:spacing w:after="0" w:line="240" w:lineRule="auto"/>
              <w:rPr>
                <w:sz w:val="22"/>
                <w:szCs w:val="22"/>
              </w:rPr>
            </w:pPr>
          </w:p>
        </w:tc>
      </w:tr>
      <w:tr w:rsidR="002B3065" w:rsidRPr="00B31FA5" w14:paraId="0A3227F1" w14:textId="77777777" w:rsidTr="00692E7A">
        <w:trPr>
          <w:trHeight w:val="20"/>
        </w:trPr>
        <w:tc>
          <w:tcPr>
            <w:tcW w:w="1216" w:type="dxa"/>
            <w:tcBorders>
              <w:left w:val="single" w:sz="12" w:space="0" w:color="585858"/>
              <w:right w:val="single" w:sz="8" w:space="0" w:color="585858"/>
            </w:tcBorders>
            <w:vAlign w:val="center"/>
          </w:tcPr>
          <w:p w14:paraId="59B0C7D5" w14:textId="77777777" w:rsidR="002B3065" w:rsidRPr="00C90591" w:rsidRDefault="002B3065" w:rsidP="007D1D6A">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6DEF1BE7" w14:textId="77777777" w:rsidR="002B3065" w:rsidRPr="00C90591" w:rsidRDefault="002B3065" w:rsidP="007D1D6A">
            <w:pPr>
              <w:pStyle w:val="TableParagraph"/>
              <w:spacing w:after="0" w:line="240" w:lineRule="auto"/>
              <w:jc w:val="center"/>
              <w:rPr>
                <w:sz w:val="22"/>
                <w:szCs w:val="22"/>
              </w:rPr>
            </w:pPr>
          </w:p>
        </w:tc>
        <w:tc>
          <w:tcPr>
            <w:tcW w:w="7187" w:type="dxa"/>
            <w:tcBorders>
              <w:left w:val="single" w:sz="8" w:space="0" w:color="585858"/>
              <w:right w:val="single" w:sz="12" w:space="0" w:color="585858"/>
            </w:tcBorders>
            <w:vAlign w:val="center"/>
          </w:tcPr>
          <w:p w14:paraId="090E71D8" w14:textId="77777777" w:rsidR="002B3065" w:rsidRPr="00C90591" w:rsidRDefault="002B3065" w:rsidP="007D1D6A">
            <w:pPr>
              <w:pStyle w:val="TableParagraph"/>
              <w:spacing w:after="0" w:line="240" w:lineRule="auto"/>
              <w:rPr>
                <w:sz w:val="22"/>
                <w:szCs w:val="22"/>
              </w:rPr>
            </w:pPr>
          </w:p>
        </w:tc>
      </w:tr>
      <w:tr w:rsidR="002B3065" w:rsidRPr="00B31FA5" w14:paraId="4057E48C" w14:textId="77777777" w:rsidTr="00692E7A">
        <w:trPr>
          <w:trHeight w:val="20"/>
        </w:trPr>
        <w:tc>
          <w:tcPr>
            <w:tcW w:w="1216" w:type="dxa"/>
            <w:tcBorders>
              <w:left w:val="single" w:sz="12" w:space="0" w:color="585858"/>
              <w:right w:val="single" w:sz="8" w:space="0" w:color="585858"/>
            </w:tcBorders>
            <w:shd w:val="clear" w:color="auto" w:fill="BEBEBE"/>
            <w:vAlign w:val="center"/>
          </w:tcPr>
          <w:p w14:paraId="4132EC11" w14:textId="77777777" w:rsidR="002B3065" w:rsidRPr="00C90591" w:rsidRDefault="002B3065" w:rsidP="007D1D6A">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599725C3" w14:textId="77777777" w:rsidR="002B3065" w:rsidRPr="00C90591" w:rsidRDefault="002B3065" w:rsidP="007D1D6A">
            <w:pPr>
              <w:pStyle w:val="TableParagraph"/>
              <w:spacing w:after="0" w:line="240" w:lineRule="auto"/>
              <w:jc w:val="center"/>
              <w:rPr>
                <w:sz w:val="22"/>
                <w:szCs w:val="22"/>
              </w:rPr>
            </w:pPr>
          </w:p>
        </w:tc>
        <w:tc>
          <w:tcPr>
            <w:tcW w:w="7187" w:type="dxa"/>
            <w:tcBorders>
              <w:left w:val="single" w:sz="8" w:space="0" w:color="585858"/>
              <w:right w:val="single" w:sz="12" w:space="0" w:color="585858"/>
            </w:tcBorders>
            <w:shd w:val="clear" w:color="auto" w:fill="BEBEBE"/>
            <w:vAlign w:val="center"/>
          </w:tcPr>
          <w:p w14:paraId="16907EA9" w14:textId="77777777" w:rsidR="002B3065" w:rsidRPr="00C90591" w:rsidRDefault="002B3065" w:rsidP="007D1D6A">
            <w:pPr>
              <w:pStyle w:val="TableParagraph"/>
              <w:spacing w:after="0" w:line="240" w:lineRule="auto"/>
              <w:rPr>
                <w:sz w:val="22"/>
                <w:szCs w:val="22"/>
              </w:rPr>
            </w:pPr>
          </w:p>
        </w:tc>
      </w:tr>
      <w:tr w:rsidR="002B3065" w:rsidRPr="00B31FA5" w14:paraId="1D5A225D" w14:textId="77777777" w:rsidTr="00692E7A">
        <w:trPr>
          <w:trHeight w:val="20"/>
        </w:trPr>
        <w:tc>
          <w:tcPr>
            <w:tcW w:w="1216" w:type="dxa"/>
            <w:tcBorders>
              <w:left w:val="single" w:sz="12" w:space="0" w:color="585858"/>
              <w:right w:val="single" w:sz="8" w:space="0" w:color="585858"/>
            </w:tcBorders>
            <w:vAlign w:val="center"/>
          </w:tcPr>
          <w:p w14:paraId="06E7AFD2" w14:textId="77777777" w:rsidR="002B3065" w:rsidRPr="00C90591" w:rsidRDefault="002B3065" w:rsidP="007D1D6A">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0150C06B" w14:textId="77777777" w:rsidR="002B3065" w:rsidRPr="00C90591" w:rsidRDefault="002B3065" w:rsidP="007D1D6A">
            <w:pPr>
              <w:pStyle w:val="TableParagraph"/>
              <w:spacing w:after="0" w:line="240" w:lineRule="auto"/>
              <w:jc w:val="center"/>
              <w:rPr>
                <w:sz w:val="22"/>
                <w:szCs w:val="22"/>
              </w:rPr>
            </w:pPr>
          </w:p>
        </w:tc>
        <w:tc>
          <w:tcPr>
            <w:tcW w:w="7187" w:type="dxa"/>
            <w:tcBorders>
              <w:left w:val="single" w:sz="8" w:space="0" w:color="585858"/>
              <w:right w:val="single" w:sz="12" w:space="0" w:color="585858"/>
            </w:tcBorders>
            <w:vAlign w:val="center"/>
          </w:tcPr>
          <w:p w14:paraId="11F27408" w14:textId="77777777" w:rsidR="002B3065" w:rsidRPr="00C90591" w:rsidRDefault="002B3065" w:rsidP="007D1D6A">
            <w:pPr>
              <w:pStyle w:val="TableParagraph"/>
              <w:spacing w:after="0" w:line="240" w:lineRule="auto"/>
              <w:rPr>
                <w:sz w:val="22"/>
                <w:szCs w:val="22"/>
              </w:rPr>
            </w:pPr>
          </w:p>
        </w:tc>
      </w:tr>
      <w:tr w:rsidR="002B3065" w:rsidRPr="00B31FA5" w14:paraId="019383E0" w14:textId="77777777" w:rsidTr="00692E7A">
        <w:trPr>
          <w:trHeight w:val="20"/>
        </w:trPr>
        <w:tc>
          <w:tcPr>
            <w:tcW w:w="1216" w:type="dxa"/>
            <w:tcBorders>
              <w:left w:val="single" w:sz="12" w:space="0" w:color="585858"/>
              <w:right w:val="single" w:sz="8" w:space="0" w:color="585858"/>
            </w:tcBorders>
            <w:shd w:val="clear" w:color="auto" w:fill="BEBEBE"/>
            <w:vAlign w:val="center"/>
          </w:tcPr>
          <w:p w14:paraId="25E50564" w14:textId="77777777" w:rsidR="002B3065" w:rsidRPr="00C90591" w:rsidRDefault="002B3065" w:rsidP="007D1D6A">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5E0CA6FA" w14:textId="77777777" w:rsidR="002B3065" w:rsidRPr="00C90591" w:rsidRDefault="002B3065" w:rsidP="007D1D6A">
            <w:pPr>
              <w:pStyle w:val="TableParagraph"/>
              <w:spacing w:after="0" w:line="240" w:lineRule="auto"/>
              <w:jc w:val="center"/>
              <w:rPr>
                <w:sz w:val="22"/>
                <w:szCs w:val="22"/>
              </w:rPr>
            </w:pPr>
          </w:p>
        </w:tc>
        <w:tc>
          <w:tcPr>
            <w:tcW w:w="7187" w:type="dxa"/>
            <w:tcBorders>
              <w:left w:val="single" w:sz="8" w:space="0" w:color="585858"/>
              <w:right w:val="single" w:sz="12" w:space="0" w:color="585858"/>
            </w:tcBorders>
            <w:shd w:val="clear" w:color="auto" w:fill="BEBEBE"/>
            <w:vAlign w:val="center"/>
          </w:tcPr>
          <w:p w14:paraId="266EBE9E" w14:textId="77777777" w:rsidR="002B3065" w:rsidRPr="00C90591" w:rsidRDefault="002B3065" w:rsidP="007D1D6A">
            <w:pPr>
              <w:pStyle w:val="TableParagraph"/>
              <w:spacing w:after="0" w:line="240" w:lineRule="auto"/>
              <w:rPr>
                <w:sz w:val="22"/>
                <w:szCs w:val="22"/>
              </w:rPr>
            </w:pPr>
          </w:p>
        </w:tc>
      </w:tr>
      <w:tr w:rsidR="002B3065" w:rsidRPr="00B31FA5" w14:paraId="0AEE3B90" w14:textId="77777777" w:rsidTr="00692E7A">
        <w:trPr>
          <w:trHeight w:val="20"/>
        </w:trPr>
        <w:tc>
          <w:tcPr>
            <w:tcW w:w="1216" w:type="dxa"/>
            <w:tcBorders>
              <w:left w:val="single" w:sz="12" w:space="0" w:color="585858"/>
              <w:right w:val="single" w:sz="8" w:space="0" w:color="585858"/>
            </w:tcBorders>
            <w:vAlign w:val="center"/>
          </w:tcPr>
          <w:p w14:paraId="1336DF00" w14:textId="77777777" w:rsidR="002B3065" w:rsidRPr="00C90591" w:rsidRDefault="002B3065" w:rsidP="007D1D6A">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3B15C670" w14:textId="77777777" w:rsidR="002B3065" w:rsidRPr="00C90591" w:rsidRDefault="002B3065" w:rsidP="007D1D6A">
            <w:pPr>
              <w:pStyle w:val="TableParagraph"/>
              <w:spacing w:after="0" w:line="240" w:lineRule="auto"/>
              <w:jc w:val="center"/>
              <w:rPr>
                <w:sz w:val="22"/>
                <w:szCs w:val="22"/>
              </w:rPr>
            </w:pPr>
          </w:p>
        </w:tc>
        <w:tc>
          <w:tcPr>
            <w:tcW w:w="7187" w:type="dxa"/>
            <w:tcBorders>
              <w:left w:val="single" w:sz="8" w:space="0" w:color="585858"/>
              <w:right w:val="single" w:sz="12" w:space="0" w:color="585858"/>
            </w:tcBorders>
            <w:vAlign w:val="center"/>
          </w:tcPr>
          <w:p w14:paraId="4D6A87F2" w14:textId="77777777" w:rsidR="002B3065" w:rsidRPr="00C90591" w:rsidRDefault="002B3065" w:rsidP="007D1D6A">
            <w:pPr>
              <w:pStyle w:val="TableParagraph"/>
              <w:spacing w:after="0" w:line="240" w:lineRule="auto"/>
              <w:rPr>
                <w:sz w:val="22"/>
                <w:szCs w:val="22"/>
              </w:rPr>
            </w:pPr>
          </w:p>
        </w:tc>
      </w:tr>
      <w:tr w:rsidR="002B3065" w:rsidRPr="00B31FA5" w14:paraId="6F7C64E1" w14:textId="77777777" w:rsidTr="00692E7A">
        <w:trPr>
          <w:trHeight w:val="20"/>
        </w:trPr>
        <w:tc>
          <w:tcPr>
            <w:tcW w:w="1216" w:type="dxa"/>
            <w:tcBorders>
              <w:left w:val="single" w:sz="12" w:space="0" w:color="585858"/>
              <w:right w:val="single" w:sz="8" w:space="0" w:color="585858"/>
            </w:tcBorders>
            <w:shd w:val="clear" w:color="auto" w:fill="BEBEBE"/>
            <w:vAlign w:val="center"/>
          </w:tcPr>
          <w:p w14:paraId="706FC552" w14:textId="77777777" w:rsidR="002B3065" w:rsidRPr="00C90591" w:rsidRDefault="002B3065" w:rsidP="007D1D6A">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0AF1DBF8" w14:textId="77777777" w:rsidR="002B3065" w:rsidRPr="00C90591" w:rsidRDefault="002B3065" w:rsidP="007D1D6A">
            <w:pPr>
              <w:pStyle w:val="TableParagraph"/>
              <w:spacing w:after="0" w:line="240" w:lineRule="auto"/>
              <w:jc w:val="center"/>
              <w:rPr>
                <w:sz w:val="22"/>
                <w:szCs w:val="22"/>
              </w:rPr>
            </w:pPr>
          </w:p>
        </w:tc>
        <w:tc>
          <w:tcPr>
            <w:tcW w:w="7187" w:type="dxa"/>
            <w:tcBorders>
              <w:left w:val="single" w:sz="8" w:space="0" w:color="585858"/>
              <w:right w:val="single" w:sz="12" w:space="0" w:color="585858"/>
            </w:tcBorders>
            <w:shd w:val="clear" w:color="auto" w:fill="BEBEBE"/>
            <w:vAlign w:val="center"/>
          </w:tcPr>
          <w:p w14:paraId="7B907243" w14:textId="77777777" w:rsidR="002B3065" w:rsidRPr="00C90591" w:rsidRDefault="002B3065" w:rsidP="007D1D6A">
            <w:pPr>
              <w:pStyle w:val="TableParagraph"/>
              <w:spacing w:after="0" w:line="240" w:lineRule="auto"/>
              <w:rPr>
                <w:sz w:val="22"/>
                <w:szCs w:val="22"/>
              </w:rPr>
            </w:pPr>
          </w:p>
        </w:tc>
      </w:tr>
      <w:tr w:rsidR="002B3065" w:rsidRPr="00B31FA5" w14:paraId="2242975B" w14:textId="77777777" w:rsidTr="00692E7A">
        <w:trPr>
          <w:trHeight w:val="20"/>
        </w:trPr>
        <w:tc>
          <w:tcPr>
            <w:tcW w:w="1216" w:type="dxa"/>
            <w:tcBorders>
              <w:left w:val="single" w:sz="12" w:space="0" w:color="585858"/>
              <w:right w:val="single" w:sz="8" w:space="0" w:color="585858"/>
            </w:tcBorders>
            <w:vAlign w:val="center"/>
          </w:tcPr>
          <w:p w14:paraId="1237055A" w14:textId="77777777" w:rsidR="002B3065" w:rsidRPr="00C90591" w:rsidRDefault="002B3065" w:rsidP="007D1D6A">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63D4F9AD" w14:textId="77777777" w:rsidR="002B3065" w:rsidRPr="00C90591" w:rsidRDefault="002B3065" w:rsidP="007D1D6A">
            <w:pPr>
              <w:pStyle w:val="TableParagraph"/>
              <w:spacing w:after="0" w:line="240" w:lineRule="auto"/>
              <w:jc w:val="center"/>
              <w:rPr>
                <w:sz w:val="22"/>
                <w:szCs w:val="22"/>
              </w:rPr>
            </w:pPr>
          </w:p>
        </w:tc>
        <w:tc>
          <w:tcPr>
            <w:tcW w:w="7187" w:type="dxa"/>
            <w:tcBorders>
              <w:left w:val="single" w:sz="8" w:space="0" w:color="585858"/>
              <w:right w:val="single" w:sz="12" w:space="0" w:color="585858"/>
            </w:tcBorders>
            <w:vAlign w:val="center"/>
          </w:tcPr>
          <w:p w14:paraId="7C7B5396" w14:textId="77777777" w:rsidR="002B3065" w:rsidRPr="00C90591" w:rsidRDefault="002B3065" w:rsidP="007D1D6A">
            <w:pPr>
              <w:pStyle w:val="TableParagraph"/>
              <w:spacing w:after="0" w:line="240" w:lineRule="auto"/>
              <w:rPr>
                <w:sz w:val="22"/>
                <w:szCs w:val="22"/>
              </w:rPr>
            </w:pPr>
          </w:p>
        </w:tc>
      </w:tr>
      <w:tr w:rsidR="002B3065" w:rsidRPr="00B31FA5" w14:paraId="17A1264D" w14:textId="77777777" w:rsidTr="00692E7A">
        <w:trPr>
          <w:trHeight w:val="20"/>
        </w:trPr>
        <w:tc>
          <w:tcPr>
            <w:tcW w:w="1216" w:type="dxa"/>
            <w:tcBorders>
              <w:left w:val="single" w:sz="12" w:space="0" w:color="585858"/>
              <w:right w:val="single" w:sz="8" w:space="0" w:color="585858"/>
            </w:tcBorders>
            <w:shd w:val="clear" w:color="auto" w:fill="BEBEBE"/>
            <w:vAlign w:val="center"/>
          </w:tcPr>
          <w:p w14:paraId="6FB54D41" w14:textId="77777777" w:rsidR="002B3065" w:rsidRPr="00C90591" w:rsidRDefault="002B3065" w:rsidP="007D1D6A">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1961B698" w14:textId="77777777" w:rsidR="002B3065" w:rsidRPr="00C90591" w:rsidRDefault="002B3065" w:rsidP="007D1D6A">
            <w:pPr>
              <w:pStyle w:val="TableParagraph"/>
              <w:spacing w:after="0" w:line="240" w:lineRule="auto"/>
              <w:jc w:val="center"/>
              <w:rPr>
                <w:sz w:val="22"/>
                <w:szCs w:val="22"/>
              </w:rPr>
            </w:pPr>
          </w:p>
        </w:tc>
        <w:tc>
          <w:tcPr>
            <w:tcW w:w="7187" w:type="dxa"/>
            <w:tcBorders>
              <w:left w:val="single" w:sz="8" w:space="0" w:color="585858"/>
              <w:right w:val="single" w:sz="12" w:space="0" w:color="585858"/>
            </w:tcBorders>
            <w:shd w:val="clear" w:color="auto" w:fill="BEBEBE"/>
            <w:vAlign w:val="center"/>
          </w:tcPr>
          <w:p w14:paraId="54A6A1FC" w14:textId="77777777" w:rsidR="002B3065" w:rsidRPr="00C90591" w:rsidRDefault="002B3065" w:rsidP="007D1D6A">
            <w:pPr>
              <w:pStyle w:val="TableParagraph"/>
              <w:spacing w:after="0" w:line="240" w:lineRule="auto"/>
              <w:rPr>
                <w:sz w:val="22"/>
                <w:szCs w:val="22"/>
              </w:rPr>
            </w:pPr>
          </w:p>
        </w:tc>
      </w:tr>
      <w:tr w:rsidR="002B3065" w:rsidRPr="00B31FA5" w14:paraId="203E7245" w14:textId="77777777" w:rsidTr="00692E7A">
        <w:trPr>
          <w:trHeight w:val="20"/>
        </w:trPr>
        <w:tc>
          <w:tcPr>
            <w:tcW w:w="1216" w:type="dxa"/>
            <w:tcBorders>
              <w:left w:val="single" w:sz="12" w:space="0" w:color="585858"/>
              <w:bottom w:val="single" w:sz="12" w:space="0" w:color="585858"/>
              <w:right w:val="single" w:sz="8" w:space="0" w:color="585858"/>
            </w:tcBorders>
            <w:vAlign w:val="center"/>
          </w:tcPr>
          <w:p w14:paraId="1C472514" w14:textId="77777777" w:rsidR="002B3065" w:rsidRPr="00C90591" w:rsidRDefault="002B3065" w:rsidP="007D1D6A">
            <w:pPr>
              <w:pStyle w:val="TableParagraph"/>
              <w:spacing w:after="0" w:line="240" w:lineRule="auto"/>
              <w:jc w:val="center"/>
              <w:rPr>
                <w:sz w:val="22"/>
                <w:szCs w:val="22"/>
              </w:rPr>
            </w:pPr>
          </w:p>
        </w:tc>
        <w:tc>
          <w:tcPr>
            <w:tcW w:w="1392" w:type="dxa"/>
            <w:tcBorders>
              <w:left w:val="single" w:sz="8" w:space="0" w:color="585858"/>
              <w:bottom w:val="single" w:sz="12" w:space="0" w:color="585858"/>
              <w:right w:val="single" w:sz="8" w:space="0" w:color="585858"/>
            </w:tcBorders>
            <w:vAlign w:val="center"/>
          </w:tcPr>
          <w:p w14:paraId="70662038" w14:textId="77777777" w:rsidR="002B3065" w:rsidRPr="00C90591" w:rsidRDefault="002B3065" w:rsidP="007D1D6A">
            <w:pPr>
              <w:pStyle w:val="TableParagraph"/>
              <w:spacing w:after="0" w:line="240" w:lineRule="auto"/>
              <w:jc w:val="center"/>
              <w:rPr>
                <w:sz w:val="22"/>
                <w:szCs w:val="22"/>
              </w:rPr>
            </w:pPr>
          </w:p>
        </w:tc>
        <w:tc>
          <w:tcPr>
            <w:tcW w:w="7187" w:type="dxa"/>
            <w:tcBorders>
              <w:left w:val="single" w:sz="8" w:space="0" w:color="585858"/>
              <w:bottom w:val="single" w:sz="12" w:space="0" w:color="585858"/>
              <w:right w:val="single" w:sz="12" w:space="0" w:color="585858"/>
            </w:tcBorders>
            <w:vAlign w:val="center"/>
          </w:tcPr>
          <w:p w14:paraId="18EEE7C7" w14:textId="77777777" w:rsidR="002B3065" w:rsidRPr="00C90591" w:rsidRDefault="002B3065" w:rsidP="007D1D6A">
            <w:pPr>
              <w:pStyle w:val="TableParagraph"/>
              <w:spacing w:after="0" w:line="240" w:lineRule="auto"/>
              <w:rPr>
                <w:sz w:val="22"/>
                <w:szCs w:val="22"/>
              </w:rPr>
            </w:pPr>
          </w:p>
        </w:tc>
      </w:tr>
    </w:tbl>
    <w:p w14:paraId="613DDA26" w14:textId="3A423BF3" w:rsidR="00AB4DE2" w:rsidRDefault="00AB4DE2" w:rsidP="004D1C56">
      <w:pPr>
        <w:pStyle w:val="BodyText"/>
      </w:pPr>
    </w:p>
    <w:p w14:paraId="38EB3D4F" w14:textId="77777777" w:rsidR="000E5D41" w:rsidRDefault="000E5D41">
      <w:pPr>
        <w:widowControl w:val="0"/>
        <w:autoSpaceDE w:val="0"/>
        <w:autoSpaceDN w:val="0"/>
        <w:spacing w:after="0" w:line="240" w:lineRule="auto"/>
        <w:rPr>
          <w:rFonts w:ascii="Times New Roman" w:eastAsia="Times New Roman" w:hAnsi="Times New Roman" w:cs="Times New Roman"/>
          <w:b/>
          <w:bCs/>
          <w:color w:val="365F91"/>
          <w:sz w:val="32"/>
          <w:szCs w:val="32"/>
        </w:rPr>
      </w:pPr>
      <w:bookmarkStart w:id="12" w:name="_Toc74137167"/>
      <w:r>
        <w:br w:type="page"/>
      </w:r>
    </w:p>
    <w:p w14:paraId="03126C4D" w14:textId="401D2397" w:rsidR="006A79CD" w:rsidRPr="00B26E67" w:rsidRDefault="00FD748B" w:rsidP="00B26E67">
      <w:pPr>
        <w:pStyle w:val="Heading2"/>
      </w:pPr>
      <w:bookmarkStart w:id="13" w:name="_Toc141694548"/>
      <w:r w:rsidRPr="00B26E67">
        <w:lastRenderedPageBreak/>
        <w:t>1-1</w:t>
      </w:r>
      <w:r w:rsidRPr="00B26E67">
        <w:tab/>
      </w:r>
      <w:r w:rsidR="006A79CD" w:rsidRPr="00B26E67">
        <w:t>Purpose</w:t>
      </w:r>
      <w:bookmarkEnd w:id="12"/>
      <w:bookmarkEnd w:id="13"/>
    </w:p>
    <w:p w14:paraId="74D185E2" w14:textId="13BE2C74" w:rsidR="006A79CD" w:rsidRPr="00EA4E3F" w:rsidRDefault="006A79CD" w:rsidP="004D1C56">
      <w:pPr>
        <w:pStyle w:val="BodyText"/>
        <w:keepNext/>
        <w:keepLines/>
      </w:pPr>
      <w:r w:rsidRPr="00EA4E3F">
        <w:t>The information in this guide must be used when designing new checkpoints or reconfiguring existing checkpoints. Any new or reconfigured checkpoint or lane is required to meet the latest standards. Proper SSCP design helps avoid costly problems for the airport, airlines, and TSA. It also provides a smoother</w:t>
      </w:r>
      <w:r w:rsidR="003A74D1">
        <w:t>,</w:t>
      </w:r>
      <w:r w:rsidRPr="00EA4E3F">
        <w:t xml:space="preserve"> safer experience for the passenger while increasing the efficiency of the screening process. Improper SSCP design can result in terminal and checkpoint queue congestion, decreased efficiencies, flight delays, and un</w:t>
      </w:r>
      <w:r w:rsidR="00F83D8D">
        <w:t>acceptable</w:t>
      </w:r>
      <w:r w:rsidRPr="00EA4E3F">
        <w:t xml:space="preserve"> security risks.</w:t>
      </w:r>
    </w:p>
    <w:p w14:paraId="250A2CFC" w14:textId="77777777" w:rsidR="006A79CD" w:rsidRPr="00EA4E3F" w:rsidRDefault="006A79CD" w:rsidP="004D1C56">
      <w:pPr>
        <w:pStyle w:val="BodyText"/>
      </w:pPr>
    </w:p>
    <w:p w14:paraId="126C9019" w14:textId="586E50C4" w:rsidR="006A79CD" w:rsidRPr="00EA4E3F" w:rsidRDefault="006A79CD" w:rsidP="00CB5528">
      <w:pPr>
        <w:pStyle w:val="BodyText"/>
        <w:keepLines/>
      </w:pPr>
      <w:r w:rsidRPr="00EA4E3F">
        <w:t xml:space="preserve">The CRPG can be used to guide airports and countries in development of </w:t>
      </w:r>
      <w:r w:rsidR="003A74D1">
        <w:t>p</w:t>
      </w:r>
      <w:r w:rsidRPr="00EA4E3F">
        <w:t>re-clearance locations around the world. The CRPG can also be used by International Operations to assist our international partners</w:t>
      </w:r>
      <w:r w:rsidR="00F83D8D">
        <w:t xml:space="preserve"> in raising</w:t>
      </w:r>
      <w:r w:rsidRPr="00EA4E3F">
        <w:t xml:space="preserve"> the security baseline for Last Point of Departure (LPD) flights to the United States by sharing design standards and lessons learned with other countries for the deployment of </w:t>
      </w:r>
      <w:r w:rsidR="00037055">
        <w:t>security</w:t>
      </w:r>
      <w:r w:rsidRPr="00EA4E3F">
        <w:t xml:space="preserve"> technology.</w:t>
      </w:r>
    </w:p>
    <w:p w14:paraId="69E0CCAC" w14:textId="77777777" w:rsidR="006A79CD" w:rsidRPr="00EA4E3F" w:rsidRDefault="006A79CD" w:rsidP="004D1C56">
      <w:pPr>
        <w:pStyle w:val="BodyText"/>
      </w:pPr>
    </w:p>
    <w:p w14:paraId="7018C829" w14:textId="77777777" w:rsidR="006A79CD" w:rsidRPr="00EA4E3F" w:rsidRDefault="006A79CD" w:rsidP="004D1C56">
      <w:pPr>
        <w:pStyle w:val="BodyText"/>
      </w:pPr>
      <w:r w:rsidRPr="00EA4E3F">
        <w:t>This guide is a “living” document that is updated when new technologies or processes are adopted by TSA. Airports should use the link on the cover page of this guide to obtain the most recent version.</w:t>
      </w:r>
    </w:p>
    <w:p w14:paraId="01C3B965" w14:textId="77777777" w:rsidR="006A79CD" w:rsidRPr="00EA4E3F" w:rsidRDefault="006A79CD" w:rsidP="004D1C56">
      <w:pPr>
        <w:pStyle w:val="BodyText"/>
      </w:pPr>
    </w:p>
    <w:p w14:paraId="4CAC0BC4" w14:textId="75B44063" w:rsidR="006A79CD" w:rsidRPr="00FD748B" w:rsidRDefault="00FD748B" w:rsidP="00B26E67">
      <w:pPr>
        <w:pStyle w:val="Heading2"/>
      </w:pPr>
      <w:bookmarkStart w:id="14" w:name="1-2_Scope"/>
      <w:bookmarkStart w:id="15" w:name="_bookmark2"/>
      <w:bookmarkStart w:id="16" w:name="_Toc74137168"/>
      <w:bookmarkStart w:id="17" w:name="_Toc141694549"/>
      <w:bookmarkEnd w:id="14"/>
      <w:bookmarkEnd w:id="15"/>
      <w:r w:rsidRPr="00FD748B">
        <w:t>1-2</w:t>
      </w:r>
      <w:r w:rsidRPr="00FD748B">
        <w:tab/>
      </w:r>
      <w:r w:rsidR="006A79CD" w:rsidRPr="00FD748B">
        <w:t>Scope</w:t>
      </w:r>
      <w:bookmarkEnd w:id="16"/>
      <w:bookmarkEnd w:id="17"/>
    </w:p>
    <w:p w14:paraId="7F4C4142" w14:textId="302FBA82" w:rsidR="006A79CD" w:rsidRPr="00EA4E3F" w:rsidRDefault="006A79CD" w:rsidP="004D1C56">
      <w:pPr>
        <w:pStyle w:val="BodyText"/>
        <w:spacing w:after="120"/>
      </w:pPr>
      <w:r w:rsidRPr="00EA4E3F">
        <w:t xml:space="preserve">Every airport and airport terminal building is unique in physical design and functional requirements. A single SSCP solution will not work for every airport. Every SSCP location must be reviewed as an entity of the overall airport security system. The CRPG provides direction and recommendations on how to </w:t>
      </w:r>
      <w:r w:rsidR="009E6FF9">
        <w:t xml:space="preserve">construct, </w:t>
      </w:r>
      <w:r w:rsidRPr="00EA4E3F">
        <w:t xml:space="preserve">deploy </w:t>
      </w:r>
      <w:r w:rsidR="003A74D1">
        <w:t>and</w:t>
      </w:r>
      <w:r w:rsidRPr="00EA4E3F">
        <w:t xml:space="preserve"> install equipment</w:t>
      </w:r>
      <w:r w:rsidR="003A74D1">
        <w:t xml:space="preserve"> for</w:t>
      </w:r>
      <w:r w:rsidRPr="00EA4E3F">
        <w:t>, locate, and size a new SSCP and plan for future capability based on the following conditions:</w:t>
      </w:r>
    </w:p>
    <w:p w14:paraId="2B7076C4" w14:textId="77777777" w:rsidR="006A79CD" w:rsidRPr="0056233C" w:rsidRDefault="006A79CD" w:rsidP="004D1C56">
      <w:pPr>
        <w:pStyle w:val="TSA1stBulletRed"/>
        <w:spacing w:line="240" w:lineRule="auto"/>
      </w:pPr>
      <w:r w:rsidRPr="0056233C">
        <w:t>Facility infrastructure and operations</w:t>
      </w:r>
    </w:p>
    <w:p w14:paraId="1489055D" w14:textId="77777777" w:rsidR="006A79CD" w:rsidRPr="0056233C" w:rsidRDefault="006A79CD" w:rsidP="004D1C56">
      <w:pPr>
        <w:pStyle w:val="TSA1stBulletRed"/>
        <w:spacing w:line="240" w:lineRule="auto"/>
      </w:pPr>
      <w:r w:rsidRPr="0056233C">
        <w:t>Current screening technology/equipment</w:t>
      </w:r>
    </w:p>
    <w:p w14:paraId="679F7130" w14:textId="77777777" w:rsidR="006A79CD" w:rsidRPr="0056233C" w:rsidRDefault="006A79CD" w:rsidP="004D1C56">
      <w:pPr>
        <w:pStyle w:val="TSA1stBulletRed"/>
        <w:spacing w:line="240" w:lineRule="auto"/>
      </w:pPr>
      <w:r w:rsidRPr="0056233C">
        <w:t>Type of risk</w:t>
      </w:r>
    </w:p>
    <w:p w14:paraId="6AC62550" w14:textId="77777777" w:rsidR="006A79CD" w:rsidRPr="0047777B" w:rsidRDefault="006A79CD" w:rsidP="00267987">
      <w:pPr>
        <w:pStyle w:val="TSA1stBulletRed"/>
        <w:spacing w:after="0" w:line="240" w:lineRule="auto"/>
      </w:pPr>
      <w:r w:rsidRPr="0047777B">
        <w:t>Passenger loads/number of enplanements/aircraft type</w:t>
      </w:r>
    </w:p>
    <w:p w14:paraId="30445DF4" w14:textId="77777777" w:rsidR="00267987" w:rsidRDefault="00267987" w:rsidP="004D1C56">
      <w:pPr>
        <w:pStyle w:val="BodyText"/>
      </w:pPr>
    </w:p>
    <w:p w14:paraId="31AD3F7C" w14:textId="6DF377B5" w:rsidR="006A79CD" w:rsidRDefault="006A79CD" w:rsidP="004D1C56">
      <w:pPr>
        <w:pStyle w:val="BodyText"/>
      </w:pPr>
      <w:r w:rsidRPr="00EA4E3F">
        <w:t>The CRPG is intended to supplement—but not replace—</w:t>
      </w:r>
      <w:r w:rsidR="003A74D1">
        <w:t>o</w:t>
      </w:r>
      <w:r w:rsidRPr="00EA4E3F">
        <w:t xml:space="preserve">riginal </w:t>
      </w:r>
      <w:r w:rsidR="003A74D1">
        <w:t>e</w:t>
      </w:r>
      <w:r w:rsidRPr="00EA4E3F">
        <w:t xml:space="preserve">quipment </w:t>
      </w:r>
      <w:r w:rsidR="003A74D1">
        <w:t>m</w:t>
      </w:r>
      <w:r w:rsidRPr="00EA4E3F">
        <w:t xml:space="preserve">anufacturer (OEM) requirements and recommendations, as well as local codes and regulations. All designs and reconfigurations must be coordinated with </w:t>
      </w:r>
      <w:r w:rsidR="003A74D1">
        <w:t xml:space="preserve">the </w:t>
      </w:r>
      <w:r w:rsidRPr="00EA4E3F">
        <w:t xml:space="preserve">TSA Headquarters (HQ) checkpoint designer, TSA HQ stakeholders, </w:t>
      </w:r>
      <w:r w:rsidR="003A74D1">
        <w:t xml:space="preserve">the </w:t>
      </w:r>
      <w:r w:rsidRPr="00EA4E3F">
        <w:t>local Federal Security Director (FSD) and staff, and local airport stakeholders so that the recommended guidelines can be incorporated into the final checkpoint design</w:t>
      </w:r>
      <w:r>
        <w:t>.</w:t>
      </w:r>
    </w:p>
    <w:p w14:paraId="2B85DFAC" w14:textId="4C08DF9E" w:rsidR="00AB4DE2" w:rsidRDefault="00AB4DE2" w:rsidP="004D1C56">
      <w:pPr>
        <w:spacing w:line="240" w:lineRule="auto"/>
        <w:ind w:left="90"/>
      </w:pPr>
    </w:p>
    <w:p w14:paraId="7C224C51" w14:textId="77777777" w:rsidR="00965907" w:rsidRDefault="00965907" w:rsidP="004D1C56">
      <w:pPr>
        <w:spacing w:line="240" w:lineRule="auto"/>
        <w:ind w:left="90"/>
        <w:sectPr w:rsidR="00965907" w:rsidSect="00E44B25">
          <w:footerReference w:type="default" r:id="rId31"/>
          <w:footerReference w:type="first" r:id="rId32"/>
          <w:pgSz w:w="12240" w:h="15840" w:code="1"/>
          <w:pgMar w:top="1440" w:right="1080" w:bottom="1152" w:left="1080" w:header="432" w:footer="432" w:gutter="0"/>
          <w:pgNumType w:start="1"/>
          <w:cols w:space="720"/>
        </w:sectPr>
      </w:pPr>
    </w:p>
    <w:p w14:paraId="42C9B8DD" w14:textId="6D8F5ACD" w:rsidR="00044F7A" w:rsidRPr="00B26E67" w:rsidRDefault="00044F7A" w:rsidP="00F36BA3">
      <w:pPr>
        <w:pStyle w:val="Heading1"/>
        <w:ind w:left="900" w:hanging="900"/>
        <w:rPr>
          <w:color w:val="365F91"/>
        </w:rPr>
      </w:pPr>
      <w:bookmarkStart w:id="18" w:name="_Toc74137169"/>
      <w:bookmarkStart w:id="19" w:name="_Toc141694550"/>
      <w:r w:rsidRPr="00692E7A">
        <w:rPr>
          <w:color w:val="C00000"/>
          <w:sz w:val="72"/>
          <w:szCs w:val="72"/>
        </w:rPr>
        <w:lastRenderedPageBreak/>
        <w:t>2</w:t>
      </w:r>
      <w:r w:rsidRPr="00692E7A">
        <w:rPr>
          <w:color w:val="C00000"/>
          <w:sz w:val="72"/>
          <w:szCs w:val="72"/>
        </w:rPr>
        <w:tab/>
      </w:r>
      <w:r w:rsidRPr="00B26E67">
        <w:rPr>
          <w:color w:val="365F91"/>
        </w:rPr>
        <w:t>Roles, Responsibilities, and Project Planning</w:t>
      </w:r>
      <w:bookmarkEnd w:id="18"/>
      <w:bookmarkEnd w:id="19"/>
    </w:p>
    <w:p w14:paraId="26D9B79E" w14:textId="5196C0CE" w:rsidR="00044F7A" w:rsidRDefault="003A74D1" w:rsidP="004D1C56">
      <w:pPr>
        <w:pStyle w:val="BodyText"/>
      </w:pPr>
      <w:r>
        <w:t>SSCPs</w:t>
      </w:r>
      <w:r w:rsidR="00044F7A" w:rsidRPr="00EA4E3F">
        <w:t xml:space="preserve"> are an important element to an airport’s overall terminal design and must be considered in the early stages of planning and conceptual layout. Every airport has a unique physical design and functional requirements; therefore, a single design solution will not work for every checkpoint. Frequent communication and close coordination between TSA </w:t>
      </w:r>
      <w:r w:rsidR="008D7384">
        <w:t>HQ</w:t>
      </w:r>
      <w:r w:rsidR="00044F7A" w:rsidRPr="00EA4E3F">
        <w:t xml:space="preserve">, local TSA, and the project sponsor </w:t>
      </w:r>
      <w:r w:rsidR="008D7384">
        <w:t>are</w:t>
      </w:r>
      <w:r w:rsidR="00044F7A" w:rsidRPr="00EA4E3F">
        <w:t xml:space="preserve"> critical to successful construction of a new, or modification of an existing, TSA SSCP. To effectively and efficiently coordinate and design a checkpoint that will maximize security and throughput, reduce operating costs, and improve passenger experience, it is critical to understand the project planning and design process a</w:t>
      </w:r>
      <w:r w:rsidR="00CE4FB3">
        <w:t>s well as</w:t>
      </w:r>
      <w:r w:rsidR="00044F7A" w:rsidRPr="00EA4E3F">
        <w:t xml:space="preserve"> timing of key considerations and dependencies</w:t>
      </w:r>
      <w:r w:rsidR="00CE4FB3">
        <w:t>.</w:t>
      </w:r>
    </w:p>
    <w:p w14:paraId="310662B9" w14:textId="77777777" w:rsidR="00CE4FB3" w:rsidRPr="00EA4E3F" w:rsidRDefault="00CE4FB3" w:rsidP="004D1C56">
      <w:pPr>
        <w:pStyle w:val="BodyText"/>
      </w:pPr>
    </w:p>
    <w:tbl>
      <w:tblPr>
        <w:tblW w:w="9975" w:type="dxa"/>
        <w:tblLayout w:type="fixed"/>
        <w:tblCellMar>
          <w:top w:w="29" w:type="dxa"/>
          <w:left w:w="43" w:type="dxa"/>
          <w:bottom w:w="29" w:type="dxa"/>
          <w:right w:w="43" w:type="dxa"/>
        </w:tblCellMar>
        <w:tblLook w:val="01E0" w:firstRow="1" w:lastRow="1" w:firstColumn="1" w:lastColumn="1" w:noHBand="0" w:noVBand="0"/>
      </w:tblPr>
      <w:tblGrid>
        <w:gridCol w:w="1216"/>
        <w:gridCol w:w="1392"/>
        <w:gridCol w:w="7367"/>
      </w:tblGrid>
      <w:tr w:rsidR="00044F7A" w:rsidRPr="00EA4E3F" w14:paraId="49C1CD85" w14:textId="77777777" w:rsidTr="00692E7A">
        <w:trPr>
          <w:trHeight w:val="20"/>
        </w:trPr>
        <w:tc>
          <w:tcPr>
            <w:tcW w:w="1216" w:type="dxa"/>
            <w:tcBorders>
              <w:top w:val="single" w:sz="12" w:space="0" w:color="585858"/>
              <w:left w:val="single" w:sz="12" w:space="0" w:color="585858"/>
              <w:right w:val="single" w:sz="8" w:space="0" w:color="FFFFFF" w:themeColor="background1"/>
            </w:tcBorders>
            <w:shd w:val="clear" w:color="auto" w:fill="1F497D"/>
            <w:vAlign w:val="center"/>
          </w:tcPr>
          <w:p w14:paraId="0965F009" w14:textId="77777777" w:rsidR="00044F7A" w:rsidRPr="00C90591" w:rsidRDefault="00044F7A" w:rsidP="004D1C56">
            <w:pPr>
              <w:pStyle w:val="TableParagraph"/>
              <w:spacing w:after="0" w:line="240" w:lineRule="auto"/>
              <w:jc w:val="center"/>
              <w:rPr>
                <w:b/>
                <w:sz w:val="22"/>
                <w:szCs w:val="22"/>
              </w:rPr>
            </w:pPr>
            <w:r w:rsidRPr="00C90591">
              <w:rPr>
                <w:b/>
                <w:color w:val="FFFFFF"/>
                <w:sz w:val="22"/>
                <w:szCs w:val="22"/>
              </w:rPr>
              <w:t>Revision</w:t>
            </w:r>
          </w:p>
        </w:tc>
        <w:tc>
          <w:tcPr>
            <w:tcW w:w="1392" w:type="dxa"/>
            <w:tcBorders>
              <w:top w:val="single" w:sz="12" w:space="0" w:color="585858"/>
              <w:left w:val="single" w:sz="8" w:space="0" w:color="FFFFFF" w:themeColor="background1"/>
              <w:right w:val="single" w:sz="8" w:space="0" w:color="FFFFFF" w:themeColor="background1"/>
            </w:tcBorders>
            <w:shd w:val="clear" w:color="auto" w:fill="1F497D"/>
            <w:vAlign w:val="center"/>
          </w:tcPr>
          <w:p w14:paraId="26B62F43" w14:textId="77777777" w:rsidR="00044F7A" w:rsidRPr="00C90591" w:rsidRDefault="00044F7A" w:rsidP="004D1C56">
            <w:pPr>
              <w:pStyle w:val="TableParagraph"/>
              <w:spacing w:after="0" w:line="240" w:lineRule="auto"/>
              <w:jc w:val="center"/>
              <w:rPr>
                <w:b/>
                <w:sz w:val="22"/>
                <w:szCs w:val="22"/>
              </w:rPr>
            </w:pPr>
            <w:r w:rsidRPr="00C90591">
              <w:rPr>
                <w:b/>
                <w:color w:val="FFFFFF"/>
                <w:sz w:val="22"/>
                <w:szCs w:val="22"/>
              </w:rPr>
              <w:t>Date</w:t>
            </w:r>
          </w:p>
        </w:tc>
        <w:tc>
          <w:tcPr>
            <w:tcW w:w="7367" w:type="dxa"/>
            <w:tcBorders>
              <w:top w:val="single" w:sz="12" w:space="0" w:color="585858"/>
              <w:left w:val="single" w:sz="8" w:space="0" w:color="FFFFFF" w:themeColor="background1"/>
              <w:right w:val="single" w:sz="12" w:space="0" w:color="585858"/>
            </w:tcBorders>
            <w:shd w:val="clear" w:color="auto" w:fill="1F497D"/>
            <w:vAlign w:val="center"/>
          </w:tcPr>
          <w:p w14:paraId="363FD457" w14:textId="77777777" w:rsidR="00044F7A" w:rsidRPr="00C90591" w:rsidRDefault="00044F7A" w:rsidP="004D1C56">
            <w:pPr>
              <w:pStyle w:val="TableParagraph"/>
              <w:spacing w:after="0" w:line="240" w:lineRule="auto"/>
              <w:jc w:val="center"/>
              <w:rPr>
                <w:b/>
                <w:sz w:val="22"/>
                <w:szCs w:val="22"/>
              </w:rPr>
            </w:pPr>
            <w:r w:rsidRPr="00C90591">
              <w:rPr>
                <w:b/>
                <w:color w:val="FFFFFF"/>
                <w:sz w:val="22"/>
                <w:szCs w:val="22"/>
              </w:rPr>
              <w:t>Description of Changes</w:t>
            </w:r>
          </w:p>
        </w:tc>
      </w:tr>
      <w:tr w:rsidR="00044F7A" w:rsidRPr="00EA4E3F" w14:paraId="3D9E0B19" w14:textId="77777777" w:rsidTr="00692E7A">
        <w:trPr>
          <w:trHeight w:val="20"/>
        </w:trPr>
        <w:tc>
          <w:tcPr>
            <w:tcW w:w="1216" w:type="dxa"/>
            <w:tcBorders>
              <w:left w:val="single" w:sz="12" w:space="0" w:color="585858"/>
              <w:right w:val="single" w:sz="8" w:space="0" w:color="585858"/>
            </w:tcBorders>
            <w:vAlign w:val="center"/>
          </w:tcPr>
          <w:p w14:paraId="2AF63ED6" w14:textId="77777777" w:rsidR="00044F7A" w:rsidRPr="00C90591" w:rsidRDefault="00044F7A" w:rsidP="004D1C56">
            <w:pPr>
              <w:pStyle w:val="TableParagraph"/>
              <w:spacing w:after="0" w:line="240" w:lineRule="auto"/>
              <w:jc w:val="center"/>
              <w:rPr>
                <w:sz w:val="22"/>
                <w:szCs w:val="22"/>
              </w:rPr>
            </w:pPr>
            <w:r w:rsidRPr="00C90591">
              <w:rPr>
                <w:sz w:val="22"/>
                <w:szCs w:val="22"/>
              </w:rPr>
              <w:t>0</w:t>
            </w:r>
          </w:p>
        </w:tc>
        <w:tc>
          <w:tcPr>
            <w:tcW w:w="1392" w:type="dxa"/>
            <w:tcBorders>
              <w:left w:val="single" w:sz="8" w:space="0" w:color="585858"/>
              <w:right w:val="single" w:sz="8" w:space="0" w:color="585858"/>
            </w:tcBorders>
            <w:vAlign w:val="center"/>
          </w:tcPr>
          <w:p w14:paraId="43D55136" w14:textId="77777777" w:rsidR="00044F7A" w:rsidRPr="00C90591" w:rsidRDefault="00044F7A" w:rsidP="004D1C56">
            <w:pPr>
              <w:pStyle w:val="TableParagraph"/>
              <w:spacing w:after="0" w:line="240" w:lineRule="auto"/>
              <w:jc w:val="center"/>
              <w:rPr>
                <w:sz w:val="22"/>
                <w:szCs w:val="22"/>
              </w:rPr>
            </w:pPr>
            <w:r w:rsidRPr="00C90591">
              <w:rPr>
                <w:sz w:val="22"/>
                <w:szCs w:val="22"/>
              </w:rPr>
              <w:t>12/17/2018</w:t>
            </w:r>
          </w:p>
        </w:tc>
        <w:tc>
          <w:tcPr>
            <w:tcW w:w="7367" w:type="dxa"/>
            <w:tcBorders>
              <w:left w:val="single" w:sz="8" w:space="0" w:color="585858"/>
              <w:right w:val="single" w:sz="12" w:space="0" w:color="585858"/>
            </w:tcBorders>
            <w:vAlign w:val="center"/>
          </w:tcPr>
          <w:p w14:paraId="69996AAB" w14:textId="77777777" w:rsidR="00044F7A" w:rsidRPr="00C90591" w:rsidRDefault="00044F7A" w:rsidP="004D1C56">
            <w:pPr>
              <w:pStyle w:val="TableParagraph"/>
              <w:spacing w:after="0" w:line="240" w:lineRule="auto"/>
              <w:rPr>
                <w:sz w:val="22"/>
                <w:szCs w:val="22"/>
              </w:rPr>
            </w:pPr>
            <w:r w:rsidRPr="00C90591">
              <w:rPr>
                <w:sz w:val="22"/>
                <w:szCs w:val="22"/>
              </w:rPr>
              <w:t>Initial Publication</w:t>
            </w:r>
          </w:p>
        </w:tc>
      </w:tr>
      <w:tr w:rsidR="00044F7A" w:rsidRPr="00EA4E3F" w14:paraId="435BCCF1" w14:textId="77777777" w:rsidTr="00692E7A">
        <w:trPr>
          <w:trHeight w:val="20"/>
        </w:trPr>
        <w:tc>
          <w:tcPr>
            <w:tcW w:w="1216" w:type="dxa"/>
            <w:tcBorders>
              <w:left w:val="single" w:sz="12" w:space="0" w:color="585858"/>
              <w:right w:val="single" w:sz="8" w:space="0" w:color="585858"/>
            </w:tcBorders>
            <w:shd w:val="clear" w:color="auto" w:fill="BEBEBE"/>
            <w:vAlign w:val="center"/>
          </w:tcPr>
          <w:p w14:paraId="731C83EA" w14:textId="77777777" w:rsidR="00044F7A" w:rsidRPr="00C90591" w:rsidRDefault="00044F7A" w:rsidP="004D1C56">
            <w:pPr>
              <w:pStyle w:val="TableParagraph"/>
              <w:spacing w:after="0" w:line="240" w:lineRule="auto"/>
              <w:jc w:val="center"/>
              <w:rPr>
                <w:sz w:val="22"/>
                <w:szCs w:val="22"/>
              </w:rPr>
            </w:pPr>
            <w:r w:rsidRPr="00C90591">
              <w:rPr>
                <w:sz w:val="22"/>
                <w:szCs w:val="22"/>
              </w:rPr>
              <w:t>1</w:t>
            </w:r>
          </w:p>
        </w:tc>
        <w:tc>
          <w:tcPr>
            <w:tcW w:w="1392" w:type="dxa"/>
            <w:tcBorders>
              <w:left w:val="single" w:sz="8" w:space="0" w:color="585858"/>
              <w:right w:val="single" w:sz="8" w:space="0" w:color="585858"/>
            </w:tcBorders>
            <w:shd w:val="clear" w:color="auto" w:fill="BEBEBE"/>
            <w:vAlign w:val="center"/>
          </w:tcPr>
          <w:p w14:paraId="27FD8CF0" w14:textId="77777777" w:rsidR="00044F7A" w:rsidRPr="00C90591" w:rsidRDefault="00044F7A" w:rsidP="004D1C56">
            <w:pPr>
              <w:pStyle w:val="TableParagraph"/>
              <w:spacing w:after="0" w:line="240" w:lineRule="auto"/>
              <w:jc w:val="center"/>
              <w:rPr>
                <w:sz w:val="22"/>
                <w:szCs w:val="22"/>
              </w:rPr>
            </w:pPr>
            <w:r w:rsidRPr="00C90591">
              <w:rPr>
                <w:sz w:val="22"/>
                <w:szCs w:val="22"/>
              </w:rPr>
              <w:t>01/02/2020</w:t>
            </w:r>
          </w:p>
        </w:tc>
        <w:tc>
          <w:tcPr>
            <w:tcW w:w="7367" w:type="dxa"/>
            <w:tcBorders>
              <w:left w:val="single" w:sz="8" w:space="0" w:color="585858"/>
              <w:right w:val="single" w:sz="12" w:space="0" w:color="585858"/>
            </w:tcBorders>
            <w:shd w:val="clear" w:color="auto" w:fill="BEBEBE"/>
            <w:vAlign w:val="center"/>
          </w:tcPr>
          <w:p w14:paraId="4514A070" w14:textId="77777777" w:rsidR="00044F7A" w:rsidRPr="00C90591" w:rsidRDefault="00044F7A" w:rsidP="004D1C56">
            <w:pPr>
              <w:pStyle w:val="TableParagraph"/>
              <w:spacing w:after="0" w:line="240" w:lineRule="auto"/>
              <w:rPr>
                <w:sz w:val="22"/>
                <w:szCs w:val="22"/>
              </w:rPr>
            </w:pPr>
            <w:r w:rsidRPr="00C90591">
              <w:rPr>
                <w:sz w:val="22"/>
                <w:szCs w:val="22"/>
              </w:rPr>
              <w:t>CRPG 2020 Edition Updates</w:t>
            </w:r>
          </w:p>
        </w:tc>
      </w:tr>
      <w:tr w:rsidR="008A3669" w:rsidRPr="00EA4E3F" w14:paraId="5F376034" w14:textId="77777777" w:rsidTr="00692E7A">
        <w:trPr>
          <w:trHeight w:val="20"/>
        </w:trPr>
        <w:tc>
          <w:tcPr>
            <w:tcW w:w="1216" w:type="dxa"/>
            <w:tcBorders>
              <w:left w:val="single" w:sz="12" w:space="0" w:color="585858"/>
              <w:right w:val="single" w:sz="8" w:space="0" w:color="585858"/>
            </w:tcBorders>
          </w:tcPr>
          <w:p w14:paraId="33D214BD" w14:textId="62A25F3D" w:rsidR="008A3669" w:rsidRPr="00C90591" w:rsidRDefault="008A3669" w:rsidP="004D1C56">
            <w:pPr>
              <w:pStyle w:val="TableParagraph"/>
              <w:spacing w:after="0" w:line="240" w:lineRule="auto"/>
              <w:jc w:val="center"/>
              <w:rPr>
                <w:sz w:val="22"/>
                <w:szCs w:val="22"/>
              </w:rPr>
            </w:pPr>
            <w:r w:rsidRPr="00C90591">
              <w:rPr>
                <w:sz w:val="22"/>
                <w:szCs w:val="22"/>
              </w:rPr>
              <w:t>2</w:t>
            </w:r>
          </w:p>
        </w:tc>
        <w:tc>
          <w:tcPr>
            <w:tcW w:w="1392" w:type="dxa"/>
            <w:tcBorders>
              <w:left w:val="single" w:sz="8" w:space="0" w:color="585858"/>
              <w:right w:val="single" w:sz="8" w:space="0" w:color="585858"/>
            </w:tcBorders>
          </w:tcPr>
          <w:p w14:paraId="1D7272AD" w14:textId="0B346045" w:rsidR="008A3669" w:rsidRPr="00C90591" w:rsidRDefault="007B5D99" w:rsidP="004D1C56">
            <w:pPr>
              <w:pStyle w:val="TableParagraph"/>
              <w:spacing w:after="0" w:line="240" w:lineRule="auto"/>
              <w:jc w:val="center"/>
              <w:rPr>
                <w:sz w:val="22"/>
                <w:szCs w:val="22"/>
              </w:rPr>
            </w:pPr>
            <w:r w:rsidRPr="00C90591">
              <w:rPr>
                <w:sz w:val="22"/>
                <w:szCs w:val="22"/>
              </w:rPr>
              <w:t>09/30</w:t>
            </w:r>
            <w:r w:rsidR="008A3669" w:rsidRPr="00C90591">
              <w:rPr>
                <w:sz w:val="22"/>
                <w:szCs w:val="22"/>
              </w:rPr>
              <w:t>/2021</w:t>
            </w:r>
          </w:p>
        </w:tc>
        <w:tc>
          <w:tcPr>
            <w:tcW w:w="7367" w:type="dxa"/>
            <w:tcBorders>
              <w:left w:val="single" w:sz="8" w:space="0" w:color="585858"/>
              <w:right w:val="single" w:sz="12" w:space="0" w:color="585858"/>
            </w:tcBorders>
          </w:tcPr>
          <w:p w14:paraId="4AA60C6C" w14:textId="258BD348" w:rsidR="008A3669" w:rsidRPr="00C90591" w:rsidRDefault="00D14389" w:rsidP="004D1C56">
            <w:pPr>
              <w:pStyle w:val="TableParagraph"/>
              <w:spacing w:after="0" w:line="240" w:lineRule="auto"/>
              <w:rPr>
                <w:sz w:val="22"/>
                <w:szCs w:val="22"/>
              </w:rPr>
            </w:pPr>
            <w:r w:rsidRPr="00C90591">
              <w:rPr>
                <w:sz w:val="22"/>
                <w:szCs w:val="22"/>
              </w:rPr>
              <w:t>Updated Format</w:t>
            </w:r>
            <w:r w:rsidR="008A3669" w:rsidRPr="00C90591">
              <w:rPr>
                <w:sz w:val="22"/>
                <w:szCs w:val="22"/>
              </w:rPr>
              <w:t xml:space="preserve">; </w:t>
            </w:r>
            <w:r w:rsidRPr="00C90591">
              <w:rPr>
                <w:sz w:val="22"/>
                <w:szCs w:val="22"/>
              </w:rPr>
              <w:t xml:space="preserve">Updated to Clarify Roles and Responsibilities; Added Information on Capabilities Acceptance; Updated Link to Latest PARAS Report 0028, Recommended Security Guidelines for Airport Planning, Design, and Construction </w:t>
            </w:r>
          </w:p>
        </w:tc>
      </w:tr>
      <w:tr w:rsidR="00044F7A" w:rsidRPr="00EA4E3F" w14:paraId="1B1641D5" w14:textId="77777777" w:rsidTr="00692E7A">
        <w:trPr>
          <w:trHeight w:val="20"/>
        </w:trPr>
        <w:tc>
          <w:tcPr>
            <w:tcW w:w="1216" w:type="dxa"/>
            <w:tcBorders>
              <w:left w:val="single" w:sz="12" w:space="0" w:color="585858"/>
              <w:right w:val="single" w:sz="8" w:space="0" w:color="585858"/>
            </w:tcBorders>
            <w:shd w:val="clear" w:color="auto" w:fill="BEBEBE"/>
            <w:vAlign w:val="center"/>
          </w:tcPr>
          <w:p w14:paraId="74F91854" w14:textId="3AFA1EA5" w:rsidR="00044F7A" w:rsidRPr="00C90591" w:rsidRDefault="008B0949" w:rsidP="004D1C56">
            <w:pPr>
              <w:pStyle w:val="TableParagraph"/>
              <w:spacing w:after="0" w:line="240" w:lineRule="auto"/>
              <w:jc w:val="center"/>
              <w:rPr>
                <w:sz w:val="22"/>
                <w:szCs w:val="22"/>
              </w:rPr>
            </w:pPr>
            <w:r>
              <w:rPr>
                <w:sz w:val="22"/>
                <w:szCs w:val="22"/>
              </w:rPr>
              <w:t>3</w:t>
            </w:r>
          </w:p>
        </w:tc>
        <w:tc>
          <w:tcPr>
            <w:tcW w:w="1392" w:type="dxa"/>
            <w:tcBorders>
              <w:left w:val="single" w:sz="8" w:space="0" w:color="585858"/>
              <w:right w:val="single" w:sz="8" w:space="0" w:color="585858"/>
            </w:tcBorders>
            <w:shd w:val="clear" w:color="auto" w:fill="BEBEBE"/>
            <w:vAlign w:val="center"/>
          </w:tcPr>
          <w:p w14:paraId="132739BE" w14:textId="4201E10F" w:rsidR="00044F7A" w:rsidRPr="00C90591" w:rsidRDefault="008B0949" w:rsidP="004D1C56">
            <w:pPr>
              <w:pStyle w:val="TableParagraph"/>
              <w:spacing w:after="0" w:line="240" w:lineRule="auto"/>
              <w:jc w:val="center"/>
              <w:rPr>
                <w:sz w:val="22"/>
                <w:szCs w:val="22"/>
              </w:rPr>
            </w:pPr>
            <w:r>
              <w:rPr>
                <w:sz w:val="22"/>
                <w:szCs w:val="22"/>
              </w:rPr>
              <w:t>09/30/2022</w:t>
            </w:r>
          </w:p>
        </w:tc>
        <w:tc>
          <w:tcPr>
            <w:tcW w:w="7367" w:type="dxa"/>
            <w:tcBorders>
              <w:left w:val="single" w:sz="8" w:space="0" w:color="585858"/>
              <w:right w:val="single" w:sz="12" w:space="0" w:color="585858"/>
            </w:tcBorders>
            <w:shd w:val="clear" w:color="auto" w:fill="BEBEBE"/>
            <w:vAlign w:val="center"/>
          </w:tcPr>
          <w:p w14:paraId="62DEDECD" w14:textId="63CE9DD2" w:rsidR="00044F7A" w:rsidRPr="00C90591" w:rsidRDefault="008B0949" w:rsidP="004D1C56">
            <w:pPr>
              <w:pStyle w:val="TableParagraph"/>
              <w:spacing w:after="0" w:line="240" w:lineRule="auto"/>
              <w:rPr>
                <w:sz w:val="22"/>
                <w:szCs w:val="22"/>
              </w:rPr>
            </w:pPr>
            <w:r>
              <w:rPr>
                <w:sz w:val="22"/>
                <w:szCs w:val="22"/>
              </w:rPr>
              <w:t>Updated Capabilities Management Division to Capabilities Management Branch; Minor Wording Clarifications</w:t>
            </w:r>
          </w:p>
        </w:tc>
      </w:tr>
      <w:tr w:rsidR="00044F7A" w:rsidRPr="00EA4E3F" w14:paraId="29EB4FE0" w14:textId="77777777" w:rsidTr="00692E7A">
        <w:trPr>
          <w:trHeight w:val="20"/>
        </w:trPr>
        <w:tc>
          <w:tcPr>
            <w:tcW w:w="1216" w:type="dxa"/>
            <w:tcBorders>
              <w:left w:val="single" w:sz="12" w:space="0" w:color="585858"/>
              <w:right w:val="single" w:sz="8" w:space="0" w:color="585858"/>
            </w:tcBorders>
            <w:vAlign w:val="center"/>
          </w:tcPr>
          <w:p w14:paraId="3FE8364F" w14:textId="285A6E7E" w:rsidR="00044F7A" w:rsidRPr="00C90591" w:rsidRDefault="00C07014" w:rsidP="004D1C56">
            <w:pPr>
              <w:pStyle w:val="TableParagraph"/>
              <w:spacing w:after="0" w:line="240" w:lineRule="auto"/>
              <w:jc w:val="center"/>
              <w:rPr>
                <w:sz w:val="22"/>
                <w:szCs w:val="22"/>
              </w:rPr>
            </w:pPr>
            <w:r>
              <w:rPr>
                <w:sz w:val="22"/>
                <w:szCs w:val="22"/>
              </w:rPr>
              <w:t>4</w:t>
            </w:r>
          </w:p>
        </w:tc>
        <w:tc>
          <w:tcPr>
            <w:tcW w:w="1392" w:type="dxa"/>
            <w:tcBorders>
              <w:left w:val="single" w:sz="8" w:space="0" w:color="585858"/>
              <w:right w:val="single" w:sz="8" w:space="0" w:color="585858"/>
            </w:tcBorders>
            <w:vAlign w:val="center"/>
          </w:tcPr>
          <w:p w14:paraId="4A785BCD" w14:textId="51A71D30" w:rsidR="00044F7A" w:rsidRPr="00C90591" w:rsidRDefault="00C07014" w:rsidP="004D1C56">
            <w:pPr>
              <w:pStyle w:val="TableParagraph"/>
              <w:spacing w:after="0" w:line="240" w:lineRule="auto"/>
              <w:jc w:val="center"/>
              <w:rPr>
                <w:sz w:val="22"/>
                <w:szCs w:val="22"/>
              </w:rPr>
            </w:pPr>
            <w:r>
              <w:rPr>
                <w:sz w:val="22"/>
                <w:szCs w:val="22"/>
              </w:rPr>
              <w:t>08/01/2023</w:t>
            </w:r>
          </w:p>
        </w:tc>
        <w:tc>
          <w:tcPr>
            <w:tcW w:w="7367" w:type="dxa"/>
            <w:tcBorders>
              <w:left w:val="single" w:sz="8" w:space="0" w:color="585858"/>
              <w:right w:val="single" w:sz="12" w:space="0" w:color="585858"/>
            </w:tcBorders>
            <w:vAlign w:val="center"/>
          </w:tcPr>
          <w:p w14:paraId="06669EEB" w14:textId="62CFA5FF" w:rsidR="00044F7A" w:rsidRPr="00C90591" w:rsidRDefault="00124C6E" w:rsidP="004D1C56">
            <w:pPr>
              <w:pStyle w:val="TableParagraph"/>
              <w:spacing w:after="0" w:line="240" w:lineRule="auto"/>
              <w:rPr>
                <w:sz w:val="22"/>
                <w:szCs w:val="22"/>
              </w:rPr>
            </w:pPr>
            <w:r>
              <w:rPr>
                <w:sz w:val="22"/>
                <w:szCs w:val="22"/>
              </w:rPr>
              <w:t xml:space="preserve">Updated the embedded </w:t>
            </w:r>
            <w:r w:rsidR="00C07014">
              <w:rPr>
                <w:sz w:val="22"/>
                <w:szCs w:val="22"/>
              </w:rPr>
              <w:t>Financial Roles and Responsibilities</w:t>
            </w:r>
            <w:r>
              <w:rPr>
                <w:sz w:val="22"/>
                <w:szCs w:val="22"/>
              </w:rPr>
              <w:t xml:space="preserve"> and NEPA Fact Sheet</w:t>
            </w:r>
            <w:r w:rsidR="00C07014">
              <w:rPr>
                <w:sz w:val="22"/>
                <w:szCs w:val="22"/>
              </w:rPr>
              <w:t xml:space="preserve"> document</w:t>
            </w:r>
            <w:r>
              <w:rPr>
                <w:sz w:val="22"/>
                <w:szCs w:val="22"/>
              </w:rPr>
              <w:t>s</w:t>
            </w:r>
            <w:r w:rsidR="00C07014">
              <w:rPr>
                <w:sz w:val="22"/>
                <w:szCs w:val="22"/>
              </w:rPr>
              <w:t xml:space="preserve"> in 2-1;</w:t>
            </w:r>
            <w:r w:rsidR="001F7227">
              <w:rPr>
                <w:sz w:val="22"/>
                <w:szCs w:val="22"/>
              </w:rPr>
              <w:t xml:space="preserve"> Clarified information regarding the Capabilities Acceptance Management Branch, the facilitation of security screening equipment donations, and added a contact email</w:t>
            </w:r>
            <w:r w:rsidR="002D3855">
              <w:rPr>
                <w:sz w:val="22"/>
                <w:szCs w:val="22"/>
              </w:rPr>
              <w:t xml:space="preserve"> in 2-1</w:t>
            </w:r>
          </w:p>
        </w:tc>
      </w:tr>
      <w:tr w:rsidR="00044F7A" w:rsidRPr="00EA4E3F" w14:paraId="106DAF24" w14:textId="77777777" w:rsidTr="00692E7A">
        <w:trPr>
          <w:trHeight w:val="20"/>
        </w:trPr>
        <w:tc>
          <w:tcPr>
            <w:tcW w:w="1216" w:type="dxa"/>
            <w:tcBorders>
              <w:left w:val="single" w:sz="12" w:space="0" w:color="585858"/>
              <w:right w:val="single" w:sz="8" w:space="0" w:color="585858"/>
            </w:tcBorders>
            <w:shd w:val="clear" w:color="auto" w:fill="BEBEBE"/>
            <w:vAlign w:val="center"/>
          </w:tcPr>
          <w:p w14:paraId="4364082F" w14:textId="77777777" w:rsidR="00044F7A" w:rsidRPr="00C90591" w:rsidRDefault="00044F7A" w:rsidP="004D1C56">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6F9ADBAC" w14:textId="77777777" w:rsidR="00044F7A" w:rsidRPr="00C90591" w:rsidRDefault="00044F7A" w:rsidP="004D1C56">
            <w:pPr>
              <w:pStyle w:val="TableParagraph"/>
              <w:spacing w:after="0" w:line="240" w:lineRule="auto"/>
              <w:jc w:val="center"/>
              <w:rPr>
                <w:sz w:val="22"/>
                <w:szCs w:val="22"/>
              </w:rPr>
            </w:pPr>
          </w:p>
        </w:tc>
        <w:tc>
          <w:tcPr>
            <w:tcW w:w="7367" w:type="dxa"/>
            <w:tcBorders>
              <w:left w:val="single" w:sz="8" w:space="0" w:color="585858"/>
              <w:right w:val="single" w:sz="12" w:space="0" w:color="585858"/>
            </w:tcBorders>
            <w:shd w:val="clear" w:color="auto" w:fill="BEBEBE"/>
            <w:vAlign w:val="center"/>
          </w:tcPr>
          <w:p w14:paraId="22EA4534" w14:textId="77777777" w:rsidR="00044F7A" w:rsidRPr="00C90591" w:rsidRDefault="00044F7A" w:rsidP="004D1C56">
            <w:pPr>
              <w:pStyle w:val="TableParagraph"/>
              <w:spacing w:after="0" w:line="240" w:lineRule="auto"/>
              <w:rPr>
                <w:sz w:val="22"/>
                <w:szCs w:val="22"/>
              </w:rPr>
            </w:pPr>
          </w:p>
        </w:tc>
      </w:tr>
      <w:tr w:rsidR="00044F7A" w:rsidRPr="00EA4E3F" w14:paraId="0399E0E6" w14:textId="77777777" w:rsidTr="00692E7A">
        <w:trPr>
          <w:trHeight w:val="20"/>
        </w:trPr>
        <w:tc>
          <w:tcPr>
            <w:tcW w:w="1216" w:type="dxa"/>
            <w:tcBorders>
              <w:left w:val="single" w:sz="12" w:space="0" w:color="585858"/>
              <w:right w:val="single" w:sz="8" w:space="0" w:color="585858"/>
            </w:tcBorders>
            <w:vAlign w:val="center"/>
          </w:tcPr>
          <w:p w14:paraId="5AE4A3FC" w14:textId="77777777" w:rsidR="00044F7A" w:rsidRPr="00C90591" w:rsidRDefault="00044F7A" w:rsidP="004D1C56">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1073E553" w14:textId="77777777" w:rsidR="00044F7A" w:rsidRPr="00C90591" w:rsidRDefault="00044F7A" w:rsidP="004D1C56">
            <w:pPr>
              <w:pStyle w:val="TableParagraph"/>
              <w:spacing w:after="0" w:line="240" w:lineRule="auto"/>
              <w:jc w:val="center"/>
              <w:rPr>
                <w:sz w:val="22"/>
                <w:szCs w:val="22"/>
              </w:rPr>
            </w:pPr>
          </w:p>
        </w:tc>
        <w:tc>
          <w:tcPr>
            <w:tcW w:w="7367" w:type="dxa"/>
            <w:tcBorders>
              <w:left w:val="single" w:sz="8" w:space="0" w:color="585858"/>
              <w:right w:val="single" w:sz="12" w:space="0" w:color="585858"/>
            </w:tcBorders>
            <w:vAlign w:val="center"/>
          </w:tcPr>
          <w:p w14:paraId="49314E69" w14:textId="77777777" w:rsidR="00044F7A" w:rsidRPr="00C90591" w:rsidRDefault="00044F7A" w:rsidP="004D1C56">
            <w:pPr>
              <w:pStyle w:val="TableParagraph"/>
              <w:spacing w:after="0" w:line="240" w:lineRule="auto"/>
              <w:rPr>
                <w:sz w:val="22"/>
                <w:szCs w:val="22"/>
              </w:rPr>
            </w:pPr>
          </w:p>
        </w:tc>
      </w:tr>
      <w:tr w:rsidR="00044F7A" w:rsidRPr="00EA4E3F" w14:paraId="4773D8D2" w14:textId="77777777" w:rsidTr="00692E7A">
        <w:trPr>
          <w:trHeight w:val="20"/>
        </w:trPr>
        <w:tc>
          <w:tcPr>
            <w:tcW w:w="1216" w:type="dxa"/>
            <w:tcBorders>
              <w:left w:val="single" w:sz="12" w:space="0" w:color="585858"/>
              <w:right w:val="single" w:sz="8" w:space="0" w:color="585858"/>
            </w:tcBorders>
            <w:shd w:val="clear" w:color="auto" w:fill="BEBEBE"/>
            <w:vAlign w:val="center"/>
          </w:tcPr>
          <w:p w14:paraId="4155875C" w14:textId="77777777" w:rsidR="00044F7A" w:rsidRPr="00C90591" w:rsidRDefault="00044F7A" w:rsidP="004D1C56">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0936A9EB" w14:textId="77777777" w:rsidR="00044F7A" w:rsidRPr="00C90591" w:rsidRDefault="00044F7A" w:rsidP="004D1C56">
            <w:pPr>
              <w:pStyle w:val="TableParagraph"/>
              <w:spacing w:after="0" w:line="240" w:lineRule="auto"/>
              <w:jc w:val="center"/>
              <w:rPr>
                <w:sz w:val="22"/>
                <w:szCs w:val="22"/>
              </w:rPr>
            </w:pPr>
          </w:p>
        </w:tc>
        <w:tc>
          <w:tcPr>
            <w:tcW w:w="7367" w:type="dxa"/>
            <w:tcBorders>
              <w:left w:val="single" w:sz="8" w:space="0" w:color="585858"/>
              <w:right w:val="single" w:sz="12" w:space="0" w:color="585858"/>
            </w:tcBorders>
            <w:shd w:val="clear" w:color="auto" w:fill="BEBEBE"/>
            <w:vAlign w:val="center"/>
          </w:tcPr>
          <w:p w14:paraId="11215984" w14:textId="77777777" w:rsidR="00044F7A" w:rsidRPr="00C90591" w:rsidRDefault="00044F7A" w:rsidP="004D1C56">
            <w:pPr>
              <w:pStyle w:val="TableParagraph"/>
              <w:spacing w:after="0" w:line="240" w:lineRule="auto"/>
              <w:rPr>
                <w:sz w:val="22"/>
                <w:szCs w:val="22"/>
              </w:rPr>
            </w:pPr>
          </w:p>
        </w:tc>
      </w:tr>
      <w:tr w:rsidR="00044F7A" w:rsidRPr="00EA4E3F" w14:paraId="09DBF3D5" w14:textId="77777777" w:rsidTr="00692E7A">
        <w:trPr>
          <w:trHeight w:val="20"/>
        </w:trPr>
        <w:tc>
          <w:tcPr>
            <w:tcW w:w="1216" w:type="dxa"/>
            <w:tcBorders>
              <w:left w:val="single" w:sz="12" w:space="0" w:color="585858"/>
              <w:right w:val="single" w:sz="8" w:space="0" w:color="585858"/>
            </w:tcBorders>
            <w:vAlign w:val="center"/>
          </w:tcPr>
          <w:p w14:paraId="4251CF26" w14:textId="77777777" w:rsidR="00044F7A" w:rsidRPr="00C90591" w:rsidRDefault="00044F7A" w:rsidP="004D1C56">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5784BCFF" w14:textId="77777777" w:rsidR="00044F7A" w:rsidRPr="00C90591" w:rsidRDefault="00044F7A" w:rsidP="004D1C56">
            <w:pPr>
              <w:pStyle w:val="TableParagraph"/>
              <w:spacing w:after="0" w:line="240" w:lineRule="auto"/>
              <w:jc w:val="center"/>
              <w:rPr>
                <w:sz w:val="22"/>
                <w:szCs w:val="22"/>
              </w:rPr>
            </w:pPr>
          </w:p>
        </w:tc>
        <w:tc>
          <w:tcPr>
            <w:tcW w:w="7367" w:type="dxa"/>
            <w:tcBorders>
              <w:left w:val="single" w:sz="8" w:space="0" w:color="585858"/>
              <w:right w:val="single" w:sz="12" w:space="0" w:color="585858"/>
            </w:tcBorders>
            <w:vAlign w:val="center"/>
          </w:tcPr>
          <w:p w14:paraId="1A535476" w14:textId="77777777" w:rsidR="00044F7A" w:rsidRPr="00C90591" w:rsidRDefault="00044F7A" w:rsidP="004D1C56">
            <w:pPr>
              <w:pStyle w:val="TableParagraph"/>
              <w:spacing w:after="0" w:line="240" w:lineRule="auto"/>
              <w:rPr>
                <w:sz w:val="22"/>
                <w:szCs w:val="22"/>
              </w:rPr>
            </w:pPr>
          </w:p>
        </w:tc>
      </w:tr>
      <w:tr w:rsidR="00044F7A" w:rsidRPr="00EA4E3F" w14:paraId="06A032F7" w14:textId="77777777" w:rsidTr="00692E7A">
        <w:trPr>
          <w:trHeight w:val="20"/>
        </w:trPr>
        <w:tc>
          <w:tcPr>
            <w:tcW w:w="1216" w:type="dxa"/>
            <w:tcBorders>
              <w:left w:val="single" w:sz="12" w:space="0" w:color="585858"/>
              <w:right w:val="single" w:sz="8" w:space="0" w:color="585858"/>
            </w:tcBorders>
            <w:shd w:val="clear" w:color="auto" w:fill="BEBEBE"/>
            <w:vAlign w:val="center"/>
          </w:tcPr>
          <w:p w14:paraId="5625F85C" w14:textId="77777777" w:rsidR="00044F7A" w:rsidRPr="00C90591" w:rsidRDefault="00044F7A" w:rsidP="004D1C56">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09B5D44A" w14:textId="77777777" w:rsidR="00044F7A" w:rsidRPr="00C90591" w:rsidRDefault="00044F7A" w:rsidP="004D1C56">
            <w:pPr>
              <w:pStyle w:val="TableParagraph"/>
              <w:spacing w:after="0" w:line="240" w:lineRule="auto"/>
              <w:jc w:val="center"/>
              <w:rPr>
                <w:sz w:val="22"/>
                <w:szCs w:val="22"/>
              </w:rPr>
            </w:pPr>
          </w:p>
        </w:tc>
        <w:tc>
          <w:tcPr>
            <w:tcW w:w="7367" w:type="dxa"/>
            <w:tcBorders>
              <w:left w:val="single" w:sz="8" w:space="0" w:color="585858"/>
              <w:right w:val="single" w:sz="12" w:space="0" w:color="585858"/>
            </w:tcBorders>
            <w:shd w:val="clear" w:color="auto" w:fill="BEBEBE"/>
            <w:vAlign w:val="center"/>
          </w:tcPr>
          <w:p w14:paraId="1F9DDFD2" w14:textId="77777777" w:rsidR="00044F7A" w:rsidRPr="00C90591" w:rsidRDefault="00044F7A" w:rsidP="004D1C56">
            <w:pPr>
              <w:pStyle w:val="TableParagraph"/>
              <w:spacing w:after="0" w:line="240" w:lineRule="auto"/>
              <w:rPr>
                <w:sz w:val="22"/>
                <w:szCs w:val="22"/>
              </w:rPr>
            </w:pPr>
          </w:p>
        </w:tc>
      </w:tr>
      <w:tr w:rsidR="00044F7A" w:rsidRPr="00EA4E3F" w14:paraId="099A7561" w14:textId="77777777" w:rsidTr="00692E7A">
        <w:trPr>
          <w:trHeight w:val="20"/>
        </w:trPr>
        <w:tc>
          <w:tcPr>
            <w:tcW w:w="1216" w:type="dxa"/>
            <w:tcBorders>
              <w:left w:val="single" w:sz="12" w:space="0" w:color="585858"/>
              <w:right w:val="single" w:sz="8" w:space="0" w:color="585858"/>
            </w:tcBorders>
            <w:vAlign w:val="center"/>
          </w:tcPr>
          <w:p w14:paraId="4ACFDFA2" w14:textId="77777777" w:rsidR="00044F7A" w:rsidRPr="00C90591" w:rsidRDefault="00044F7A" w:rsidP="004D1C56">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23C322A5" w14:textId="77777777" w:rsidR="00044F7A" w:rsidRPr="00C90591" w:rsidRDefault="00044F7A" w:rsidP="004D1C56">
            <w:pPr>
              <w:pStyle w:val="TableParagraph"/>
              <w:spacing w:after="0" w:line="240" w:lineRule="auto"/>
              <w:jc w:val="center"/>
              <w:rPr>
                <w:sz w:val="22"/>
                <w:szCs w:val="22"/>
              </w:rPr>
            </w:pPr>
          </w:p>
        </w:tc>
        <w:tc>
          <w:tcPr>
            <w:tcW w:w="7367" w:type="dxa"/>
            <w:tcBorders>
              <w:left w:val="single" w:sz="8" w:space="0" w:color="585858"/>
              <w:right w:val="single" w:sz="12" w:space="0" w:color="585858"/>
            </w:tcBorders>
            <w:vAlign w:val="center"/>
          </w:tcPr>
          <w:p w14:paraId="1014D0C9" w14:textId="77777777" w:rsidR="00044F7A" w:rsidRPr="00C90591" w:rsidRDefault="00044F7A" w:rsidP="004D1C56">
            <w:pPr>
              <w:pStyle w:val="TableParagraph"/>
              <w:spacing w:after="0" w:line="240" w:lineRule="auto"/>
              <w:rPr>
                <w:sz w:val="22"/>
                <w:szCs w:val="22"/>
              </w:rPr>
            </w:pPr>
          </w:p>
        </w:tc>
      </w:tr>
      <w:tr w:rsidR="00044F7A" w:rsidRPr="00EA4E3F" w14:paraId="12B3D25F" w14:textId="77777777" w:rsidTr="00692E7A">
        <w:trPr>
          <w:trHeight w:val="20"/>
        </w:trPr>
        <w:tc>
          <w:tcPr>
            <w:tcW w:w="1216" w:type="dxa"/>
            <w:tcBorders>
              <w:left w:val="single" w:sz="12" w:space="0" w:color="585858"/>
              <w:right w:val="single" w:sz="8" w:space="0" w:color="585858"/>
            </w:tcBorders>
            <w:shd w:val="clear" w:color="auto" w:fill="BEBEBE"/>
            <w:vAlign w:val="center"/>
          </w:tcPr>
          <w:p w14:paraId="0595D339" w14:textId="77777777" w:rsidR="00044F7A" w:rsidRPr="00C90591" w:rsidRDefault="00044F7A" w:rsidP="004D1C56">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5FD4E209" w14:textId="77777777" w:rsidR="00044F7A" w:rsidRPr="00C90591" w:rsidRDefault="00044F7A" w:rsidP="004D1C56">
            <w:pPr>
              <w:pStyle w:val="TableParagraph"/>
              <w:spacing w:after="0" w:line="240" w:lineRule="auto"/>
              <w:jc w:val="center"/>
              <w:rPr>
                <w:sz w:val="22"/>
                <w:szCs w:val="22"/>
              </w:rPr>
            </w:pPr>
          </w:p>
        </w:tc>
        <w:tc>
          <w:tcPr>
            <w:tcW w:w="7367" w:type="dxa"/>
            <w:tcBorders>
              <w:left w:val="single" w:sz="8" w:space="0" w:color="585858"/>
              <w:right w:val="single" w:sz="12" w:space="0" w:color="585858"/>
            </w:tcBorders>
            <w:shd w:val="clear" w:color="auto" w:fill="BEBEBE"/>
            <w:vAlign w:val="center"/>
          </w:tcPr>
          <w:p w14:paraId="04F0532F" w14:textId="77777777" w:rsidR="00044F7A" w:rsidRPr="00C90591" w:rsidRDefault="00044F7A" w:rsidP="004D1C56">
            <w:pPr>
              <w:pStyle w:val="TableParagraph"/>
              <w:spacing w:after="0" w:line="240" w:lineRule="auto"/>
              <w:rPr>
                <w:sz w:val="22"/>
                <w:szCs w:val="22"/>
              </w:rPr>
            </w:pPr>
          </w:p>
        </w:tc>
      </w:tr>
      <w:tr w:rsidR="00044F7A" w:rsidRPr="00EA4E3F" w14:paraId="55D71359" w14:textId="77777777" w:rsidTr="00692E7A">
        <w:trPr>
          <w:trHeight w:val="20"/>
        </w:trPr>
        <w:tc>
          <w:tcPr>
            <w:tcW w:w="1216" w:type="dxa"/>
            <w:tcBorders>
              <w:left w:val="single" w:sz="12" w:space="0" w:color="585858"/>
              <w:right w:val="single" w:sz="8" w:space="0" w:color="585858"/>
            </w:tcBorders>
            <w:vAlign w:val="center"/>
          </w:tcPr>
          <w:p w14:paraId="179A4501" w14:textId="77777777" w:rsidR="00044F7A" w:rsidRPr="00C90591" w:rsidRDefault="00044F7A" w:rsidP="004D1C56">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1455FD93" w14:textId="77777777" w:rsidR="00044F7A" w:rsidRPr="00C90591" w:rsidRDefault="00044F7A" w:rsidP="004D1C56">
            <w:pPr>
              <w:pStyle w:val="TableParagraph"/>
              <w:spacing w:after="0" w:line="240" w:lineRule="auto"/>
              <w:jc w:val="center"/>
              <w:rPr>
                <w:sz w:val="22"/>
                <w:szCs w:val="22"/>
              </w:rPr>
            </w:pPr>
          </w:p>
        </w:tc>
        <w:tc>
          <w:tcPr>
            <w:tcW w:w="7367" w:type="dxa"/>
            <w:tcBorders>
              <w:left w:val="single" w:sz="8" w:space="0" w:color="585858"/>
              <w:right w:val="single" w:sz="12" w:space="0" w:color="585858"/>
            </w:tcBorders>
            <w:vAlign w:val="center"/>
          </w:tcPr>
          <w:p w14:paraId="41EDAB72" w14:textId="77777777" w:rsidR="00044F7A" w:rsidRPr="00C90591" w:rsidRDefault="00044F7A" w:rsidP="004D1C56">
            <w:pPr>
              <w:pStyle w:val="TableParagraph"/>
              <w:spacing w:after="0" w:line="240" w:lineRule="auto"/>
              <w:rPr>
                <w:sz w:val="22"/>
                <w:szCs w:val="22"/>
              </w:rPr>
            </w:pPr>
          </w:p>
        </w:tc>
      </w:tr>
      <w:tr w:rsidR="00044F7A" w:rsidRPr="00EA4E3F" w14:paraId="7EFC4DDA" w14:textId="77777777" w:rsidTr="00692E7A">
        <w:trPr>
          <w:trHeight w:val="20"/>
        </w:trPr>
        <w:tc>
          <w:tcPr>
            <w:tcW w:w="1216" w:type="dxa"/>
            <w:tcBorders>
              <w:left w:val="single" w:sz="12" w:space="0" w:color="585858"/>
              <w:right w:val="single" w:sz="8" w:space="0" w:color="585858"/>
            </w:tcBorders>
            <w:shd w:val="clear" w:color="auto" w:fill="BEBEBE"/>
            <w:vAlign w:val="center"/>
          </w:tcPr>
          <w:p w14:paraId="370E1C7E" w14:textId="77777777" w:rsidR="00044F7A" w:rsidRPr="00C90591" w:rsidRDefault="00044F7A" w:rsidP="004D1C56">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3367DB7A" w14:textId="77777777" w:rsidR="00044F7A" w:rsidRPr="00C90591" w:rsidRDefault="00044F7A" w:rsidP="004D1C56">
            <w:pPr>
              <w:pStyle w:val="TableParagraph"/>
              <w:spacing w:after="0" w:line="240" w:lineRule="auto"/>
              <w:jc w:val="center"/>
              <w:rPr>
                <w:sz w:val="22"/>
                <w:szCs w:val="22"/>
              </w:rPr>
            </w:pPr>
          </w:p>
        </w:tc>
        <w:tc>
          <w:tcPr>
            <w:tcW w:w="7367" w:type="dxa"/>
            <w:tcBorders>
              <w:left w:val="single" w:sz="8" w:space="0" w:color="585858"/>
              <w:right w:val="single" w:sz="12" w:space="0" w:color="585858"/>
            </w:tcBorders>
            <w:shd w:val="clear" w:color="auto" w:fill="BEBEBE"/>
            <w:vAlign w:val="center"/>
          </w:tcPr>
          <w:p w14:paraId="325B98A9" w14:textId="77777777" w:rsidR="00044F7A" w:rsidRPr="00C90591" w:rsidRDefault="00044F7A" w:rsidP="004D1C56">
            <w:pPr>
              <w:pStyle w:val="TableParagraph"/>
              <w:spacing w:after="0" w:line="240" w:lineRule="auto"/>
              <w:rPr>
                <w:sz w:val="22"/>
                <w:szCs w:val="22"/>
              </w:rPr>
            </w:pPr>
          </w:p>
        </w:tc>
      </w:tr>
      <w:tr w:rsidR="00044F7A" w:rsidRPr="00EA4E3F" w14:paraId="5E24B1EA" w14:textId="77777777" w:rsidTr="00692E7A">
        <w:trPr>
          <w:trHeight w:val="20"/>
        </w:trPr>
        <w:tc>
          <w:tcPr>
            <w:tcW w:w="1216" w:type="dxa"/>
            <w:tcBorders>
              <w:left w:val="single" w:sz="12" w:space="0" w:color="585858"/>
              <w:bottom w:val="single" w:sz="12" w:space="0" w:color="585858"/>
              <w:right w:val="single" w:sz="8" w:space="0" w:color="585858"/>
            </w:tcBorders>
            <w:vAlign w:val="center"/>
          </w:tcPr>
          <w:p w14:paraId="10498892" w14:textId="77777777" w:rsidR="00044F7A" w:rsidRPr="00C90591" w:rsidRDefault="00044F7A" w:rsidP="004D1C56">
            <w:pPr>
              <w:pStyle w:val="TableParagraph"/>
              <w:spacing w:after="0" w:line="240" w:lineRule="auto"/>
              <w:jc w:val="center"/>
              <w:rPr>
                <w:sz w:val="22"/>
                <w:szCs w:val="22"/>
              </w:rPr>
            </w:pPr>
          </w:p>
        </w:tc>
        <w:tc>
          <w:tcPr>
            <w:tcW w:w="1392" w:type="dxa"/>
            <w:tcBorders>
              <w:left w:val="single" w:sz="8" w:space="0" w:color="585858"/>
              <w:bottom w:val="single" w:sz="12" w:space="0" w:color="585858"/>
              <w:right w:val="single" w:sz="8" w:space="0" w:color="585858"/>
            </w:tcBorders>
            <w:vAlign w:val="center"/>
          </w:tcPr>
          <w:p w14:paraId="7008F612" w14:textId="77777777" w:rsidR="00044F7A" w:rsidRPr="00C90591" w:rsidRDefault="00044F7A" w:rsidP="004D1C56">
            <w:pPr>
              <w:pStyle w:val="TableParagraph"/>
              <w:spacing w:after="0" w:line="240" w:lineRule="auto"/>
              <w:jc w:val="center"/>
              <w:rPr>
                <w:sz w:val="22"/>
                <w:szCs w:val="22"/>
              </w:rPr>
            </w:pPr>
          </w:p>
        </w:tc>
        <w:tc>
          <w:tcPr>
            <w:tcW w:w="7367" w:type="dxa"/>
            <w:tcBorders>
              <w:left w:val="single" w:sz="8" w:space="0" w:color="585858"/>
              <w:bottom w:val="single" w:sz="12" w:space="0" w:color="585858"/>
              <w:right w:val="single" w:sz="12" w:space="0" w:color="585858"/>
            </w:tcBorders>
            <w:vAlign w:val="center"/>
          </w:tcPr>
          <w:p w14:paraId="22D4F0C0" w14:textId="77777777" w:rsidR="00044F7A" w:rsidRPr="00C90591" w:rsidRDefault="00044F7A" w:rsidP="004D1C56">
            <w:pPr>
              <w:pStyle w:val="TableParagraph"/>
              <w:spacing w:after="0" w:line="240" w:lineRule="auto"/>
              <w:rPr>
                <w:sz w:val="22"/>
                <w:szCs w:val="22"/>
              </w:rPr>
            </w:pPr>
          </w:p>
        </w:tc>
      </w:tr>
    </w:tbl>
    <w:p w14:paraId="7F5588D9" w14:textId="52F974F4" w:rsidR="00EE379E" w:rsidRDefault="00EE379E" w:rsidP="004D1C56">
      <w:pPr>
        <w:spacing w:line="240" w:lineRule="auto"/>
      </w:pPr>
    </w:p>
    <w:p w14:paraId="1EAC4C57" w14:textId="305CDEB1" w:rsidR="00044F7A" w:rsidRDefault="00EE379E" w:rsidP="00EE379E">
      <w:pPr>
        <w:widowControl w:val="0"/>
        <w:autoSpaceDE w:val="0"/>
        <w:autoSpaceDN w:val="0"/>
        <w:spacing w:after="0" w:line="240" w:lineRule="auto"/>
      </w:pPr>
      <w:r>
        <w:br w:type="page"/>
      </w:r>
    </w:p>
    <w:p w14:paraId="50BAA87C" w14:textId="373C3C0E" w:rsidR="00044F7A" w:rsidRPr="000501FE" w:rsidRDefault="00FD748B" w:rsidP="00B26E67">
      <w:pPr>
        <w:pStyle w:val="Heading2"/>
      </w:pPr>
      <w:bookmarkStart w:id="20" w:name="2-1_Roles_and_Responsibilities"/>
      <w:bookmarkStart w:id="21" w:name="_bookmark4"/>
      <w:bookmarkStart w:id="22" w:name="_Toc74137170"/>
      <w:bookmarkStart w:id="23" w:name="_Toc141694551"/>
      <w:bookmarkEnd w:id="20"/>
      <w:bookmarkEnd w:id="21"/>
      <w:r>
        <w:lastRenderedPageBreak/>
        <w:t>2-1</w:t>
      </w:r>
      <w:r>
        <w:tab/>
      </w:r>
      <w:r w:rsidR="00044F7A" w:rsidRPr="000501FE">
        <w:t>Roles and Responsibilities</w:t>
      </w:r>
      <w:bookmarkEnd w:id="22"/>
      <w:bookmarkEnd w:id="23"/>
    </w:p>
    <w:p w14:paraId="23DE88A5" w14:textId="5BB72163" w:rsidR="00044F7A" w:rsidRPr="00EA4E3F" w:rsidRDefault="00044F7A" w:rsidP="004D1C56">
      <w:pPr>
        <w:pStyle w:val="BodyText"/>
      </w:pPr>
      <w:r w:rsidRPr="00EA4E3F">
        <w:t xml:space="preserve">TSA has established guidelines, </w:t>
      </w:r>
      <w:r w:rsidR="00F83D8D" w:rsidRPr="00EA4E3F">
        <w:t>requirements,</w:t>
      </w:r>
      <w:r w:rsidRPr="00EA4E3F">
        <w:t xml:space="preserve"> and resource documents in the CRPG to assist </w:t>
      </w:r>
      <w:r w:rsidR="008D7384">
        <w:t>a</w:t>
      </w:r>
      <w:r w:rsidR="008D7384" w:rsidRPr="0048589E">
        <w:t xml:space="preserve">rchitectural and </w:t>
      </w:r>
      <w:r w:rsidR="008D7384">
        <w:t>e</w:t>
      </w:r>
      <w:r w:rsidR="008D7384" w:rsidRPr="0048589E">
        <w:t xml:space="preserve">ngineering </w:t>
      </w:r>
      <w:r w:rsidR="008D7384">
        <w:t>(</w:t>
      </w:r>
      <w:r w:rsidR="008D7384" w:rsidRPr="00EA4E3F">
        <w:t>A&amp;E</w:t>
      </w:r>
      <w:r w:rsidR="008D7384">
        <w:t>)</w:t>
      </w:r>
      <w:r w:rsidR="008D7384" w:rsidRPr="00EA4E3F">
        <w:t xml:space="preserve"> </w:t>
      </w:r>
      <w:r w:rsidR="008D7384">
        <w:t xml:space="preserve">staff </w:t>
      </w:r>
      <w:r w:rsidRPr="00EA4E3F">
        <w:t xml:space="preserve">in developing an approved and compliant </w:t>
      </w:r>
      <w:r w:rsidR="008D7384">
        <w:t>SSCP</w:t>
      </w:r>
      <w:r w:rsidRPr="00EA4E3F">
        <w:t xml:space="preserve"> environment. These standards ensure seamless deployment of approved equipment and resources to support</w:t>
      </w:r>
      <w:r w:rsidR="008D7384">
        <w:t xml:space="preserve"> </w:t>
      </w:r>
      <w:r w:rsidRPr="00EA4E3F">
        <w:t xml:space="preserve">infrastructure updates, enabling heightened security, increased throughput, </w:t>
      </w:r>
      <w:r w:rsidR="00CD410D" w:rsidRPr="00EA4E3F">
        <w:t>and reduction</w:t>
      </w:r>
      <w:r w:rsidRPr="00EA4E3F">
        <w:t xml:space="preserve"> of on-the-job injuries</w:t>
      </w:r>
      <w:r w:rsidR="008D7384">
        <w:t>;</w:t>
      </w:r>
      <w:r w:rsidRPr="00EA4E3F">
        <w:t xml:space="preserve"> more dynamic staffing</w:t>
      </w:r>
      <w:r w:rsidR="003B4BC7">
        <w:t>;</w:t>
      </w:r>
      <w:r w:rsidRPr="00EA4E3F">
        <w:t xml:space="preserve"> </w:t>
      </w:r>
      <w:r w:rsidR="00F83D8D">
        <w:t xml:space="preserve">adherence to federal requirements </w:t>
      </w:r>
      <w:r w:rsidRPr="00EA4E3F">
        <w:t xml:space="preserve">and improved passenger experience. Involvement of and communication across the stakeholders </w:t>
      </w:r>
      <w:r w:rsidR="008D7384">
        <w:t xml:space="preserve">are </w:t>
      </w:r>
      <w:r w:rsidRPr="00EA4E3F">
        <w:t>crucial to confirm adherence to the TSA design standards. These are subject to change</w:t>
      </w:r>
      <w:r w:rsidR="008D7384">
        <w:t>,</w:t>
      </w:r>
      <w:r w:rsidRPr="00EA4E3F">
        <w:t xml:space="preserve"> and the latest information should be gleaned early on.</w:t>
      </w:r>
    </w:p>
    <w:p w14:paraId="2B2CF57D" w14:textId="77777777" w:rsidR="00044F7A" w:rsidRPr="00EA4E3F" w:rsidRDefault="00044F7A" w:rsidP="004D1C56">
      <w:pPr>
        <w:pStyle w:val="BodyText"/>
      </w:pPr>
    </w:p>
    <w:p w14:paraId="76D28430" w14:textId="7FE0A6A4" w:rsidR="00044F7A" w:rsidRPr="00EA4E3F" w:rsidRDefault="00044F7A" w:rsidP="004D1C56">
      <w:pPr>
        <w:pStyle w:val="BodyText"/>
      </w:pPr>
      <w:r w:rsidRPr="00EA4E3F">
        <w:t>The number of lanes approved for deployment on any project is driven by a capacity analysis at TSA H</w:t>
      </w:r>
      <w:r w:rsidR="00E77BA5">
        <w:t>Q</w:t>
      </w:r>
      <w:r w:rsidRPr="00EA4E3F">
        <w:t xml:space="preserve"> through the Requirements Management Advisory Group (ReMAG).</w:t>
      </w:r>
    </w:p>
    <w:p w14:paraId="05262618" w14:textId="77777777" w:rsidR="00044F7A" w:rsidRPr="00EA4E3F" w:rsidRDefault="00044F7A" w:rsidP="004D1C56">
      <w:pPr>
        <w:pStyle w:val="BodyText"/>
      </w:pPr>
    </w:p>
    <w:p w14:paraId="2390158D" w14:textId="0E7481B4" w:rsidR="00044F7A" w:rsidRPr="00EA4E3F" w:rsidRDefault="00044F7A" w:rsidP="004D1C56">
      <w:pPr>
        <w:pStyle w:val="BodyText"/>
      </w:pPr>
      <w:r w:rsidRPr="00EA4E3F">
        <w:t xml:space="preserve">On all projects, the TSA Checkpoint Design </w:t>
      </w:r>
      <w:r w:rsidR="00E77BA5">
        <w:t>T</w:t>
      </w:r>
      <w:r w:rsidRPr="00EA4E3F">
        <w:t xml:space="preserve">eam is the representative from TSA responsible for review and approval of checkpoint design submittals. </w:t>
      </w:r>
      <w:r w:rsidRPr="00EA4E3F">
        <w:rPr>
          <w:b/>
        </w:rPr>
        <w:t xml:space="preserve">Any work done prior to a TSA approved concept design is done at risk. </w:t>
      </w:r>
      <w:r w:rsidRPr="00EA4E3F">
        <w:t xml:space="preserve">Once a concept meets TSA requirements, it will be </w:t>
      </w:r>
      <w:r w:rsidR="00E77BA5">
        <w:t>submitted</w:t>
      </w:r>
      <w:r w:rsidRPr="00EA4E3F">
        <w:t xml:space="preserve"> for airport and local TSA review. After the review</w:t>
      </w:r>
      <w:r w:rsidR="00E77BA5">
        <w:t>s</w:t>
      </w:r>
      <w:r w:rsidRPr="00EA4E3F">
        <w:t xml:space="preserve"> and any alterations are completed, an approved concept will then be sent out and attached to the ReMAG request. After approval is given</w:t>
      </w:r>
      <w:r w:rsidR="00F83D8D">
        <w:t xml:space="preserve"> the</w:t>
      </w:r>
      <w:r w:rsidRPr="00EA4E3F">
        <w:t xml:space="preserve"> other infrastructure, bid</w:t>
      </w:r>
      <w:r w:rsidR="00E77BA5">
        <w:t>,</w:t>
      </w:r>
      <w:r w:rsidRPr="00EA4E3F">
        <w:t xml:space="preserve"> or permit drawings can proceed.</w:t>
      </w:r>
    </w:p>
    <w:p w14:paraId="699789DA" w14:textId="77777777" w:rsidR="00044F7A" w:rsidRPr="00EA4E3F" w:rsidRDefault="00044F7A" w:rsidP="004D1C56">
      <w:pPr>
        <w:pStyle w:val="BodyText"/>
      </w:pPr>
    </w:p>
    <w:p w14:paraId="759062E8" w14:textId="13CFCAA2" w:rsidR="00044F7A" w:rsidRPr="00EA4E3F" w:rsidRDefault="00044F7A" w:rsidP="004D1C56">
      <w:pPr>
        <w:pStyle w:val="BodyText"/>
        <w:spacing w:after="120"/>
      </w:pPr>
      <w:r w:rsidRPr="00EA4E3F">
        <w:t xml:space="preserve">There are three (3) basic types of checkpoint projects. Whoever initiates the project is the </w:t>
      </w:r>
      <w:r w:rsidR="00E77BA5">
        <w:t>p</w:t>
      </w:r>
      <w:r w:rsidRPr="00EA4E3F">
        <w:t xml:space="preserve">roject </w:t>
      </w:r>
      <w:r w:rsidR="00E77BA5">
        <w:t>s</w:t>
      </w:r>
      <w:r w:rsidRPr="00EA4E3F">
        <w:t>ponsor</w:t>
      </w:r>
      <w:r w:rsidR="00E77BA5">
        <w:t>.</w:t>
      </w:r>
    </w:p>
    <w:p w14:paraId="3F2F6201" w14:textId="0DA6FBB3" w:rsidR="00044F7A" w:rsidRPr="000501FE" w:rsidRDefault="00044F7A" w:rsidP="004D1C56">
      <w:pPr>
        <w:pStyle w:val="TSA1stBulletRed"/>
        <w:spacing w:line="240" w:lineRule="auto"/>
      </w:pPr>
      <w:r w:rsidRPr="000501FE">
        <w:t>Airport/Airline</w:t>
      </w:r>
      <w:r w:rsidR="00916A91">
        <w:t>-</w:t>
      </w:r>
      <w:r w:rsidRPr="000501FE">
        <w:t>initiated</w:t>
      </w:r>
    </w:p>
    <w:p w14:paraId="17CFA6CB" w14:textId="5ED9BD28" w:rsidR="00044F7A" w:rsidRPr="000501FE" w:rsidRDefault="00044F7A" w:rsidP="004D1C56">
      <w:pPr>
        <w:pStyle w:val="TSA1stBulletRed"/>
        <w:spacing w:line="240" w:lineRule="auto"/>
      </w:pPr>
      <w:r w:rsidRPr="000501FE">
        <w:t>TSA</w:t>
      </w:r>
      <w:r w:rsidR="00E77BA5">
        <w:t>-i</w:t>
      </w:r>
      <w:r w:rsidRPr="000501FE">
        <w:t>nitiated</w:t>
      </w:r>
    </w:p>
    <w:p w14:paraId="143E78D7" w14:textId="107EACC7" w:rsidR="00044F7A" w:rsidRPr="000501FE" w:rsidRDefault="00044F7A" w:rsidP="00267987">
      <w:pPr>
        <w:pStyle w:val="TSA1stBulletRed"/>
        <w:spacing w:after="0" w:line="240" w:lineRule="auto"/>
      </w:pPr>
      <w:r w:rsidRPr="000501FE">
        <w:t xml:space="preserve">Projects that include Capabilities Acceptance Management </w:t>
      </w:r>
      <w:r w:rsidR="0044424B">
        <w:t>Branch</w:t>
      </w:r>
      <w:r w:rsidRPr="000501FE">
        <w:t xml:space="preserve"> (CAM</w:t>
      </w:r>
      <w:r w:rsidR="0044424B">
        <w:t>B</w:t>
      </w:r>
      <w:r w:rsidRPr="000501FE">
        <w:t>) gifting or donating Transportation Security Equipment (TSE)</w:t>
      </w:r>
    </w:p>
    <w:p w14:paraId="137543BD" w14:textId="77777777" w:rsidR="00267987" w:rsidRPr="006E6C75" w:rsidRDefault="00267987" w:rsidP="000E5D41">
      <w:pPr>
        <w:spacing w:after="0"/>
        <w:rPr>
          <w:rFonts w:ascii="Times New Roman" w:hAnsi="Times New Roman" w:cs="Times New Roman"/>
          <w:sz w:val="24"/>
          <w:szCs w:val="24"/>
        </w:rPr>
      </w:pPr>
    </w:p>
    <w:p w14:paraId="30A480AF" w14:textId="49D53594" w:rsidR="00044F7A" w:rsidRPr="00B26E67" w:rsidRDefault="00044F7A" w:rsidP="00B26E67">
      <w:pPr>
        <w:pStyle w:val="Heading3"/>
      </w:pPr>
      <w:r w:rsidRPr="00B26E67">
        <w:t>Airport Initiated Projects</w:t>
      </w:r>
    </w:p>
    <w:p w14:paraId="31E97525" w14:textId="29948890" w:rsidR="00044F7A" w:rsidRPr="00EA4E3F" w:rsidRDefault="00044F7A" w:rsidP="004D1C56">
      <w:pPr>
        <w:pStyle w:val="BodyText"/>
      </w:pPr>
      <w:r w:rsidRPr="00EA4E3F">
        <w:t>If the project sponsor is the airport owner/operator or the airline initiating checkpoint improvements, the project sponsor may include local representatives of overall</w:t>
      </w:r>
      <w:r>
        <w:t xml:space="preserve"> </w:t>
      </w:r>
      <w:r w:rsidRPr="00EA4E3F">
        <w:t>airport operations. The project sponsor is responsible for all aspects of the project including basic engineering, hiring of a licensed A&amp;E firm</w:t>
      </w:r>
      <w:r w:rsidR="00E77BA5">
        <w:t>,</w:t>
      </w:r>
      <w:r w:rsidRPr="00EA4E3F">
        <w:t xml:space="preserve"> and submitting concept designs for approval to the TSA design team. Once approved the</w:t>
      </w:r>
      <w:r w:rsidR="00E77BA5">
        <w:t xml:space="preserve"> project sponsor A&amp;E firm</w:t>
      </w:r>
      <w:r w:rsidRPr="00EA4E3F">
        <w:t xml:space="preserve"> will create and submit Issue for Construction (IFC) documents and “</w:t>
      </w:r>
      <w:r w:rsidR="00E77BA5">
        <w:t>a</w:t>
      </w:r>
      <w:r w:rsidRPr="00EA4E3F">
        <w:t xml:space="preserve">s </w:t>
      </w:r>
      <w:r w:rsidR="00E77BA5">
        <w:t>b</w:t>
      </w:r>
      <w:r w:rsidRPr="00EA4E3F">
        <w:t xml:space="preserve">uilt” </w:t>
      </w:r>
      <w:r w:rsidR="000A3D7C">
        <w:t>records</w:t>
      </w:r>
      <w:r w:rsidR="000A3D7C" w:rsidRPr="00EA4E3F">
        <w:t xml:space="preserve"> </w:t>
      </w:r>
      <w:r w:rsidRPr="00EA4E3F">
        <w:t xml:space="preserve">at the completion of the project. The </w:t>
      </w:r>
      <w:r w:rsidR="00A50421">
        <w:t>p</w:t>
      </w:r>
      <w:r w:rsidRPr="00EA4E3F">
        <w:t xml:space="preserve">roject </w:t>
      </w:r>
      <w:r w:rsidR="00A50421">
        <w:t>s</w:t>
      </w:r>
      <w:r w:rsidRPr="00EA4E3F">
        <w:t xml:space="preserve">ponsor will also drive </w:t>
      </w:r>
      <w:r w:rsidR="00DD6821">
        <w:t>c</w:t>
      </w:r>
      <w:r w:rsidR="00DD6821" w:rsidRPr="00EA4E3F">
        <w:t>ommunications</w:t>
      </w:r>
      <w:r w:rsidRPr="00EA4E3F">
        <w:t xml:space="preserve">, master planning, project management, </w:t>
      </w:r>
      <w:r w:rsidR="00F83D8D">
        <w:t xml:space="preserve">phasing, </w:t>
      </w:r>
      <w:r w:rsidRPr="00EA4E3F">
        <w:t xml:space="preserve">and other appropriate design functions, funding and contracting with a </w:t>
      </w:r>
      <w:r w:rsidR="00A50421">
        <w:t>s</w:t>
      </w:r>
      <w:r w:rsidRPr="00EA4E3F">
        <w:t xml:space="preserve">ystems </w:t>
      </w:r>
      <w:r w:rsidR="00A50421">
        <w:t>i</w:t>
      </w:r>
      <w:r w:rsidRPr="00EA4E3F">
        <w:t xml:space="preserve">ntegrator (SI) and technicians certified to move and install </w:t>
      </w:r>
      <w:r w:rsidR="00A50421">
        <w:t xml:space="preserve">TSE. </w:t>
      </w:r>
      <w:r w:rsidRPr="00EA4E3F">
        <w:t xml:space="preserve">Examples of airport/airline–driven projects include new or renovated checkpoints and the addition of new lanes driven by increased passenger enplanements. The airport/airline is responsible for all </w:t>
      </w:r>
      <w:r w:rsidR="008B0949" w:rsidRPr="00EA4E3F">
        <w:t>brick-and-mortar</w:t>
      </w:r>
      <w:r w:rsidRPr="00EA4E3F">
        <w:t xml:space="preserve"> work</w:t>
      </w:r>
      <w:r w:rsidR="00A50421">
        <w:t>;</w:t>
      </w:r>
      <w:r w:rsidRPr="00EA4E3F">
        <w:t xml:space="preserve"> installation of infrastructure to current TSA standards</w:t>
      </w:r>
      <w:r w:rsidR="00A50421">
        <w:t>;</w:t>
      </w:r>
      <w:r w:rsidR="00A50421" w:rsidRPr="00EA4E3F">
        <w:t xml:space="preserve"> </w:t>
      </w:r>
      <w:r w:rsidRPr="00EA4E3F">
        <w:t>movement of any existing TSE that needs to be relocated/moved (phased) for the project</w:t>
      </w:r>
      <w:r w:rsidR="00A50421">
        <w:t>,</w:t>
      </w:r>
      <w:r w:rsidRPr="00EA4E3F">
        <w:t xml:space="preserve"> </w:t>
      </w:r>
      <w:r w:rsidR="00A50421">
        <w:t>including</w:t>
      </w:r>
      <w:r w:rsidRPr="00EA4E3F">
        <w:t xml:space="preserve"> storage</w:t>
      </w:r>
      <w:r w:rsidR="00A50421">
        <w:t>;</w:t>
      </w:r>
      <w:r w:rsidRPr="00EA4E3F">
        <w:t xml:space="preserve"> moves into the final checkpoint location</w:t>
      </w:r>
      <w:r w:rsidR="00A50421">
        <w:t>;</w:t>
      </w:r>
      <w:r w:rsidRPr="00EA4E3F">
        <w:t xml:space="preserve"> and providing adequate space for installation of TSE in an approved manner.</w:t>
      </w:r>
    </w:p>
    <w:p w14:paraId="643FCF6D" w14:textId="77777777" w:rsidR="00044F7A" w:rsidRPr="00EA4E3F" w:rsidRDefault="00044F7A" w:rsidP="004D1C56">
      <w:pPr>
        <w:pStyle w:val="BodyText"/>
      </w:pPr>
    </w:p>
    <w:p w14:paraId="7F057145" w14:textId="3415B339" w:rsidR="00044F7A" w:rsidRPr="00EA4E3F" w:rsidRDefault="00044F7A" w:rsidP="004D1C56">
      <w:pPr>
        <w:pStyle w:val="BodyText"/>
        <w:keepLines/>
      </w:pPr>
      <w:r w:rsidRPr="00EA4E3F">
        <w:lastRenderedPageBreak/>
        <w:t>On projects where any TSE is relocated or installed, the project sponsor must hire a SI</w:t>
      </w:r>
      <w:r w:rsidR="00A50421">
        <w:t>,</w:t>
      </w:r>
      <w:r w:rsidRPr="00EA4E3F">
        <w:t xml:space="preserve"> with technicians certified to move and install TSE, to oversee the movement of the equipment. They are also responsible for any approved Site Acceptance Test (SAT), Operational Readiness Test (ORT), and Integrat</w:t>
      </w:r>
      <w:r w:rsidR="00A50421">
        <w:t>ed Site Acceptance</w:t>
      </w:r>
      <w:r w:rsidRPr="00EA4E3F">
        <w:t xml:space="preserve"> Tests (</w:t>
      </w:r>
      <w:r w:rsidR="00A50421">
        <w:t>I</w:t>
      </w:r>
      <w:r w:rsidRPr="00EA4E3F">
        <w:t>-SAT).</w:t>
      </w:r>
    </w:p>
    <w:p w14:paraId="0ED75AC2" w14:textId="77777777" w:rsidR="00044F7A" w:rsidRPr="00EA4E3F" w:rsidRDefault="00044F7A" w:rsidP="004D1C56">
      <w:pPr>
        <w:pStyle w:val="BodyText"/>
      </w:pPr>
    </w:p>
    <w:p w14:paraId="76C16D29" w14:textId="75949AC5" w:rsidR="00044F7A" w:rsidRPr="00EA4E3F" w:rsidRDefault="00044F7A" w:rsidP="004D1C56">
      <w:pPr>
        <w:pStyle w:val="BodyText"/>
      </w:pPr>
      <w:r w:rsidRPr="00EA4E3F">
        <w:t xml:space="preserve">If the project is for an additional lane due to growth or capacity increase, the </w:t>
      </w:r>
      <w:r w:rsidR="00A50421">
        <w:t>a</w:t>
      </w:r>
      <w:r w:rsidRPr="00EA4E3F">
        <w:t>irport/</w:t>
      </w:r>
      <w:r w:rsidR="00A50421">
        <w:t>a</w:t>
      </w:r>
      <w:r w:rsidRPr="00EA4E3F">
        <w:t xml:space="preserve">irline is the sponsor. This is a partnership project. The sponsor will perform all </w:t>
      </w:r>
      <w:r w:rsidR="00D05657">
        <w:t xml:space="preserve">tasks described </w:t>
      </w:r>
      <w:r w:rsidRPr="00EA4E3F">
        <w:t>above</w:t>
      </w:r>
      <w:r w:rsidR="00D05657">
        <w:t>,</w:t>
      </w:r>
      <w:r w:rsidRPr="00EA4E3F">
        <w:t xml:space="preserve"> and TSA will provide, ship, rig</w:t>
      </w:r>
      <w:r w:rsidR="00D05657">
        <w:t>,</w:t>
      </w:r>
      <w:r w:rsidRPr="00EA4E3F">
        <w:t xml:space="preserve"> and install the new additional TSE on that lane. All other lane moves will be completed by the project sponsor.</w:t>
      </w:r>
    </w:p>
    <w:p w14:paraId="7585AFEF" w14:textId="77777777" w:rsidR="00044F7A" w:rsidRPr="00EA4E3F" w:rsidRDefault="00044F7A" w:rsidP="004D1C56">
      <w:pPr>
        <w:pStyle w:val="BodyText"/>
      </w:pPr>
    </w:p>
    <w:p w14:paraId="24BB4F59" w14:textId="4D9759F9" w:rsidR="00044F7A" w:rsidRPr="00EA4E3F" w:rsidRDefault="00044F7A" w:rsidP="00CB5528">
      <w:pPr>
        <w:pStyle w:val="BodyText"/>
        <w:keepNext/>
        <w:spacing w:after="120"/>
      </w:pPr>
      <w:r w:rsidRPr="00EA4E3F">
        <w:t xml:space="preserve">Project </w:t>
      </w:r>
      <w:r w:rsidR="00D05657">
        <w:t>s</w:t>
      </w:r>
      <w:r w:rsidRPr="00EA4E3F">
        <w:t xml:space="preserve">ponsor </w:t>
      </w:r>
      <w:r w:rsidR="00D05657">
        <w:t xml:space="preserve">responsibilities </w:t>
      </w:r>
      <w:r w:rsidRPr="00EA4E3F">
        <w:t>include:</w:t>
      </w:r>
    </w:p>
    <w:p w14:paraId="2BE62100" w14:textId="64FD4B03" w:rsidR="00D05657" w:rsidRDefault="00044F7A" w:rsidP="004D1C56">
      <w:pPr>
        <w:pStyle w:val="TSA1stBulletRed"/>
        <w:spacing w:line="240" w:lineRule="auto"/>
      </w:pPr>
      <w:r w:rsidRPr="00B31FA5">
        <w:t xml:space="preserve">Drawings, ensuring they are approved by </w:t>
      </w:r>
      <w:r w:rsidR="00D05657">
        <w:t xml:space="preserve">the </w:t>
      </w:r>
      <w:r w:rsidRPr="00B31FA5">
        <w:t>TSA HQ design team, TSA Real Estate</w:t>
      </w:r>
      <w:r w:rsidR="00D05657">
        <w:t xml:space="preserve"> </w:t>
      </w:r>
      <w:r w:rsidR="00D05657" w:rsidRPr="00D05657">
        <w:t>Management Division (REMD)</w:t>
      </w:r>
      <w:r w:rsidRPr="00B31FA5">
        <w:t xml:space="preserve">, and TSA </w:t>
      </w:r>
      <w:r w:rsidR="00D05657">
        <w:t xml:space="preserve">Information Technology (IT) Department </w:t>
      </w:r>
    </w:p>
    <w:p w14:paraId="6620F76A" w14:textId="22AEEC77" w:rsidR="00044F7A" w:rsidRPr="00B31FA5" w:rsidRDefault="00044F7A" w:rsidP="004D1C56">
      <w:pPr>
        <w:pStyle w:val="TSA1stBulletRed"/>
        <w:spacing w:line="240" w:lineRule="auto"/>
      </w:pPr>
      <w:r w:rsidRPr="00B31FA5">
        <w:t>Brick and mortar to meet or exceed TSA CRPG compliance and in accordance with the Airport Security Plan (ASP) and any permits or inspections for the project</w:t>
      </w:r>
    </w:p>
    <w:p w14:paraId="19C099AB" w14:textId="4423D1F3" w:rsidR="00044F7A" w:rsidRPr="00B31FA5" w:rsidRDefault="00044F7A" w:rsidP="004D1C56">
      <w:pPr>
        <w:pStyle w:val="TSA1stBulletRed"/>
        <w:spacing w:line="240" w:lineRule="auto"/>
      </w:pPr>
      <w:r w:rsidRPr="00B31FA5">
        <w:t xml:space="preserve">Installation, testing, and labeling of electrical and data requirements contained in </w:t>
      </w:r>
      <w:r w:rsidR="00D05657">
        <w:t xml:space="preserve">the </w:t>
      </w:r>
      <w:r w:rsidRPr="00B31FA5">
        <w:t>CRPG</w:t>
      </w:r>
    </w:p>
    <w:p w14:paraId="0CD3E7C7" w14:textId="4692591C" w:rsidR="00044F7A" w:rsidRPr="00B31FA5" w:rsidRDefault="00044F7A" w:rsidP="004D1C56">
      <w:pPr>
        <w:pStyle w:val="TSA1stBulletRed"/>
        <w:spacing w:line="240" w:lineRule="auto"/>
      </w:pPr>
      <w:r w:rsidRPr="00B31FA5">
        <w:t xml:space="preserve">Movement, installation, and storage of all TSE </w:t>
      </w:r>
    </w:p>
    <w:p w14:paraId="386F68AD" w14:textId="49AC7BDA" w:rsidR="00044F7A" w:rsidRPr="00B31FA5" w:rsidRDefault="00044F7A" w:rsidP="004D1C56">
      <w:pPr>
        <w:pStyle w:val="TSA1stBulletRed"/>
        <w:spacing w:line="240" w:lineRule="auto"/>
      </w:pPr>
      <w:r w:rsidRPr="00B31FA5">
        <w:t xml:space="preserve">If this is a turnkey operation or required due to the nature of phasing, then the </w:t>
      </w:r>
      <w:r w:rsidR="00D05657">
        <w:t xml:space="preserve">project sponsor </w:t>
      </w:r>
      <w:r w:rsidRPr="00B31FA5">
        <w:t xml:space="preserve">is responsible for decommissioning and shipping all </w:t>
      </w:r>
      <w:r w:rsidR="000A3D7C">
        <w:t xml:space="preserve">temporary </w:t>
      </w:r>
      <w:r w:rsidRPr="00B31FA5">
        <w:t>TSE</w:t>
      </w:r>
      <w:r w:rsidR="00F83D8D">
        <w:t xml:space="preserve"> back</w:t>
      </w:r>
      <w:r w:rsidRPr="00B31FA5">
        <w:t xml:space="preserve"> to the TSA warehouse</w:t>
      </w:r>
    </w:p>
    <w:p w14:paraId="250F9535" w14:textId="4FEFDD6A" w:rsidR="00044F7A" w:rsidRPr="00B31FA5" w:rsidRDefault="00044F7A" w:rsidP="004D1C56">
      <w:pPr>
        <w:pStyle w:val="TSA1stBulletRed"/>
        <w:spacing w:line="240" w:lineRule="auto"/>
      </w:pPr>
      <w:r w:rsidRPr="00B31FA5">
        <w:t xml:space="preserve">Hiring of </w:t>
      </w:r>
      <w:r w:rsidR="00D05657">
        <w:t>SI</w:t>
      </w:r>
      <w:r w:rsidRPr="00B31FA5">
        <w:t xml:space="preserve"> and tech</w:t>
      </w:r>
      <w:r w:rsidR="00D05657">
        <w:t>nician</w:t>
      </w:r>
      <w:r w:rsidRPr="00B31FA5">
        <w:t xml:space="preserve">s certified on </w:t>
      </w:r>
      <w:r w:rsidR="00F83D8D">
        <w:t xml:space="preserve">the </w:t>
      </w:r>
      <w:r w:rsidRPr="00B31FA5">
        <w:t>TSE to execute all TSE movement</w:t>
      </w:r>
    </w:p>
    <w:p w14:paraId="61DBDC5B" w14:textId="6539E5E3" w:rsidR="00044F7A" w:rsidRPr="00B31FA5" w:rsidRDefault="00044F7A" w:rsidP="004D1C56">
      <w:pPr>
        <w:pStyle w:val="TSA1stBulletRed"/>
        <w:spacing w:line="240" w:lineRule="auto"/>
      </w:pPr>
      <w:r w:rsidRPr="00B31FA5">
        <w:t>Hiring, either through the SI or independently</w:t>
      </w:r>
      <w:r w:rsidR="00D05657">
        <w:t xml:space="preserve"> through</w:t>
      </w:r>
      <w:r w:rsidRPr="00B31FA5">
        <w:t xml:space="preserve"> the evaluation team, to assure </w:t>
      </w:r>
      <w:r w:rsidR="00F83D8D">
        <w:t>testing</w:t>
      </w:r>
      <w:r w:rsidRPr="00B31FA5">
        <w:t xml:space="preserve"> is completed</w:t>
      </w:r>
    </w:p>
    <w:p w14:paraId="4AA1818C" w14:textId="607B6178" w:rsidR="00044F7A" w:rsidRPr="00B31FA5" w:rsidRDefault="00044F7A" w:rsidP="004D1C56">
      <w:pPr>
        <w:pStyle w:val="TSA1stBulletRed"/>
        <w:spacing w:line="240" w:lineRule="auto"/>
      </w:pPr>
      <w:r w:rsidRPr="00B31FA5">
        <w:t>Additional requirements locally mandated by code, ASP, or other</w:t>
      </w:r>
    </w:p>
    <w:p w14:paraId="30F3C6AE" w14:textId="72A99F46" w:rsidR="00044F7A" w:rsidRPr="00B31FA5" w:rsidRDefault="00044F7A" w:rsidP="004D1C56">
      <w:pPr>
        <w:pStyle w:val="TSA1stBulletRed"/>
        <w:spacing w:line="240" w:lineRule="auto"/>
      </w:pPr>
      <w:r w:rsidRPr="00B31FA5">
        <w:t xml:space="preserve">If Airport leased space is impacted, the </w:t>
      </w:r>
      <w:r w:rsidR="00D05657">
        <w:t>project sponsor</w:t>
      </w:r>
      <w:r w:rsidRPr="00B31FA5">
        <w:t xml:space="preserve"> will work with local TSA and TSA </w:t>
      </w:r>
      <w:r w:rsidR="00D05657">
        <w:t>REMD</w:t>
      </w:r>
      <w:r w:rsidRPr="00B31FA5">
        <w:t xml:space="preserve"> to develop a plan for the TSE movement or phasing into the new area</w:t>
      </w:r>
    </w:p>
    <w:p w14:paraId="1319CD7E" w14:textId="18FFE33C" w:rsidR="00044F7A" w:rsidRPr="00B31FA5" w:rsidRDefault="00044F7A" w:rsidP="004D1C56">
      <w:pPr>
        <w:pStyle w:val="TSA1stBulletRed"/>
        <w:spacing w:line="240" w:lineRule="auto"/>
      </w:pPr>
      <w:r w:rsidRPr="00B31FA5">
        <w:t>IT infrastructure</w:t>
      </w:r>
      <w:r w:rsidR="00D05657">
        <w:t>,</w:t>
      </w:r>
      <w:r w:rsidRPr="00B31FA5">
        <w:t xml:space="preserve"> includ</w:t>
      </w:r>
      <w:r w:rsidR="00D05657">
        <w:t>ing</w:t>
      </w:r>
      <w:r w:rsidRPr="00B31FA5">
        <w:t xml:space="preserve"> cabinets and adequate IT </w:t>
      </w:r>
      <w:r w:rsidR="00D05657">
        <w:t>R</w:t>
      </w:r>
      <w:r w:rsidRPr="00B31FA5">
        <w:t>ooms</w:t>
      </w:r>
    </w:p>
    <w:p w14:paraId="5FED0ACD" w14:textId="75FCE480" w:rsidR="00044F7A" w:rsidRPr="00B31FA5" w:rsidRDefault="00044F7A" w:rsidP="004D1C56">
      <w:pPr>
        <w:pStyle w:val="TSA1stBulletRed"/>
        <w:spacing w:line="240" w:lineRule="auto"/>
      </w:pPr>
      <w:r w:rsidRPr="00B31FA5">
        <w:t xml:space="preserve">If the </w:t>
      </w:r>
      <w:r w:rsidR="00D05657">
        <w:t>a</w:t>
      </w:r>
      <w:r w:rsidRPr="00B31FA5">
        <w:t>irport/</w:t>
      </w:r>
      <w:r w:rsidR="00D05657">
        <w:t>a</w:t>
      </w:r>
      <w:r w:rsidRPr="00B31FA5">
        <w:t>irline driven project is driven by capacity (additional lanes are needed)</w:t>
      </w:r>
      <w:r w:rsidR="00D05657">
        <w:t>,</w:t>
      </w:r>
      <w:r w:rsidRPr="00B31FA5">
        <w:t xml:space="preserve"> then this creates an informal partnership. TSA will procure and supply the TSE needed for the lanes</w:t>
      </w:r>
      <w:r w:rsidR="00D05657">
        <w:t>;</w:t>
      </w:r>
      <w:r w:rsidRPr="00B31FA5">
        <w:t xml:space="preserve"> the airport will be responsible for all other items listed above for the lanes</w:t>
      </w:r>
      <w:r w:rsidR="00C07014">
        <w:t>’</w:t>
      </w:r>
      <w:r w:rsidRPr="00B31FA5">
        <w:t xml:space="preserve"> installation</w:t>
      </w:r>
      <w:r w:rsidR="00D05657">
        <w:t>.</w:t>
      </w:r>
    </w:p>
    <w:p w14:paraId="23C444DF" w14:textId="43CEEC75" w:rsidR="00044F7A" w:rsidRDefault="00044F7A" w:rsidP="00267987">
      <w:pPr>
        <w:pStyle w:val="BodyText"/>
        <w:widowControl w:val="0"/>
      </w:pPr>
      <w:r w:rsidRPr="00B31FA5">
        <w:t xml:space="preserve">(This list is not all-inclusive; all portions of </w:t>
      </w:r>
      <w:r w:rsidR="00DD6821">
        <w:t>a</w:t>
      </w:r>
      <w:r w:rsidRPr="00B31FA5">
        <w:t>irport/</w:t>
      </w:r>
      <w:r w:rsidR="00DD6821">
        <w:t>a</w:t>
      </w:r>
      <w:r w:rsidRPr="00B31FA5">
        <w:t xml:space="preserve">irlines projects are the responsibility of the </w:t>
      </w:r>
      <w:r w:rsidR="00DD6821">
        <w:t>a</w:t>
      </w:r>
      <w:r w:rsidRPr="00B31FA5">
        <w:t>irport/</w:t>
      </w:r>
      <w:r w:rsidR="00DD6821">
        <w:t>a</w:t>
      </w:r>
      <w:r w:rsidRPr="00B31FA5">
        <w:t>irline).</w:t>
      </w:r>
    </w:p>
    <w:p w14:paraId="66491AAE" w14:textId="77777777" w:rsidR="00267987" w:rsidRPr="00B31FA5" w:rsidRDefault="00267987" w:rsidP="00267987">
      <w:pPr>
        <w:pStyle w:val="BodyText"/>
        <w:widowControl w:val="0"/>
      </w:pPr>
    </w:p>
    <w:p w14:paraId="0FFA1987" w14:textId="790C289F" w:rsidR="00044F7A" w:rsidRPr="00EA4E3F" w:rsidRDefault="00044F7A" w:rsidP="00B26E67">
      <w:pPr>
        <w:pStyle w:val="Heading3"/>
        <w:rPr>
          <w:color w:val="0070C0"/>
        </w:rPr>
      </w:pPr>
      <w:r w:rsidRPr="00EA4E3F">
        <w:t>TSA</w:t>
      </w:r>
      <w:r w:rsidR="00D05657">
        <w:t>-</w:t>
      </w:r>
      <w:r w:rsidRPr="00EA4E3F">
        <w:t>Initiated Projects</w:t>
      </w:r>
    </w:p>
    <w:p w14:paraId="08B1FDFA" w14:textId="7276AF56" w:rsidR="00044F7A" w:rsidRPr="00EA4E3F" w:rsidRDefault="00044F7A" w:rsidP="004D1C56">
      <w:pPr>
        <w:pStyle w:val="BodyText"/>
      </w:pPr>
      <w:r w:rsidRPr="00EA4E3F">
        <w:t xml:space="preserve">TSA initiated projects include deployment of new or emerging technologies and reduction of equipment due to reduced enplanements or efficiencies gained. TSA is the </w:t>
      </w:r>
      <w:r w:rsidR="00B47747">
        <w:t>project sponsor</w:t>
      </w:r>
      <w:r w:rsidR="00B47747" w:rsidRPr="00EA4E3F">
        <w:t xml:space="preserve"> </w:t>
      </w:r>
      <w:r w:rsidRPr="00EA4E3F">
        <w:t xml:space="preserve">for these projects. Some of these responsibilities are also managed by TSA on </w:t>
      </w:r>
      <w:r w:rsidR="00B47747">
        <w:t>a</w:t>
      </w:r>
      <w:r w:rsidR="00B47747" w:rsidRPr="00EA4E3F">
        <w:t xml:space="preserve">irport </w:t>
      </w:r>
      <w:r w:rsidRPr="00EA4E3F">
        <w:t>projects.</w:t>
      </w:r>
    </w:p>
    <w:p w14:paraId="2F69208F" w14:textId="77777777" w:rsidR="00044F7A" w:rsidRPr="00EA4E3F" w:rsidRDefault="00044F7A" w:rsidP="004D1C56">
      <w:pPr>
        <w:pStyle w:val="BodyText"/>
      </w:pPr>
    </w:p>
    <w:p w14:paraId="6F12E563" w14:textId="77777777" w:rsidR="00044F7A" w:rsidRDefault="00044F7A" w:rsidP="006E6C75">
      <w:pPr>
        <w:pStyle w:val="BodyText"/>
        <w:keepNext/>
        <w:keepLines/>
        <w:spacing w:after="120"/>
      </w:pPr>
      <w:r w:rsidRPr="00EA4E3F">
        <w:lastRenderedPageBreak/>
        <w:t>Responsibilities of TSA HQ include:</w:t>
      </w:r>
    </w:p>
    <w:p w14:paraId="42F70631" w14:textId="1F5DCE63" w:rsidR="00044F7A" w:rsidRPr="00B31FA5" w:rsidRDefault="00044F7A" w:rsidP="006E6C75">
      <w:pPr>
        <w:pStyle w:val="TSA1stBulletRed"/>
        <w:keepNext/>
        <w:keepLines/>
        <w:spacing w:line="240" w:lineRule="auto"/>
      </w:pPr>
      <w:r w:rsidRPr="00B31FA5">
        <w:t xml:space="preserve">Approving the number of lanes required or permitted at a checkpoint based on airport category, unique security requirements, and passenger volume </w:t>
      </w:r>
      <w:r w:rsidR="00E9372B">
        <w:t>(</w:t>
      </w:r>
      <w:r w:rsidRPr="00B31FA5">
        <w:t xml:space="preserve">once the project sponsor forecasts </w:t>
      </w:r>
      <w:r w:rsidR="00803AE5" w:rsidRPr="00B31FA5">
        <w:t>demand</w:t>
      </w:r>
      <w:r w:rsidR="00E9372B">
        <w:t>)</w:t>
      </w:r>
      <w:r w:rsidRPr="00B31FA5">
        <w:t>, a</w:t>
      </w:r>
      <w:r w:rsidR="00E9372B">
        <w:t xml:space="preserve">s well as </w:t>
      </w:r>
      <w:r w:rsidRPr="00B31FA5">
        <w:t>planning for growth</w:t>
      </w:r>
      <w:r w:rsidR="00003A63">
        <w:t>.</w:t>
      </w:r>
      <w:r w:rsidR="00E9372B">
        <w:t xml:space="preserve"> </w:t>
      </w:r>
      <w:r w:rsidR="00003A63">
        <w:t>T</w:t>
      </w:r>
      <w:r w:rsidRPr="00B31FA5">
        <w:t>ypically</w:t>
      </w:r>
      <w:r w:rsidR="00003A63">
        <w:t>,</w:t>
      </w:r>
      <w:r w:rsidRPr="00B31FA5">
        <w:t xml:space="preserve"> this is done with local TSA and TSA HQ </w:t>
      </w:r>
      <w:r w:rsidR="00B47747">
        <w:t xml:space="preserve">staff </w:t>
      </w:r>
      <w:r w:rsidR="000A3D7C">
        <w:t>(</w:t>
      </w:r>
      <w:r w:rsidRPr="00B31FA5">
        <w:t>working with the project sponsor</w:t>
      </w:r>
      <w:r w:rsidR="000A3D7C">
        <w:t xml:space="preserve"> on airport-initiated projects)</w:t>
      </w:r>
      <w:r w:rsidRPr="00B31FA5">
        <w:t xml:space="preserve"> to ensure a capacity analysis is completed through the ReMAG process</w:t>
      </w:r>
      <w:r w:rsidR="00B47747">
        <w:t>.</w:t>
      </w:r>
    </w:p>
    <w:p w14:paraId="19B57020" w14:textId="1FB5A169" w:rsidR="00044F7A" w:rsidRPr="00B31FA5" w:rsidRDefault="00044F7A" w:rsidP="004D1C56">
      <w:pPr>
        <w:pStyle w:val="TSA1stBulletRed"/>
        <w:spacing w:line="240" w:lineRule="auto"/>
      </w:pPr>
      <w:r w:rsidRPr="00B31FA5">
        <w:t xml:space="preserve">Providing regular correspondence of lessons learned and regularly updating stakeholders </w:t>
      </w:r>
      <w:r w:rsidR="00B47747">
        <w:t>regarding</w:t>
      </w:r>
      <w:r w:rsidR="00B47747" w:rsidRPr="00B31FA5">
        <w:t xml:space="preserve"> </w:t>
      </w:r>
      <w:r w:rsidRPr="00B31FA5">
        <w:t>design and process changes</w:t>
      </w:r>
    </w:p>
    <w:p w14:paraId="609B4BCC" w14:textId="4B81D590" w:rsidR="00044F7A" w:rsidRPr="00B31FA5" w:rsidRDefault="00044F7A" w:rsidP="004D1C56">
      <w:pPr>
        <w:pStyle w:val="TSA1stBulletRed"/>
        <w:spacing w:line="240" w:lineRule="auto"/>
      </w:pPr>
      <w:r w:rsidRPr="00B31FA5">
        <w:t xml:space="preserve">Performing technical and operational review of designs including coordinating with local TSA </w:t>
      </w:r>
      <w:r w:rsidR="00B47747">
        <w:t xml:space="preserve">staff </w:t>
      </w:r>
      <w:r w:rsidRPr="00B31FA5">
        <w:t>during design to ensure relevance and operational feasibility</w:t>
      </w:r>
    </w:p>
    <w:p w14:paraId="40B7B896" w14:textId="77777777" w:rsidR="00044F7A" w:rsidRPr="00B31FA5" w:rsidRDefault="00044F7A" w:rsidP="004D1C56">
      <w:pPr>
        <w:pStyle w:val="TSA1stBulletRed"/>
        <w:spacing w:line="240" w:lineRule="auto"/>
      </w:pPr>
      <w:r w:rsidRPr="00B31FA5">
        <w:t>Reviewing the impact of screening protocol changes</w:t>
      </w:r>
    </w:p>
    <w:p w14:paraId="63312669" w14:textId="0A15E730" w:rsidR="00044F7A" w:rsidRPr="00B31FA5" w:rsidRDefault="00044F7A" w:rsidP="004D1C56">
      <w:pPr>
        <w:pStyle w:val="TSA1stBulletRed"/>
        <w:spacing w:line="240" w:lineRule="auto"/>
      </w:pPr>
      <w:r w:rsidRPr="00B31FA5">
        <w:t>Consider</w:t>
      </w:r>
      <w:r w:rsidR="00B47747">
        <w:t>ing l</w:t>
      </w:r>
      <w:r w:rsidRPr="00B31FA5">
        <w:t>ocal operational and policy issues</w:t>
      </w:r>
    </w:p>
    <w:p w14:paraId="6F9B74C4" w14:textId="6E33AA26" w:rsidR="00044F7A" w:rsidRPr="00B31FA5" w:rsidRDefault="00044F7A" w:rsidP="004D1C56">
      <w:pPr>
        <w:pStyle w:val="TSA1stBulletRed"/>
        <w:spacing w:line="240" w:lineRule="auto"/>
      </w:pPr>
      <w:r w:rsidRPr="00B31FA5">
        <w:t>Determining the specific equipment types to be used</w:t>
      </w:r>
      <w:r w:rsidR="00E9372B">
        <w:t>;</w:t>
      </w:r>
      <w:r w:rsidRPr="00B31FA5">
        <w:t xml:space="preserve"> in some cases</w:t>
      </w:r>
      <w:r w:rsidR="00F83D8D">
        <w:t>,</w:t>
      </w:r>
      <w:r w:rsidRPr="00B31FA5">
        <w:t xml:space="preserve"> the vendor is unknown due to time suspense and is subject to change when planning for future considerations</w:t>
      </w:r>
    </w:p>
    <w:p w14:paraId="39DB6F40" w14:textId="77777777" w:rsidR="00044F7A" w:rsidRPr="00B31FA5" w:rsidRDefault="00044F7A" w:rsidP="004D1C56">
      <w:pPr>
        <w:pStyle w:val="TSA1stBulletRed"/>
        <w:spacing w:line="240" w:lineRule="auto"/>
      </w:pPr>
      <w:r w:rsidRPr="00B31FA5">
        <w:t>Scheduling deployment of new equipment</w:t>
      </w:r>
    </w:p>
    <w:p w14:paraId="3247C165" w14:textId="36167FD9" w:rsidR="00044F7A" w:rsidRPr="00B31FA5" w:rsidRDefault="00044F7A" w:rsidP="004D1C56">
      <w:pPr>
        <w:pStyle w:val="TSA1stBulletRed"/>
        <w:spacing w:line="240" w:lineRule="auto"/>
      </w:pPr>
      <w:r w:rsidRPr="00B31FA5">
        <w:t xml:space="preserve">If an anomalous situation arises, TSA and/or </w:t>
      </w:r>
      <w:r w:rsidR="00B47747">
        <w:t>the SI</w:t>
      </w:r>
      <w:r w:rsidRPr="00B31FA5">
        <w:t xml:space="preserve"> consulting with TSA Occupational Safety, Health, and Environment (OSHE) specialists and/or locally assigned organization OSHE specialists </w:t>
      </w:r>
      <w:r w:rsidR="00E9372B">
        <w:t xml:space="preserve">will </w:t>
      </w:r>
      <w:r w:rsidRPr="00B31FA5">
        <w:t xml:space="preserve">verify Life Safety Code </w:t>
      </w:r>
      <w:r w:rsidR="008B0949" w:rsidRPr="00B31FA5">
        <w:t>compliance</w:t>
      </w:r>
      <w:r w:rsidRPr="00B31FA5">
        <w:t xml:space="preserve"> and coordinate Baseline Hazard Assessments of newly constructed space at handover (if applicable)</w:t>
      </w:r>
      <w:r w:rsidR="00B47747">
        <w:t>.</w:t>
      </w:r>
    </w:p>
    <w:p w14:paraId="05D2FCB0" w14:textId="77777777" w:rsidR="00044F7A" w:rsidRPr="00B31FA5" w:rsidRDefault="00044F7A" w:rsidP="004D1C56">
      <w:pPr>
        <w:pStyle w:val="TSA1stBulletRed"/>
        <w:spacing w:line="240" w:lineRule="auto"/>
      </w:pPr>
      <w:r w:rsidRPr="00B31FA5">
        <w:t>Ensuring optimal design to create an environment for a good passenger experience and an area where Transportation Security Officers (TSOs) can perform their security mission unimpeded</w:t>
      </w:r>
    </w:p>
    <w:p w14:paraId="0A3499DF" w14:textId="58F7A701" w:rsidR="00044F7A" w:rsidRPr="00B31FA5" w:rsidRDefault="00044F7A" w:rsidP="004D1C56">
      <w:pPr>
        <w:pStyle w:val="TSA1stBulletRed"/>
        <w:spacing w:line="240" w:lineRule="auto"/>
      </w:pPr>
      <w:r w:rsidRPr="00B31FA5">
        <w:t xml:space="preserve">Advising on future space planning considerations </w:t>
      </w:r>
      <w:r w:rsidR="00B47747">
        <w:t>including</w:t>
      </w:r>
      <w:r w:rsidRPr="00B31FA5">
        <w:t xml:space="preserve"> projected upcoming technologies, infrastructure</w:t>
      </w:r>
      <w:r w:rsidR="00B47747">
        <w:t>,</w:t>
      </w:r>
      <w:r w:rsidRPr="00B31FA5">
        <w:t xml:space="preserve"> and TSE</w:t>
      </w:r>
    </w:p>
    <w:p w14:paraId="1EFFC0C1" w14:textId="0EEE7093" w:rsidR="00044F7A" w:rsidRPr="00B31FA5" w:rsidRDefault="00044F7A" w:rsidP="004D1C56">
      <w:pPr>
        <w:pStyle w:val="TSA1stBulletRed"/>
        <w:spacing w:line="240" w:lineRule="auto"/>
      </w:pPr>
      <w:r w:rsidRPr="00B31FA5">
        <w:t>Consult</w:t>
      </w:r>
      <w:r w:rsidR="00B47747">
        <w:t>ing</w:t>
      </w:r>
      <w:r w:rsidRPr="00B31FA5">
        <w:t xml:space="preserve"> with contractors as required for checkpoint infrastructure improvements for project-sponsored checkpoint projects</w:t>
      </w:r>
    </w:p>
    <w:p w14:paraId="54925D31" w14:textId="1E596B88" w:rsidR="00044F7A" w:rsidRPr="00B31FA5" w:rsidRDefault="00044F7A" w:rsidP="004D1C56">
      <w:pPr>
        <w:pStyle w:val="TSA1stBulletRed"/>
        <w:spacing w:line="240" w:lineRule="auto"/>
      </w:pPr>
      <w:r w:rsidRPr="00B31FA5">
        <w:t xml:space="preserve">For TSA-funded new equipment only, coordinating shipping, storing, transporting, and </w:t>
      </w:r>
      <w:r w:rsidR="00B47747">
        <w:t>installing</w:t>
      </w:r>
      <w:r w:rsidR="00BE7622">
        <w:t xml:space="preserve"> the</w:t>
      </w:r>
      <w:r w:rsidR="00BE7622" w:rsidRPr="00B31FA5">
        <w:t xml:space="preserve"> </w:t>
      </w:r>
      <w:r w:rsidRPr="00B31FA5">
        <w:t xml:space="preserve">equipment at the checkpoint </w:t>
      </w:r>
    </w:p>
    <w:p w14:paraId="0E0DF9AB" w14:textId="02C05627" w:rsidR="00044F7A" w:rsidRPr="00B31FA5" w:rsidRDefault="00044F7A" w:rsidP="00267987">
      <w:pPr>
        <w:pStyle w:val="TSA1stBulletRed"/>
        <w:spacing w:after="0" w:line="240" w:lineRule="auto"/>
      </w:pPr>
      <w:r w:rsidRPr="00B31FA5">
        <w:t>Assist</w:t>
      </w:r>
      <w:r w:rsidR="00B47747">
        <w:t>ing</w:t>
      </w:r>
      <w:r w:rsidRPr="00B31FA5">
        <w:t xml:space="preserve"> local </w:t>
      </w:r>
      <w:r w:rsidR="00B47747">
        <w:t xml:space="preserve">TSA staff </w:t>
      </w:r>
      <w:r w:rsidRPr="00B31FA5">
        <w:t>with</w:t>
      </w:r>
      <w:r w:rsidR="00B47747">
        <w:t xml:space="preserve"> the</w:t>
      </w:r>
      <w:r w:rsidRPr="00B31FA5">
        <w:t xml:space="preserve"> TSA </w:t>
      </w:r>
      <w:r w:rsidR="00B47747">
        <w:t>REMD</w:t>
      </w:r>
      <w:r w:rsidRPr="00B31FA5">
        <w:t xml:space="preserve"> and TSA IT to validate drawings and contract/IT plans</w:t>
      </w:r>
    </w:p>
    <w:p w14:paraId="5987456B" w14:textId="77777777" w:rsidR="00267987" w:rsidRPr="006E6C75" w:rsidRDefault="00267987" w:rsidP="006E6C75">
      <w:pPr>
        <w:spacing w:after="0"/>
        <w:rPr>
          <w:rFonts w:ascii="Times New Roman" w:hAnsi="Times New Roman" w:cs="Times New Roman"/>
          <w:sz w:val="24"/>
          <w:szCs w:val="24"/>
        </w:rPr>
      </w:pPr>
    </w:p>
    <w:p w14:paraId="4BA20B0F" w14:textId="54A50395" w:rsidR="00044F7A" w:rsidRPr="00EA4E3F" w:rsidRDefault="00044F7A" w:rsidP="00B26E67">
      <w:pPr>
        <w:pStyle w:val="Heading3"/>
      </w:pPr>
      <w:r w:rsidRPr="00EA4E3F">
        <w:t xml:space="preserve">Capabilities Acceptance Management </w:t>
      </w:r>
      <w:r w:rsidR="00037055">
        <w:t>Branch</w:t>
      </w:r>
    </w:p>
    <w:p w14:paraId="228F2E2B" w14:textId="1141FFC3" w:rsidR="00044F7A" w:rsidRPr="00EA4E3F" w:rsidRDefault="00B47747" w:rsidP="004D1C56">
      <w:pPr>
        <w:pStyle w:val="BodyText"/>
      </w:pPr>
      <w:r w:rsidRPr="00B47747">
        <w:t xml:space="preserve">The Capabilities Acceptance Management </w:t>
      </w:r>
      <w:r w:rsidR="00F83D8D">
        <w:t>Branch</w:t>
      </w:r>
      <w:r w:rsidRPr="00B47747">
        <w:t xml:space="preserve"> </w:t>
      </w:r>
      <w:r>
        <w:t>(</w:t>
      </w:r>
      <w:r w:rsidR="00044F7A" w:rsidRPr="00EA4E3F">
        <w:t>CAM</w:t>
      </w:r>
      <w:r w:rsidR="00F83D8D">
        <w:t>B</w:t>
      </w:r>
      <w:r>
        <w:t>)</w:t>
      </w:r>
      <w:r w:rsidR="00044F7A" w:rsidRPr="00EA4E3F">
        <w:t xml:space="preserve"> facilitates</w:t>
      </w:r>
      <w:r>
        <w:t xml:space="preserve"> </w:t>
      </w:r>
      <w:r w:rsidR="00044F7A" w:rsidRPr="00EA4E3F">
        <w:t xml:space="preserve">donation of </w:t>
      </w:r>
      <w:r w:rsidR="0044424B">
        <w:t xml:space="preserve">security screening </w:t>
      </w:r>
      <w:r w:rsidR="00044F7A" w:rsidRPr="00EA4E3F">
        <w:t>equipment</w:t>
      </w:r>
      <w:r w:rsidR="00F83D8D">
        <w:t xml:space="preserve"> listed in the Acceptable Capabilities List (ACL)</w:t>
      </w:r>
      <w:r w:rsidR="00CD410D">
        <w:t xml:space="preserve"> </w:t>
      </w:r>
      <w:r w:rsidR="00044F7A" w:rsidRPr="00EA4E3F">
        <w:t xml:space="preserve">to TSA through a defined process. </w:t>
      </w:r>
      <w:r w:rsidR="00F83D8D">
        <w:t xml:space="preserve">As </w:t>
      </w:r>
      <w:r w:rsidR="00044F7A" w:rsidRPr="00EA4E3F">
        <w:t>TSA</w:t>
      </w:r>
      <w:r w:rsidR="00F83D8D">
        <w:t xml:space="preserve"> qualifies new systems, they will be added to the ACL for donation consideration.</w:t>
      </w:r>
      <w:r w:rsidR="00044F7A" w:rsidRPr="00EA4E3F">
        <w:t xml:space="preserve"> TSA will only accept equipment that is on the A</w:t>
      </w:r>
      <w:r w:rsidR="003E1C7D">
        <w:t>CL and approved through a TSA capacity analysis.</w:t>
      </w:r>
      <w:r w:rsidR="005316B6">
        <w:t xml:space="preserve"> </w:t>
      </w:r>
      <w:r w:rsidR="00044F7A" w:rsidRPr="00EA4E3F">
        <w:t xml:space="preserve">The process for donation/gifting takes </w:t>
      </w:r>
      <w:r w:rsidR="003E1C7D">
        <w:t>several</w:t>
      </w:r>
      <w:r w:rsidR="00044F7A" w:rsidRPr="00EA4E3F">
        <w:t xml:space="preserve"> months to complete and </w:t>
      </w:r>
      <w:r>
        <w:t xml:space="preserve">to </w:t>
      </w:r>
      <w:r w:rsidR="00044F7A" w:rsidRPr="00EA4E3F">
        <w:t xml:space="preserve">get to an </w:t>
      </w:r>
      <w:r w:rsidR="003E1C7D">
        <w:t>approval</w:t>
      </w:r>
      <w:r w:rsidR="00044F7A" w:rsidRPr="00EA4E3F">
        <w:t xml:space="preserve"> early involvement is key. In a CA</w:t>
      </w:r>
      <w:r w:rsidR="003E1C7D">
        <w:t>MB</w:t>
      </w:r>
      <w:r w:rsidR="00044F7A" w:rsidRPr="00EA4E3F">
        <w:t xml:space="preserve"> project, the airport/airline is the </w:t>
      </w:r>
      <w:r>
        <w:t>p</w:t>
      </w:r>
      <w:r w:rsidR="00044F7A" w:rsidRPr="00EA4E3F">
        <w:t xml:space="preserve">roject </w:t>
      </w:r>
      <w:r w:rsidR="008B0949">
        <w:t>s</w:t>
      </w:r>
      <w:r w:rsidR="008B0949" w:rsidRPr="00EA4E3F">
        <w:t>ponsor,</w:t>
      </w:r>
      <w:r w:rsidR="00044F7A" w:rsidRPr="00EA4E3F">
        <w:t xml:space="preserve"> and </w:t>
      </w:r>
      <w:r w:rsidR="0044424B">
        <w:t xml:space="preserve">immediate and constant communication with TSA is necessary to ensure </w:t>
      </w:r>
      <w:r w:rsidR="00044F7A" w:rsidRPr="00EA4E3F">
        <w:t xml:space="preserve">all requirements of the project sponsor </w:t>
      </w:r>
      <w:r w:rsidR="0044424B">
        <w:t>defined</w:t>
      </w:r>
      <w:r w:rsidR="00044F7A" w:rsidRPr="00EA4E3F">
        <w:t xml:space="preserve">. </w:t>
      </w:r>
    </w:p>
    <w:p w14:paraId="69EAFACA" w14:textId="77777777" w:rsidR="00044F7A" w:rsidRPr="00EA4E3F" w:rsidRDefault="00044F7A" w:rsidP="004D1C56">
      <w:pPr>
        <w:pStyle w:val="BodyText"/>
      </w:pPr>
    </w:p>
    <w:p w14:paraId="76A4090C" w14:textId="77777777" w:rsidR="00044F7A" w:rsidRPr="00EA4E3F" w:rsidRDefault="00044F7A" w:rsidP="006202E2">
      <w:pPr>
        <w:pStyle w:val="BodyText"/>
        <w:keepNext/>
        <w:rPr>
          <w:lang w:val="en"/>
        </w:rPr>
      </w:pPr>
      <w:r w:rsidRPr="00EA4E3F">
        <w:rPr>
          <w:lang w:val="en"/>
        </w:rPr>
        <w:lastRenderedPageBreak/>
        <w:t>The process includes five steps across three phases: Evaluation, Preparation, and Implementation.</w:t>
      </w:r>
    </w:p>
    <w:p w14:paraId="0DFC0042" w14:textId="77777777" w:rsidR="00044F7A" w:rsidRPr="00EA4E3F" w:rsidRDefault="00044F7A" w:rsidP="004D1C56">
      <w:pPr>
        <w:pStyle w:val="NormalWeb"/>
        <w:keepNext/>
        <w:spacing w:after="0" w:line="240" w:lineRule="auto"/>
        <w:rPr>
          <w:rFonts w:ascii="Source Sans Pro Web" w:hAnsi="Source Sans Pro Web" w:cs="Arial"/>
          <w:color w:val="1B1B1B"/>
          <w:lang w:val="en"/>
        </w:rPr>
      </w:pPr>
    </w:p>
    <w:p w14:paraId="17A290DD" w14:textId="77777777" w:rsidR="00044F7A" w:rsidRPr="00B26E67" w:rsidRDefault="00044F7A" w:rsidP="00B26E67">
      <w:pPr>
        <w:pStyle w:val="Heading4"/>
      </w:pPr>
      <w:r w:rsidRPr="00B26E67">
        <w:t>Phase 1: Evaluation</w:t>
      </w:r>
    </w:p>
    <w:p w14:paraId="46766DD4" w14:textId="34199FCC" w:rsidR="00B47747" w:rsidRDefault="00044F7A" w:rsidP="004D1C56">
      <w:pPr>
        <w:pStyle w:val="TSA1stBulletRed"/>
        <w:spacing w:line="240" w:lineRule="auto"/>
      </w:pPr>
      <w:r w:rsidRPr="00B31FA5">
        <w:t xml:space="preserve">Step 1: Initial Request </w:t>
      </w:r>
      <w:r w:rsidR="00B47747">
        <w:t>–</w:t>
      </w:r>
      <w:r w:rsidR="00B47747" w:rsidRPr="00B31FA5">
        <w:t xml:space="preserve"> The </w:t>
      </w:r>
      <w:r w:rsidR="00B47747">
        <w:t>d</w:t>
      </w:r>
      <w:r w:rsidR="00B47747" w:rsidRPr="00B31FA5">
        <w:t xml:space="preserve">onor </w:t>
      </w:r>
      <w:r w:rsidR="00B47747">
        <w:t>p</w:t>
      </w:r>
      <w:r w:rsidR="00B47747" w:rsidRPr="00B31FA5">
        <w:t xml:space="preserve">oint of </w:t>
      </w:r>
      <w:r w:rsidR="00B47747">
        <w:t>c</w:t>
      </w:r>
      <w:r w:rsidR="00B47747" w:rsidRPr="00B31FA5">
        <w:t xml:space="preserve">ontact (POC) should contact their Local TSA POC to indicate interest in donating </w:t>
      </w:r>
      <w:r w:rsidR="00B47747">
        <w:t xml:space="preserve">a </w:t>
      </w:r>
      <w:r w:rsidR="00B47747" w:rsidRPr="00B31FA5">
        <w:t>Capability and provide all requested information to initiate a Capability Request</w:t>
      </w:r>
      <w:r w:rsidR="00B47747">
        <w:t>.</w:t>
      </w:r>
      <w:r w:rsidR="0044424B">
        <w:t xml:space="preserve"> Local TSA submits a ReMAG with a Capability Donation Request letter from the donor.</w:t>
      </w:r>
      <w:r w:rsidR="0044424B">
        <w:tab/>
      </w:r>
    </w:p>
    <w:p w14:paraId="3B67064D" w14:textId="15262057" w:rsidR="00B47747" w:rsidRPr="00B31FA5" w:rsidRDefault="00B47747" w:rsidP="004D1C56">
      <w:pPr>
        <w:pStyle w:val="TSA1stBulletRed"/>
        <w:spacing w:line="240" w:lineRule="auto"/>
      </w:pPr>
      <w:r w:rsidRPr="00B31FA5">
        <w:t xml:space="preserve">Step 2: Business Case Determination </w:t>
      </w:r>
      <w:r>
        <w:t>–</w:t>
      </w:r>
      <w:r w:rsidRPr="00B31FA5">
        <w:t xml:space="preserve"> TSA evaluates </w:t>
      </w:r>
      <w:r>
        <w:t xml:space="preserve">the </w:t>
      </w:r>
      <w:r w:rsidRPr="00B31FA5">
        <w:t xml:space="preserve">Business Case and Financial Analysis </w:t>
      </w:r>
      <w:r>
        <w:t>f</w:t>
      </w:r>
      <w:r w:rsidRPr="00B31FA5">
        <w:t xml:space="preserve">actors to determine </w:t>
      </w:r>
      <w:r>
        <w:t>whether</w:t>
      </w:r>
      <w:r w:rsidRPr="00B31FA5">
        <w:t xml:space="preserve"> it is in the best interest of TSA to accept the Capability </w:t>
      </w:r>
      <w:r w:rsidR="001F7227">
        <w:t xml:space="preserve">Donation </w:t>
      </w:r>
      <w:r w:rsidRPr="00B31FA5">
        <w:t xml:space="preserve">Request. No additional information is needed from the </w:t>
      </w:r>
      <w:r>
        <w:t>d</w:t>
      </w:r>
      <w:r w:rsidRPr="00B31FA5">
        <w:t>onor for this step.</w:t>
      </w:r>
    </w:p>
    <w:p w14:paraId="7A6999D3" w14:textId="02711B45" w:rsidR="00B47747" w:rsidRPr="00B31FA5" w:rsidRDefault="00B47747" w:rsidP="004D1C56">
      <w:pPr>
        <w:pStyle w:val="TSA1stBulletRed"/>
        <w:spacing w:line="240" w:lineRule="auto"/>
      </w:pPr>
      <w:r w:rsidRPr="00B31FA5">
        <w:t xml:space="preserve">Step 3: Memorandum of Understanding </w:t>
      </w:r>
      <w:r>
        <w:t>–</w:t>
      </w:r>
      <w:r w:rsidRPr="00B31FA5">
        <w:t xml:space="preserve"> TSA and the </w:t>
      </w:r>
      <w:r>
        <w:t>d</w:t>
      </w:r>
      <w:r w:rsidRPr="00B31FA5">
        <w:t xml:space="preserve">onor formalize their intent to move forward with the Capability </w:t>
      </w:r>
      <w:r w:rsidR="001F7227">
        <w:t xml:space="preserve">Donation </w:t>
      </w:r>
      <w:r w:rsidRPr="00B31FA5">
        <w:t>Request defining and documenting the baseline expectations for both parties.</w:t>
      </w:r>
    </w:p>
    <w:p w14:paraId="27CC5BB5" w14:textId="77777777" w:rsidR="00044F7A" w:rsidRPr="004D1C56" w:rsidRDefault="00044F7A" w:rsidP="00B26E67">
      <w:pPr>
        <w:pStyle w:val="Heading4"/>
      </w:pPr>
      <w:r w:rsidRPr="004D1C56">
        <w:t>Phase 2: Preparation</w:t>
      </w:r>
    </w:p>
    <w:p w14:paraId="65E6E4DA" w14:textId="3BEE2351" w:rsidR="00044F7A" w:rsidRPr="00EA4E3F" w:rsidRDefault="00044F7A" w:rsidP="006E6C75">
      <w:pPr>
        <w:pStyle w:val="TSA1stBulletRed"/>
        <w:spacing w:line="240" w:lineRule="auto"/>
      </w:pPr>
      <w:r w:rsidRPr="00EA4E3F">
        <w:t xml:space="preserve">Step 4: Support of Donor Responsibilities </w:t>
      </w:r>
      <w:r w:rsidR="00374F8E">
        <w:t>–</w:t>
      </w:r>
      <w:r w:rsidRPr="00EA4E3F">
        <w:t xml:space="preserve"> Assignment and coordination between the </w:t>
      </w:r>
      <w:r w:rsidR="00374F8E">
        <w:t>d</w:t>
      </w:r>
      <w:r w:rsidRPr="00EA4E3F">
        <w:t>onor and TSA of all necessary pre-implementation activities (e.g., design, procurement, site prep, delivery, installation, acceptance testing) occurs and is documented in the Terms and Conditions for Acceptable Capability.</w:t>
      </w:r>
    </w:p>
    <w:p w14:paraId="51C7365F" w14:textId="78D730D7" w:rsidR="00044F7A" w:rsidRPr="004D1C56" w:rsidRDefault="00044F7A" w:rsidP="00B26E67">
      <w:pPr>
        <w:pStyle w:val="Heading4"/>
      </w:pPr>
      <w:r w:rsidRPr="004D1C56">
        <w:t>Phase 3: Implementation</w:t>
      </w:r>
    </w:p>
    <w:p w14:paraId="627DB5D9" w14:textId="2EED28FF" w:rsidR="00044F7A" w:rsidRPr="00EA4E3F" w:rsidRDefault="00044F7A" w:rsidP="006202E2">
      <w:pPr>
        <w:pStyle w:val="TSA1stBulletRed"/>
        <w:spacing w:after="0" w:line="240" w:lineRule="auto"/>
      </w:pPr>
      <w:r w:rsidRPr="00EA4E3F">
        <w:t xml:space="preserve">Step 5: Capability Offer and Acceptance </w:t>
      </w:r>
      <w:r w:rsidR="00374F8E">
        <w:t>–</w:t>
      </w:r>
      <w:r w:rsidR="00374F8E" w:rsidRPr="00EA4E3F">
        <w:t xml:space="preserve"> </w:t>
      </w:r>
      <w:r w:rsidRPr="00EA4E3F">
        <w:t>Formalizes the transfer and acceptance of Capability from the Donor to TSA</w:t>
      </w:r>
      <w:r w:rsidR="00374F8E">
        <w:t xml:space="preserve"> via</w:t>
      </w:r>
      <w:r w:rsidR="001F7227">
        <w:t xml:space="preserve"> an </w:t>
      </w:r>
      <w:r w:rsidRPr="00EA4E3F">
        <w:t xml:space="preserve">Offer Letter and </w:t>
      </w:r>
      <w:r w:rsidR="001F7227">
        <w:t xml:space="preserve">TSA </w:t>
      </w:r>
      <w:r w:rsidRPr="00EA4E3F">
        <w:t>Acceptance Letter</w:t>
      </w:r>
    </w:p>
    <w:p w14:paraId="0BB62FC9" w14:textId="5C742B7F" w:rsidR="00044F7A" w:rsidRPr="006202E2" w:rsidRDefault="00044F7A" w:rsidP="004D1C56">
      <w:pPr>
        <w:pStyle w:val="ListParagraph"/>
        <w:tabs>
          <w:tab w:val="left" w:pos="840"/>
          <w:tab w:val="left" w:pos="841"/>
        </w:tabs>
        <w:spacing w:after="0" w:line="240" w:lineRule="auto"/>
        <w:ind w:left="0" w:firstLine="0"/>
        <w:rPr>
          <w:rFonts w:ascii="Times New Roman" w:hAnsi="Times New Roman" w:cs="Times New Roman"/>
          <w:sz w:val="24"/>
          <w:szCs w:val="24"/>
        </w:rPr>
      </w:pPr>
    </w:p>
    <w:p w14:paraId="6753DF59" w14:textId="2379E2FA" w:rsidR="00044F7A" w:rsidRPr="00EA4E3F" w:rsidRDefault="00044F7A" w:rsidP="00B26E67">
      <w:pPr>
        <w:pStyle w:val="Heading3"/>
      </w:pPr>
      <w:r w:rsidRPr="00EA4E3F">
        <w:t xml:space="preserve">What </w:t>
      </w:r>
      <w:r w:rsidR="0046451F">
        <w:t>C</w:t>
      </w:r>
      <w:r w:rsidRPr="00EA4E3F">
        <w:t xml:space="preserve">riteria </w:t>
      </w:r>
      <w:r w:rsidR="0046451F">
        <w:t>D</w:t>
      </w:r>
      <w:r w:rsidRPr="00EA4E3F">
        <w:t xml:space="preserve">oes TSA </w:t>
      </w:r>
      <w:r w:rsidR="0046451F">
        <w:t>U</w:t>
      </w:r>
      <w:r w:rsidRPr="00EA4E3F">
        <w:t xml:space="preserve">se to </w:t>
      </w:r>
      <w:r w:rsidR="0046451F">
        <w:t>A</w:t>
      </w:r>
      <w:r w:rsidRPr="00EA4E3F">
        <w:t xml:space="preserve">ssess Capability </w:t>
      </w:r>
      <w:r w:rsidR="001F7227">
        <w:t xml:space="preserve">Donation </w:t>
      </w:r>
      <w:r w:rsidRPr="00EA4E3F">
        <w:t>Requests?</w:t>
      </w:r>
      <w:r w:rsidR="00EA6642" w:rsidRPr="00EA6642">
        <w:rPr>
          <w:noProof/>
          <w:sz w:val="24"/>
        </w:rPr>
        <w:t xml:space="preserve"> </w:t>
      </w:r>
    </w:p>
    <w:p w14:paraId="17AC556B" w14:textId="75C0F010" w:rsidR="00044F7A" w:rsidRDefault="00044F7A" w:rsidP="004D1C56">
      <w:pPr>
        <w:pStyle w:val="BodyText"/>
        <w:spacing w:after="120"/>
        <w:rPr>
          <w:lang w:val="en"/>
        </w:rPr>
      </w:pPr>
      <w:r w:rsidRPr="00EA4E3F">
        <w:rPr>
          <w:lang w:val="en"/>
        </w:rPr>
        <w:t xml:space="preserve">A Capability </w:t>
      </w:r>
      <w:r w:rsidR="001F7227">
        <w:rPr>
          <w:lang w:val="en"/>
        </w:rPr>
        <w:t xml:space="preserve">Donation </w:t>
      </w:r>
      <w:r w:rsidRPr="00EA4E3F">
        <w:rPr>
          <w:lang w:val="en"/>
        </w:rPr>
        <w:t>Request is evaluated on Business Case and Financial Analysis factors to provide a comprehensive Business Case Determination. The factors include the following, but may be tailored depending on the Capability Request:</w:t>
      </w:r>
    </w:p>
    <w:p w14:paraId="4955958E" w14:textId="5EF4B83C" w:rsidR="00044F7A" w:rsidRPr="00CE4FB3" w:rsidRDefault="00044F7A" w:rsidP="004D1C56">
      <w:pPr>
        <w:pStyle w:val="ListParagraph"/>
        <w:numPr>
          <w:ilvl w:val="0"/>
          <w:numId w:val="18"/>
        </w:numPr>
        <w:spacing w:line="240" w:lineRule="auto"/>
        <w:ind w:left="360"/>
        <w:rPr>
          <w:rFonts w:ascii="Times New Roman" w:hAnsi="Times New Roman" w:cs="Times New Roman"/>
          <w:sz w:val="24"/>
        </w:rPr>
      </w:pPr>
      <w:r w:rsidRPr="00CE4FB3">
        <w:rPr>
          <w:rFonts w:ascii="Times New Roman" w:hAnsi="Times New Roman" w:cs="Times New Roman"/>
          <w:sz w:val="24"/>
        </w:rPr>
        <w:t>Technology: Is the technology on the ACL?</w:t>
      </w:r>
    </w:p>
    <w:p w14:paraId="73573E73" w14:textId="5CC9BF7E" w:rsidR="00044F7A" w:rsidRPr="00CE4FB3" w:rsidRDefault="00044F7A" w:rsidP="004D1C56">
      <w:pPr>
        <w:pStyle w:val="ListParagraph"/>
        <w:numPr>
          <w:ilvl w:val="0"/>
          <w:numId w:val="18"/>
        </w:numPr>
        <w:spacing w:line="240" w:lineRule="auto"/>
        <w:ind w:left="360"/>
        <w:rPr>
          <w:rFonts w:ascii="Times New Roman" w:hAnsi="Times New Roman" w:cs="Times New Roman"/>
          <w:sz w:val="24"/>
        </w:rPr>
      </w:pPr>
      <w:r w:rsidRPr="00CE4FB3">
        <w:rPr>
          <w:rFonts w:ascii="Times New Roman" w:hAnsi="Times New Roman" w:cs="Times New Roman"/>
          <w:sz w:val="24"/>
        </w:rPr>
        <w:t>Demonstrated Need: Does TSA’s capacity analysis validate the request?</w:t>
      </w:r>
    </w:p>
    <w:p w14:paraId="7503C81F" w14:textId="55779AF5" w:rsidR="00044F7A" w:rsidRPr="00CE4FB3" w:rsidRDefault="00044F7A" w:rsidP="004D1C56">
      <w:pPr>
        <w:pStyle w:val="ListParagraph"/>
        <w:numPr>
          <w:ilvl w:val="0"/>
          <w:numId w:val="18"/>
        </w:numPr>
        <w:spacing w:line="240" w:lineRule="auto"/>
        <w:ind w:left="360"/>
        <w:rPr>
          <w:rFonts w:ascii="Times New Roman" w:hAnsi="Times New Roman" w:cs="Times New Roman"/>
          <w:sz w:val="24"/>
        </w:rPr>
      </w:pPr>
      <w:r w:rsidRPr="00CE4FB3">
        <w:rPr>
          <w:rFonts w:ascii="Times New Roman" w:hAnsi="Times New Roman" w:cs="Times New Roman"/>
          <w:sz w:val="24"/>
        </w:rPr>
        <w:t>Staffing: Can TSA staff the donated TSE?</w:t>
      </w:r>
    </w:p>
    <w:p w14:paraId="2D214154" w14:textId="79310A4A" w:rsidR="00044F7A" w:rsidRPr="00CE4FB3" w:rsidRDefault="00044F7A" w:rsidP="004D1C56">
      <w:pPr>
        <w:pStyle w:val="ListParagraph"/>
        <w:numPr>
          <w:ilvl w:val="0"/>
          <w:numId w:val="18"/>
        </w:numPr>
        <w:spacing w:line="240" w:lineRule="auto"/>
        <w:ind w:left="360"/>
        <w:rPr>
          <w:rFonts w:ascii="Times New Roman" w:hAnsi="Times New Roman" w:cs="Times New Roman"/>
          <w:sz w:val="24"/>
        </w:rPr>
      </w:pPr>
      <w:r w:rsidRPr="00CE4FB3">
        <w:rPr>
          <w:rFonts w:ascii="Times New Roman" w:hAnsi="Times New Roman" w:cs="Times New Roman"/>
          <w:sz w:val="24"/>
        </w:rPr>
        <w:t>Training: Does the donation require additional training?</w:t>
      </w:r>
    </w:p>
    <w:p w14:paraId="6FD3F4ED" w14:textId="3573B11A" w:rsidR="00044F7A" w:rsidRPr="00CE4FB3" w:rsidRDefault="00044F7A" w:rsidP="004D1C56">
      <w:pPr>
        <w:pStyle w:val="ListParagraph"/>
        <w:numPr>
          <w:ilvl w:val="0"/>
          <w:numId w:val="18"/>
        </w:numPr>
        <w:spacing w:line="240" w:lineRule="auto"/>
        <w:ind w:left="360"/>
        <w:rPr>
          <w:rFonts w:ascii="Times New Roman" w:hAnsi="Times New Roman" w:cs="Times New Roman"/>
          <w:sz w:val="24"/>
        </w:rPr>
      </w:pPr>
      <w:r w:rsidRPr="00CE4FB3">
        <w:rPr>
          <w:rFonts w:ascii="Times New Roman" w:hAnsi="Times New Roman" w:cs="Times New Roman"/>
          <w:sz w:val="24"/>
        </w:rPr>
        <w:t>Operational Impact: Will impacts to operations occur, such as an increase to wait time?</w:t>
      </w:r>
    </w:p>
    <w:p w14:paraId="316817E4" w14:textId="78F13FEC" w:rsidR="00044F7A" w:rsidRPr="00EA4E3F" w:rsidRDefault="00044F7A" w:rsidP="004D1C56">
      <w:pPr>
        <w:pStyle w:val="ListParagraph"/>
        <w:numPr>
          <w:ilvl w:val="0"/>
          <w:numId w:val="18"/>
        </w:numPr>
        <w:spacing w:line="240" w:lineRule="auto"/>
        <w:ind w:left="360"/>
        <w:rPr>
          <w:sz w:val="24"/>
        </w:rPr>
      </w:pPr>
      <w:r w:rsidRPr="00CE4FB3">
        <w:rPr>
          <w:rFonts w:ascii="Times New Roman" w:hAnsi="Times New Roman" w:cs="Times New Roman"/>
          <w:sz w:val="24"/>
        </w:rPr>
        <w:t>Project Impact: Will there be positive or negative impacts to other TSA projects, such as deployments of other TSE?</w:t>
      </w:r>
    </w:p>
    <w:p w14:paraId="01695FF9" w14:textId="16DFF646" w:rsidR="00044F7A" w:rsidRPr="00CE4FB3" w:rsidRDefault="00044F7A" w:rsidP="004D1C56">
      <w:pPr>
        <w:pStyle w:val="ListParagraph"/>
        <w:numPr>
          <w:ilvl w:val="0"/>
          <w:numId w:val="18"/>
        </w:numPr>
        <w:spacing w:line="240" w:lineRule="auto"/>
        <w:ind w:left="360"/>
        <w:rPr>
          <w:rFonts w:ascii="Times New Roman" w:hAnsi="Times New Roman" w:cs="Times New Roman"/>
          <w:sz w:val="24"/>
        </w:rPr>
      </w:pPr>
      <w:r w:rsidRPr="00CE4FB3">
        <w:rPr>
          <w:rFonts w:ascii="Times New Roman" w:hAnsi="Times New Roman" w:cs="Times New Roman"/>
          <w:sz w:val="24"/>
        </w:rPr>
        <w:t>Site Readiness: Can the local airport accommodate the donation without infrastructure changes?</w:t>
      </w:r>
    </w:p>
    <w:p w14:paraId="42937447" w14:textId="3EB322C3" w:rsidR="00044F7A" w:rsidRPr="00CE4FB3" w:rsidRDefault="00044F7A" w:rsidP="004D1C56">
      <w:pPr>
        <w:pStyle w:val="ListParagraph"/>
        <w:numPr>
          <w:ilvl w:val="0"/>
          <w:numId w:val="18"/>
        </w:numPr>
        <w:spacing w:line="240" w:lineRule="auto"/>
        <w:ind w:left="360"/>
        <w:rPr>
          <w:rFonts w:ascii="Times New Roman" w:hAnsi="Times New Roman" w:cs="Times New Roman"/>
          <w:sz w:val="24"/>
        </w:rPr>
      </w:pPr>
      <w:r w:rsidRPr="00CE4FB3">
        <w:rPr>
          <w:rFonts w:ascii="Times New Roman" w:hAnsi="Times New Roman" w:cs="Times New Roman"/>
          <w:sz w:val="24"/>
        </w:rPr>
        <w:t xml:space="preserve">Deployment: Can the Capability be deployed with minimal disruption to TSA (resourcing, </w:t>
      </w:r>
      <w:r w:rsidR="00374F8E" w:rsidRPr="00CE4FB3">
        <w:rPr>
          <w:rFonts w:ascii="Times New Roman" w:hAnsi="Times New Roman" w:cs="Times New Roman"/>
          <w:sz w:val="24"/>
        </w:rPr>
        <w:t>SI</w:t>
      </w:r>
      <w:r w:rsidRPr="00CE4FB3">
        <w:rPr>
          <w:rFonts w:ascii="Times New Roman" w:hAnsi="Times New Roman" w:cs="Times New Roman"/>
          <w:sz w:val="24"/>
        </w:rPr>
        <w:t xml:space="preserve"> costs, etc.)?</w:t>
      </w:r>
    </w:p>
    <w:p w14:paraId="2DE090B3" w14:textId="258FD037" w:rsidR="00044F7A" w:rsidRPr="00CE4FB3" w:rsidRDefault="00044F7A" w:rsidP="004D1C56">
      <w:pPr>
        <w:pStyle w:val="ListParagraph"/>
        <w:numPr>
          <w:ilvl w:val="0"/>
          <w:numId w:val="18"/>
        </w:numPr>
        <w:spacing w:line="240" w:lineRule="auto"/>
        <w:ind w:left="360"/>
        <w:rPr>
          <w:rFonts w:ascii="Times New Roman" w:hAnsi="Times New Roman" w:cs="Times New Roman"/>
          <w:sz w:val="24"/>
        </w:rPr>
      </w:pPr>
      <w:r w:rsidRPr="00CE4FB3">
        <w:rPr>
          <w:rFonts w:ascii="Times New Roman" w:hAnsi="Times New Roman" w:cs="Times New Roman"/>
          <w:sz w:val="24"/>
        </w:rPr>
        <w:t>Sustainability: Does the Capability increase immediate costs of training, staffing, and/or maintenance at this airport?</w:t>
      </w:r>
    </w:p>
    <w:p w14:paraId="1B1BFE38" w14:textId="019FD349" w:rsidR="00044F7A" w:rsidRPr="00CE4FB3" w:rsidRDefault="00044F7A" w:rsidP="004D1C56">
      <w:pPr>
        <w:pStyle w:val="ListParagraph"/>
        <w:numPr>
          <w:ilvl w:val="0"/>
          <w:numId w:val="18"/>
        </w:numPr>
        <w:spacing w:line="240" w:lineRule="auto"/>
        <w:ind w:left="360"/>
        <w:rPr>
          <w:rFonts w:ascii="Times New Roman" w:hAnsi="Times New Roman" w:cs="Times New Roman"/>
          <w:sz w:val="24"/>
        </w:rPr>
      </w:pPr>
      <w:r w:rsidRPr="00CE4FB3">
        <w:rPr>
          <w:rFonts w:ascii="Times New Roman" w:hAnsi="Times New Roman" w:cs="Times New Roman"/>
          <w:sz w:val="24"/>
        </w:rPr>
        <w:lastRenderedPageBreak/>
        <w:t>Financial Analysis: Based on the lifecycle cost of the donation, does the benefit of accepting the donation outweigh the cost to TSA?</w:t>
      </w:r>
    </w:p>
    <w:p w14:paraId="1BF45FFF" w14:textId="33C4C894" w:rsidR="00044F7A" w:rsidRPr="00CE4FB3" w:rsidRDefault="00044F7A" w:rsidP="00902B0D">
      <w:pPr>
        <w:pStyle w:val="ListParagraph"/>
        <w:numPr>
          <w:ilvl w:val="0"/>
          <w:numId w:val="18"/>
        </w:numPr>
        <w:spacing w:after="0" w:line="240" w:lineRule="auto"/>
        <w:ind w:left="360"/>
        <w:rPr>
          <w:rFonts w:ascii="Times New Roman" w:hAnsi="Times New Roman" w:cs="Times New Roman"/>
          <w:sz w:val="24"/>
        </w:rPr>
      </w:pPr>
      <w:r w:rsidRPr="00CE4FB3">
        <w:rPr>
          <w:rFonts w:ascii="Times New Roman" w:hAnsi="Times New Roman" w:cs="Times New Roman"/>
          <w:sz w:val="24"/>
        </w:rPr>
        <w:t>Other benefits or risks</w:t>
      </w:r>
    </w:p>
    <w:p w14:paraId="4C37F6B8" w14:textId="77777777" w:rsidR="00902B0D" w:rsidRDefault="00902B0D" w:rsidP="00902B0D">
      <w:pPr>
        <w:spacing w:after="0" w:line="240" w:lineRule="auto"/>
        <w:rPr>
          <w:rFonts w:ascii="Times New Roman" w:hAnsi="Times New Roman" w:cs="Times New Roman"/>
          <w:color w:val="1B1B1B"/>
          <w:sz w:val="24"/>
          <w:szCs w:val="24"/>
          <w:lang w:val="en"/>
        </w:rPr>
      </w:pPr>
    </w:p>
    <w:p w14:paraId="499E3F96" w14:textId="66A9587A" w:rsidR="00044F7A" w:rsidRPr="00152D6F" w:rsidRDefault="00044F7A" w:rsidP="004D1C56">
      <w:pPr>
        <w:spacing w:line="240" w:lineRule="auto"/>
        <w:rPr>
          <w:rStyle w:val="Hyperlink"/>
          <w:rFonts w:ascii="Times New Roman" w:hAnsi="Times New Roman" w:cs="Times New Roman"/>
          <w:color w:val="auto"/>
          <w:sz w:val="24"/>
          <w:szCs w:val="24"/>
          <w:u w:val="none"/>
          <w:lang w:val="en"/>
        </w:rPr>
      </w:pPr>
      <w:r w:rsidRPr="00CE4FB3">
        <w:rPr>
          <w:rFonts w:ascii="Times New Roman" w:hAnsi="Times New Roman" w:cs="Times New Roman"/>
          <w:color w:val="1B1B1B"/>
          <w:sz w:val="24"/>
          <w:szCs w:val="24"/>
          <w:lang w:val="en"/>
        </w:rPr>
        <w:t>Please see the following link to the CAM</w:t>
      </w:r>
      <w:r w:rsidR="003E1C7D">
        <w:rPr>
          <w:rFonts w:ascii="Times New Roman" w:hAnsi="Times New Roman" w:cs="Times New Roman"/>
          <w:color w:val="1B1B1B"/>
          <w:sz w:val="24"/>
          <w:szCs w:val="24"/>
          <w:lang w:val="en"/>
        </w:rPr>
        <w:t>B</w:t>
      </w:r>
      <w:r w:rsidRPr="00CE4FB3">
        <w:rPr>
          <w:rFonts w:ascii="Times New Roman" w:hAnsi="Times New Roman" w:cs="Times New Roman"/>
          <w:color w:val="1B1B1B"/>
          <w:sz w:val="24"/>
          <w:szCs w:val="24"/>
          <w:lang w:val="en"/>
        </w:rPr>
        <w:t xml:space="preserve"> site where more information on the Capability Acceptance </w:t>
      </w:r>
      <w:r w:rsidR="00374F8E" w:rsidRPr="00CE4FB3">
        <w:rPr>
          <w:rFonts w:ascii="Times New Roman" w:hAnsi="Times New Roman" w:cs="Times New Roman"/>
          <w:color w:val="1B1B1B"/>
          <w:sz w:val="24"/>
          <w:szCs w:val="24"/>
          <w:lang w:val="en"/>
        </w:rPr>
        <w:t xml:space="preserve">Process </w:t>
      </w:r>
      <w:r w:rsidRPr="00CE4FB3">
        <w:rPr>
          <w:rFonts w:ascii="Times New Roman" w:hAnsi="Times New Roman" w:cs="Times New Roman"/>
          <w:color w:val="1B1B1B"/>
          <w:sz w:val="24"/>
          <w:szCs w:val="24"/>
          <w:lang w:val="en"/>
        </w:rPr>
        <w:t xml:space="preserve">(CAP) is housed: </w:t>
      </w:r>
      <w:hyperlink r:id="rId33" w:history="1">
        <w:r w:rsidRPr="00CE4FB3">
          <w:rPr>
            <w:rStyle w:val="Hyperlink"/>
            <w:rFonts w:ascii="Times New Roman" w:hAnsi="Times New Roman" w:cs="Times New Roman"/>
            <w:sz w:val="24"/>
            <w:szCs w:val="24"/>
            <w:lang w:val="en"/>
          </w:rPr>
          <w:t>https://www.tsa.gov/for-industry/capability-acceptance-process</w:t>
        </w:r>
      </w:hyperlink>
      <w:r w:rsidRPr="00CE4FB3">
        <w:rPr>
          <w:rStyle w:val="Hyperlink"/>
          <w:rFonts w:ascii="Times New Roman" w:hAnsi="Times New Roman" w:cs="Times New Roman"/>
          <w:color w:val="auto"/>
          <w:sz w:val="24"/>
          <w:szCs w:val="24"/>
          <w:u w:val="none"/>
          <w:lang w:val="en"/>
        </w:rPr>
        <w:t>.</w:t>
      </w:r>
      <w:r w:rsidR="001F7227">
        <w:rPr>
          <w:rStyle w:val="Hyperlink"/>
          <w:rFonts w:ascii="Times New Roman" w:hAnsi="Times New Roman" w:cs="Times New Roman"/>
          <w:color w:val="auto"/>
          <w:sz w:val="24"/>
          <w:szCs w:val="24"/>
          <w:u w:val="none"/>
          <w:lang w:val="en"/>
        </w:rPr>
        <w:t xml:space="preserve"> </w:t>
      </w:r>
      <w:r w:rsidR="001F7227" w:rsidRPr="001F7227">
        <w:rPr>
          <w:rStyle w:val="Hyperlink"/>
          <w:rFonts w:ascii="Times New Roman" w:hAnsi="Times New Roman" w:cs="Times New Roman"/>
          <w:color w:val="auto"/>
          <w:sz w:val="24"/>
          <w:szCs w:val="24"/>
          <w:u w:val="none"/>
          <w:lang w:val="en"/>
        </w:rPr>
        <w:t>Interested donors can also send an email to CAP@tsa.dhs.gov.</w:t>
      </w:r>
    </w:p>
    <w:p w14:paraId="0020B1A8" w14:textId="77777777" w:rsidR="00044F7A" w:rsidRDefault="00044F7A" w:rsidP="004D1C56">
      <w:pPr>
        <w:pStyle w:val="BodyText"/>
      </w:pPr>
    </w:p>
    <w:tbl>
      <w:tblPr>
        <w:tblStyle w:val="TableGrid"/>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2F2F2" w:themeFill="background1" w:themeFillShade="F2"/>
        <w:tblLook w:val="04A0" w:firstRow="1" w:lastRow="0" w:firstColumn="1" w:lastColumn="0" w:noHBand="0" w:noVBand="1"/>
      </w:tblPr>
      <w:tblGrid>
        <w:gridCol w:w="2310"/>
        <w:gridCol w:w="4064"/>
        <w:gridCol w:w="3696"/>
      </w:tblGrid>
      <w:tr w:rsidR="00C90140" w14:paraId="03374767" w14:textId="77777777" w:rsidTr="00A324A8">
        <w:trPr>
          <w:jc w:val="center"/>
        </w:trPr>
        <w:tc>
          <w:tcPr>
            <w:tcW w:w="1147" w:type="pct"/>
            <w:shd w:val="clear" w:color="auto" w:fill="F2F2F2" w:themeFill="background1" w:themeFillShade="F2"/>
            <w:vAlign w:val="center"/>
          </w:tcPr>
          <w:p w14:paraId="2A23C905" w14:textId="65BBFE32" w:rsidR="00C90140" w:rsidRPr="00C90140" w:rsidRDefault="00C90140" w:rsidP="00C8009F">
            <w:pPr>
              <w:pStyle w:val="BasicParagraph"/>
              <w:suppressAutoHyphens/>
              <w:spacing w:after="0" w:line="240" w:lineRule="auto"/>
              <w:jc w:val="center"/>
              <w:rPr>
                <w:rFonts w:ascii="Arial" w:hAnsi="Arial" w:cs="Arial"/>
                <w:b/>
                <w:bCs/>
                <w:color w:val="0070C0"/>
                <w:w w:val="95"/>
                <w:sz w:val="22"/>
                <w:szCs w:val="22"/>
              </w:rPr>
            </w:pPr>
            <w:bookmarkStart w:id="24" w:name="_Hlk138842361"/>
            <w:r w:rsidRPr="00C90591">
              <w:rPr>
                <w:rFonts w:ascii="Arial" w:hAnsi="Arial" w:cs="Arial"/>
                <w:b/>
                <w:bCs/>
                <w:color w:val="0070C0"/>
                <w:w w:val="95"/>
                <w:sz w:val="22"/>
                <w:szCs w:val="22"/>
              </w:rPr>
              <w:t>Financial Roles and Responsibilities</w:t>
            </w:r>
          </w:p>
        </w:tc>
        <w:tc>
          <w:tcPr>
            <w:tcW w:w="2018" w:type="pct"/>
            <w:shd w:val="clear" w:color="auto" w:fill="F2F2F2" w:themeFill="background1" w:themeFillShade="F2"/>
            <w:vAlign w:val="center"/>
          </w:tcPr>
          <w:p w14:paraId="39E39344" w14:textId="7813A259" w:rsidR="00C90140" w:rsidRPr="00C90140" w:rsidRDefault="00C90140" w:rsidP="00C8009F">
            <w:pPr>
              <w:spacing w:after="0"/>
              <w:jc w:val="center"/>
              <w:rPr>
                <w:rFonts w:ascii="Arial Narrow" w:hAnsi="Arial Narrow"/>
                <w:color w:val="365F91"/>
                <w:sz w:val="22"/>
                <w:szCs w:val="22"/>
              </w:rPr>
            </w:pPr>
            <w:r w:rsidRPr="00C90591">
              <w:rPr>
                <w:rFonts w:ascii="Arial Narrow" w:hAnsi="Arial Narrow"/>
                <w:color w:val="365F91"/>
                <w:sz w:val="22"/>
                <w:szCs w:val="22"/>
              </w:rPr>
              <w:t>Overview and matrix of financial roles and responsibilities by role during project planning</w:t>
            </w:r>
          </w:p>
        </w:tc>
        <w:tc>
          <w:tcPr>
            <w:tcW w:w="1835" w:type="pct"/>
            <w:shd w:val="clear" w:color="auto" w:fill="F2F2F2" w:themeFill="background1" w:themeFillShade="F2"/>
            <w:vAlign w:val="center"/>
          </w:tcPr>
          <w:p w14:paraId="6A95785C" w14:textId="69FFE64E" w:rsidR="00C90140" w:rsidRDefault="00C90140" w:rsidP="00C8009F">
            <w:pPr>
              <w:pStyle w:val="BodyText"/>
              <w:jc w:val="center"/>
            </w:pPr>
            <w:r>
              <w:rPr>
                <w:noProof/>
              </w:rPr>
              <w:t xml:space="preserve">    </w:t>
            </w:r>
            <w:r w:rsidR="007B58CB">
              <w:rPr>
                <w:noProof/>
              </w:rPr>
              <w:object w:dxaOrig="1520" w:dyaOrig="987" w14:anchorId="3CBA2DBF">
                <v:shape id="_x0000_i1110" type="#_x0000_t75" style="width:76.2pt;height:49.2pt" o:ole="">
                  <v:imagedata r:id="rId34" o:title=""/>
                </v:shape>
                <o:OLEObject Type="Embed" ProgID="AcroExch.Document.DC" ShapeID="_x0000_i1110" DrawAspect="Icon" ObjectID="_1753106743" r:id="rId35"/>
              </w:object>
            </w:r>
            <w:r w:rsidR="007B58CB">
              <w:rPr>
                <w:noProof/>
              </w:rPr>
              <w:object w:dxaOrig="1520" w:dyaOrig="987" w14:anchorId="6F6BAE74">
                <v:shape id="_x0000_i1112" type="#_x0000_t75" style="width:76.2pt;height:49.2pt" o:ole="">
                  <v:imagedata r:id="rId36" o:title=""/>
                </v:shape>
                <o:OLEObject Type="Embed" ProgID="AcroExch.Document.DC" ShapeID="_x0000_i1112" DrawAspect="Icon" ObjectID="_1753106744" r:id="rId37"/>
              </w:object>
            </w:r>
          </w:p>
        </w:tc>
      </w:tr>
      <w:bookmarkEnd w:id="24"/>
    </w:tbl>
    <w:p w14:paraId="17CA944D" w14:textId="77777777" w:rsidR="00C90140" w:rsidRPr="00EA4E3F" w:rsidRDefault="00C90140" w:rsidP="004D1C56">
      <w:pPr>
        <w:pStyle w:val="BodyText"/>
      </w:pPr>
    </w:p>
    <w:p w14:paraId="014C3B73" w14:textId="7F4C58F9" w:rsidR="00044F7A" w:rsidRPr="00EA4E3F" w:rsidRDefault="00FD748B" w:rsidP="00B26E67">
      <w:pPr>
        <w:pStyle w:val="Heading2"/>
      </w:pPr>
      <w:bookmarkStart w:id="25" w:name="2-2_Project_Planning_and_Design"/>
      <w:bookmarkStart w:id="26" w:name="_bookmark5"/>
      <w:bookmarkStart w:id="27" w:name="_Toc74137171"/>
      <w:bookmarkStart w:id="28" w:name="_Toc141694552"/>
      <w:bookmarkEnd w:id="25"/>
      <w:bookmarkEnd w:id="26"/>
      <w:r>
        <w:t>2-2</w:t>
      </w:r>
      <w:r>
        <w:tab/>
      </w:r>
      <w:r w:rsidR="00044F7A" w:rsidRPr="00EA4E3F">
        <w:t>Project Planning and Design</w:t>
      </w:r>
      <w:bookmarkEnd w:id="27"/>
      <w:bookmarkEnd w:id="28"/>
    </w:p>
    <w:p w14:paraId="3F6E8536" w14:textId="4AC52797" w:rsidR="00AF1B59" w:rsidRDefault="00044F7A" w:rsidP="00267987">
      <w:pPr>
        <w:pStyle w:val="BodyText"/>
        <w:keepLines/>
      </w:pPr>
      <w:r w:rsidRPr="00EA4E3F">
        <w:t xml:space="preserve">The intention of security screening is to </w:t>
      </w:r>
      <w:r w:rsidR="003E1C7D">
        <w:t xml:space="preserve">detect, </w:t>
      </w:r>
      <w:r w:rsidRPr="00EA4E3F">
        <w:t>deter and prevent criminal activity</w:t>
      </w:r>
      <w:r w:rsidR="00374F8E">
        <w:t>,</w:t>
      </w:r>
      <w:r w:rsidRPr="00EA4E3F">
        <w:t xml:space="preserve"> to </w:t>
      </w:r>
      <w:r w:rsidR="00374F8E" w:rsidRPr="00EA4E3F">
        <w:t>includ</w:t>
      </w:r>
      <w:r w:rsidR="00374F8E">
        <w:t>ing</w:t>
      </w:r>
      <w:r w:rsidR="00374F8E" w:rsidRPr="00EA4E3F">
        <w:t xml:space="preserve"> </w:t>
      </w:r>
      <w:r w:rsidRPr="00EA4E3F">
        <w:t>terroristic events</w:t>
      </w:r>
      <w:r w:rsidR="003E1C7D">
        <w:t xml:space="preserve">. This includes </w:t>
      </w:r>
      <w:r w:rsidRPr="00EA4E3F">
        <w:t xml:space="preserve">the transport of explosive, incendiary, or other dangerous/prohibited items aboard commercial aircraft. Sterile areas are defined as those areas where aircraft access is possible and a clear line between screening locations and public is made. Only persons that have undergone approved appropriate security/other screening have access. Non-sterile areas are accessible to the public and are located prior to any checkpoint or direct access control point. The SSCPs are critical </w:t>
      </w:r>
      <w:r w:rsidR="003E1C7D">
        <w:t>avenues</w:t>
      </w:r>
      <w:r w:rsidRPr="00EA4E3F">
        <w:t xml:space="preserve"> of circulation from non-sterile to sterile areas for passengers, airport/airline employees, and other items required for commerce/other </w:t>
      </w:r>
      <w:r w:rsidR="00374F8E">
        <w:t xml:space="preserve">activities </w:t>
      </w:r>
      <w:r w:rsidRPr="00EA4E3F">
        <w:t>in the sterile area. SSCPs play a vital role in the aviation industry and are an important element to consider in an airport’s overall terminal design. Creating an optimal checkpoint layout</w:t>
      </w:r>
      <w:r w:rsidR="00374F8E">
        <w:t>,</w:t>
      </w:r>
      <w:r w:rsidRPr="00EA4E3F">
        <w:t xml:space="preserve"> </w:t>
      </w:r>
      <w:r w:rsidR="00374F8E">
        <w:t xml:space="preserve">including </w:t>
      </w:r>
      <w:r w:rsidRPr="00EA4E3F">
        <w:t>smooth movement of passengers is paramount to a passenger</w:t>
      </w:r>
      <w:r w:rsidR="00374F8E">
        <w:t>s’</w:t>
      </w:r>
      <w:r w:rsidRPr="00EA4E3F">
        <w:t xml:space="preserve"> experience</w:t>
      </w:r>
      <w:r w:rsidR="00374F8E">
        <w:t>s</w:t>
      </w:r>
      <w:r w:rsidRPr="00EA4E3F">
        <w:t xml:space="preserve">, </w:t>
      </w:r>
      <w:r w:rsidR="00374F8E">
        <w:t xml:space="preserve">and </w:t>
      </w:r>
      <w:r w:rsidRPr="00EA4E3F">
        <w:t xml:space="preserve">meeting the airlines expectations and </w:t>
      </w:r>
      <w:r w:rsidR="00374F8E">
        <w:t xml:space="preserve">is </w:t>
      </w:r>
      <w:r w:rsidRPr="00EA4E3F">
        <w:t>critical to accomplishing TSA</w:t>
      </w:r>
      <w:r w:rsidR="004D1C56">
        <w:t>’</w:t>
      </w:r>
      <w:r w:rsidRPr="00EA4E3F">
        <w:t>s mission.</w:t>
      </w:r>
    </w:p>
    <w:p w14:paraId="69A3C7FE" w14:textId="77777777" w:rsidR="007162DB" w:rsidRPr="00EA4E3F" w:rsidRDefault="007162DB" w:rsidP="004D1C56">
      <w:pPr>
        <w:pStyle w:val="BodyText"/>
      </w:pPr>
    </w:p>
    <w:p w14:paraId="7C048ECA" w14:textId="35749143" w:rsidR="00044F7A" w:rsidRPr="00EA4E3F" w:rsidRDefault="00044F7A" w:rsidP="00B26E67">
      <w:pPr>
        <w:pStyle w:val="Heading3"/>
      </w:pPr>
      <w:r w:rsidRPr="00EA4E3F">
        <w:t>Project Design Process and Planning Milestones</w:t>
      </w:r>
    </w:p>
    <w:p w14:paraId="55E6CDA6" w14:textId="292E1C54" w:rsidR="00044F7A" w:rsidRPr="00CE4FB3" w:rsidRDefault="00044F7A" w:rsidP="004D1C56">
      <w:pPr>
        <w:tabs>
          <w:tab w:val="left" w:pos="580"/>
        </w:tabs>
        <w:spacing w:line="240" w:lineRule="auto"/>
        <w:rPr>
          <w:rFonts w:ascii="Times New Roman" w:hAnsi="Times New Roman" w:cs="Times New Roman"/>
          <w:sz w:val="24"/>
        </w:rPr>
      </w:pPr>
      <w:r w:rsidRPr="00CE4FB3">
        <w:rPr>
          <w:rFonts w:ascii="Times New Roman" w:hAnsi="Times New Roman" w:cs="Times New Roman"/>
          <w:sz w:val="24"/>
        </w:rPr>
        <w:t xml:space="preserve">The process for designing a new checkpoint generally includes an initial concept design, TSA and airport authority review, final design, construction/installation, and record drawing completion. </w:t>
      </w:r>
      <w:r w:rsidRPr="00CE4FB3">
        <w:rPr>
          <w:rFonts w:ascii="Times New Roman" w:hAnsi="Times New Roman" w:cs="Times New Roman"/>
          <w:b/>
          <w:i/>
          <w:sz w:val="24"/>
        </w:rPr>
        <w:t>TSA designers must review and approve all designs. Any deviations from</w:t>
      </w:r>
      <w:r w:rsidR="003E1C7D">
        <w:rPr>
          <w:rFonts w:ascii="Times New Roman" w:hAnsi="Times New Roman" w:cs="Times New Roman"/>
          <w:b/>
          <w:i/>
          <w:sz w:val="24"/>
        </w:rPr>
        <w:t xml:space="preserve"> an approved</w:t>
      </w:r>
      <w:r w:rsidRPr="00CE4FB3">
        <w:rPr>
          <w:rFonts w:ascii="Times New Roman" w:hAnsi="Times New Roman" w:cs="Times New Roman"/>
          <w:b/>
          <w:i/>
          <w:sz w:val="24"/>
        </w:rPr>
        <w:t xml:space="preserve"> design </w:t>
      </w:r>
      <w:r w:rsidR="003E1C7D">
        <w:rPr>
          <w:rFonts w:ascii="Times New Roman" w:hAnsi="Times New Roman" w:cs="Times New Roman"/>
          <w:b/>
          <w:i/>
          <w:sz w:val="24"/>
        </w:rPr>
        <w:t xml:space="preserve">or design </w:t>
      </w:r>
      <w:r w:rsidRPr="00CE4FB3">
        <w:rPr>
          <w:rFonts w:ascii="Times New Roman" w:hAnsi="Times New Roman" w:cs="Times New Roman"/>
          <w:b/>
          <w:i/>
          <w:sz w:val="24"/>
        </w:rPr>
        <w:t xml:space="preserve">standards outlined in this guide must be approved. </w:t>
      </w:r>
      <w:r w:rsidRPr="00CE4FB3">
        <w:rPr>
          <w:rFonts w:ascii="Times New Roman" w:hAnsi="Times New Roman" w:cs="Times New Roman"/>
          <w:sz w:val="24"/>
        </w:rPr>
        <w:t>Any design or infrastructure work completed prior to an approved design is done at risk.</w:t>
      </w:r>
    </w:p>
    <w:p w14:paraId="126C334C" w14:textId="14E0FA80" w:rsidR="00044F7A" w:rsidRPr="00EA4E3F" w:rsidRDefault="00044F7A" w:rsidP="004D1C56">
      <w:pPr>
        <w:pStyle w:val="TSA1stBulletRed"/>
        <w:spacing w:line="240" w:lineRule="auto"/>
      </w:pPr>
      <w:r w:rsidRPr="00EA4E3F">
        <w:t>All new checkpoints shall be on level floors. Newer TSA equipment only allows nominal adjustment to the legs on a level floor</w:t>
      </w:r>
    </w:p>
    <w:p w14:paraId="14C28307" w14:textId="77777777" w:rsidR="00374F8E" w:rsidRPr="00374F8E" w:rsidRDefault="00374F8E" w:rsidP="004D1C56">
      <w:pPr>
        <w:pStyle w:val="TSA1stBulletRed"/>
        <w:spacing w:line="240" w:lineRule="auto"/>
      </w:pPr>
      <w:r w:rsidRPr="00374F8E">
        <w:t>Sufficient square footage to support current TSA technology and screening processes: consideration should be given to making space available in a sensible manner for planned volume growth and associated screening capacity at the checkpoint over the expected life of the checkpoint or terminal, as well as operational flexibility in response to changes in passenger loads, equipment, technology, processes, and security levels.</w:t>
      </w:r>
    </w:p>
    <w:p w14:paraId="58A5D07A" w14:textId="77777777" w:rsidR="00374F8E" w:rsidRPr="00EA4E3F" w:rsidRDefault="00374F8E" w:rsidP="004D1C56">
      <w:pPr>
        <w:pStyle w:val="TSA1stBulletRed"/>
        <w:spacing w:line="240" w:lineRule="auto"/>
      </w:pPr>
      <w:r w:rsidRPr="00EA4E3F">
        <w:t>Ability to secure the non-operating security lanes during SSCP operational hours and the ability to secure the checkpoint after operational hours</w:t>
      </w:r>
      <w:r>
        <w:t>:</w:t>
      </w:r>
      <w:r w:rsidRPr="00EA4E3F">
        <w:t xml:space="preserve"> may include locking doors, gates, and barriers; automatic exits in accordance with the approved </w:t>
      </w:r>
      <w:r>
        <w:t>ASP</w:t>
      </w:r>
      <w:r w:rsidRPr="00EA4E3F">
        <w:t xml:space="preserve">; sufficient passenger queuing space based on </w:t>
      </w:r>
      <w:r w:rsidRPr="00EA4E3F">
        <w:lastRenderedPageBreak/>
        <w:t>current and planned future needs; and/or continuous monitoring by law enforcement/security personnel</w:t>
      </w:r>
      <w:r>
        <w:t>.</w:t>
      </w:r>
    </w:p>
    <w:p w14:paraId="2456C3BB" w14:textId="77777777" w:rsidR="00044F7A" w:rsidRPr="00EA4E3F" w:rsidRDefault="00044F7A" w:rsidP="004D1C56">
      <w:pPr>
        <w:pStyle w:val="TSA1stBulletRed"/>
        <w:spacing w:line="240" w:lineRule="auto"/>
      </w:pPr>
      <w:r w:rsidRPr="00EA4E3F">
        <w:t>Wheelchair accessibility and allowances for persons with disabilities and/or assistive devices</w:t>
      </w:r>
    </w:p>
    <w:p w14:paraId="2F9FA1CB" w14:textId="77777777" w:rsidR="00044F7A" w:rsidRPr="00EA4E3F" w:rsidRDefault="00044F7A" w:rsidP="004D1C56">
      <w:pPr>
        <w:pStyle w:val="TSA1stBulletRed"/>
        <w:spacing w:line="240" w:lineRule="auto"/>
      </w:pPr>
      <w:r w:rsidRPr="00EA4E3F">
        <w:t>Minimal interruption or delay to the flow of passengers and others being screened</w:t>
      </w:r>
    </w:p>
    <w:p w14:paraId="1A0EBFD1" w14:textId="77777777" w:rsidR="00044F7A" w:rsidRPr="00EA4E3F" w:rsidRDefault="00044F7A" w:rsidP="004D1C56">
      <w:pPr>
        <w:pStyle w:val="TSA1stBulletRed"/>
        <w:spacing w:line="240" w:lineRule="auto"/>
      </w:pPr>
      <w:r w:rsidRPr="00EA4E3F">
        <w:t>Effective and secure handling of goods transported from the non-sterile area to the sterile area</w:t>
      </w:r>
    </w:p>
    <w:p w14:paraId="42E16AF3" w14:textId="77777777" w:rsidR="00044F7A" w:rsidRPr="00EA4E3F" w:rsidRDefault="00044F7A" w:rsidP="004D1C56">
      <w:pPr>
        <w:pStyle w:val="TSA1stBulletRed"/>
        <w:spacing w:line="240" w:lineRule="auto"/>
      </w:pPr>
      <w:r w:rsidRPr="00EA4E3F">
        <w:t>Equipment maintenance clearances</w:t>
      </w:r>
    </w:p>
    <w:p w14:paraId="5CD0C4B1" w14:textId="77777777" w:rsidR="00044F7A" w:rsidRPr="00EA4E3F" w:rsidRDefault="00044F7A" w:rsidP="004D1C56">
      <w:pPr>
        <w:pStyle w:val="TSA1stBulletRed"/>
        <w:spacing w:line="240" w:lineRule="auto"/>
      </w:pPr>
      <w:r w:rsidRPr="00EA4E3F">
        <w:t>Efficient and effective use of terminal space</w:t>
      </w:r>
    </w:p>
    <w:p w14:paraId="5016A107" w14:textId="77777777" w:rsidR="00044F7A" w:rsidRPr="00EA4E3F" w:rsidRDefault="00044F7A" w:rsidP="004D1C56">
      <w:pPr>
        <w:pStyle w:val="TSA1stBulletRed"/>
        <w:spacing w:line="240" w:lineRule="auto"/>
      </w:pPr>
      <w:r w:rsidRPr="00EA4E3F">
        <w:t>Acceptable and comfortable environmental factors, such as air temperature, humidity, air quality, glare, lighting, and noise</w:t>
      </w:r>
    </w:p>
    <w:p w14:paraId="0F2C6482" w14:textId="77777777" w:rsidR="00044F7A" w:rsidRPr="00EA4E3F" w:rsidRDefault="00044F7A" w:rsidP="004D1C56">
      <w:pPr>
        <w:pStyle w:val="TSA1stBulletRed"/>
        <w:spacing w:line="240" w:lineRule="auto"/>
      </w:pPr>
      <w:r w:rsidRPr="00EA4E3F">
        <w:t>Safe and ergonomic design</w:t>
      </w:r>
    </w:p>
    <w:p w14:paraId="35189656" w14:textId="77777777" w:rsidR="00044F7A" w:rsidRPr="00EA4E3F" w:rsidRDefault="00044F7A" w:rsidP="004D1C56">
      <w:pPr>
        <w:pStyle w:val="TSA1stBulletRed"/>
        <w:spacing w:line="240" w:lineRule="auto"/>
      </w:pPr>
      <w:r w:rsidRPr="00EA4E3F">
        <w:t>Coordination of power, data, fiber optics, closed-circuit television (CCTV), and lighting at the SSCP</w:t>
      </w:r>
    </w:p>
    <w:p w14:paraId="2565CDAC" w14:textId="52699DCE" w:rsidR="00374F8E" w:rsidRPr="00EA4E3F" w:rsidRDefault="00374F8E" w:rsidP="004D1C56">
      <w:pPr>
        <w:pStyle w:val="TSA1stBulletRed"/>
        <w:spacing w:line="240" w:lineRule="auto"/>
      </w:pPr>
      <w:r w:rsidRPr="00EA4E3F">
        <w:t>While not required, contingency plans for</w:t>
      </w:r>
      <w:r w:rsidR="003E1C7D">
        <w:t xml:space="preserve"> emergency</w:t>
      </w:r>
      <w:r w:rsidRPr="00EA4E3F">
        <w:t xml:space="preserve"> power </w:t>
      </w:r>
      <w:r w:rsidR="003E1C7D">
        <w:t xml:space="preserve">during </w:t>
      </w:r>
      <w:r w:rsidRPr="00EA4E3F">
        <w:t xml:space="preserve">outages and system challenges </w:t>
      </w:r>
      <w:r>
        <w:t xml:space="preserve">to ensure </w:t>
      </w:r>
      <w:r w:rsidRPr="00EA4E3F">
        <w:t>the SSCP remain</w:t>
      </w:r>
      <w:r>
        <w:t>s</w:t>
      </w:r>
      <w:r w:rsidRPr="00EA4E3F">
        <w:t xml:space="preserve"> operational</w:t>
      </w:r>
    </w:p>
    <w:p w14:paraId="4D90035E" w14:textId="43D79EDC" w:rsidR="00374F8E" w:rsidRPr="00EA4E3F" w:rsidRDefault="00374F8E" w:rsidP="004D1C56">
      <w:pPr>
        <w:pStyle w:val="TSA1stBulletRed"/>
        <w:spacing w:line="240" w:lineRule="auto"/>
      </w:pPr>
      <w:r w:rsidRPr="00EA4E3F">
        <w:t>Allowance for non-leased TSA support space as near as practical to the SSCP (including private screening, remote screening, and IT/CPSS server rooms)</w:t>
      </w:r>
    </w:p>
    <w:p w14:paraId="28DE1CB8" w14:textId="77777777" w:rsidR="00374F8E" w:rsidRPr="00EA4E3F" w:rsidRDefault="00374F8E" w:rsidP="004D1C56">
      <w:pPr>
        <w:pStyle w:val="TSA1stBulletRed"/>
        <w:spacing w:line="240" w:lineRule="auto"/>
      </w:pPr>
      <w:r w:rsidRPr="00EA4E3F">
        <w:t>Staffing efficiency for TSA and other security personnel</w:t>
      </w:r>
    </w:p>
    <w:p w14:paraId="6C008413" w14:textId="1C551BFB" w:rsidR="00374F8E" w:rsidRPr="00EA4E3F" w:rsidRDefault="003E1C7D" w:rsidP="004D1C56">
      <w:pPr>
        <w:pStyle w:val="TSA1stBulletRed"/>
        <w:spacing w:line="240" w:lineRule="auto"/>
      </w:pPr>
      <w:r>
        <w:t>When required, c</w:t>
      </w:r>
      <w:r w:rsidR="00374F8E" w:rsidRPr="00EA4E3F">
        <w:t xml:space="preserve">oordination with the Environmental Planning Program Manager </w:t>
      </w:r>
      <w:r w:rsidR="00374F8E">
        <w:t xml:space="preserve">(EPPM) </w:t>
      </w:r>
      <w:r w:rsidR="00374F8E" w:rsidRPr="00EA4E3F">
        <w:t xml:space="preserve">to ensure compliance with the </w:t>
      </w:r>
      <w:r w:rsidR="00374F8E" w:rsidRPr="004F7F10">
        <w:t>National Environmental Policy Act</w:t>
      </w:r>
      <w:r w:rsidR="00374F8E">
        <w:t xml:space="preserve"> of 1969</w:t>
      </w:r>
      <w:r w:rsidR="00374F8E" w:rsidRPr="004F7F10">
        <w:t xml:space="preserve"> </w:t>
      </w:r>
      <w:r w:rsidR="00374F8E">
        <w:t>(</w:t>
      </w:r>
      <w:r w:rsidR="00374F8E" w:rsidRPr="00EA4E3F">
        <w:t>NEPA</w:t>
      </w:r>
      <w:r w:rsidR="00374F8E">
        <w:t>)</w:t>
      </w:r>
      <w:r w:rsidR="00374F8E" w:rsidRPr="00EA4E3F">
        <w:t xml:space="preserve"> and other applicable environmental regulations</w:t>
      </w:r>
    </w:p>
    <w:p w14:paraId="6AD7C6CF" w14:textId="42551C40" w:rsidR="00374F8E" w:rsidRPr="00EA4E3F" w:rsidRDefault="00374F8E" w:rsidP="007162DB">
      <w:pPr>
        <w:pStyle w:val="TSA1stBulletRed"/>
        <w:spacing w:after="0" w:line="240" w:lineRule="auto"/>
      </w:pPr>
      <w:r w:rsidRPr="00EA4E3F">
        <w:t xml:space="preserve">Completion of a blast mitigation study for any checkpoint constructed over a roadway or where the front of the checkpoint is </w:t>
      </w:r>
      <w:r w:rsidR="00A25781">
        <w:t>near</w:t>
      </w:r>
      <w:r w:rsidRPr="00EA4E3F">
        <w:t xml:space="preserve"> a roadway to ensure appropriate steps are taken to ensure the public and </w:t>
      </w:r>
      <w:r>
        <w:t>Law Enforcement O</w:t>
      </w:r>
      <w:r w:rsidRPr="00EA4E3F">
        <w:t xml:space="preserve">fficers </w:t>
      </w:r>
      <w:r>
        <w:t xml:space="preserve">(LEOs) </w:t>
      </w:r>
      <w:r w:rsidRPr="00EA4E3F">
        <w:t xml:space="preserve">are protected </w:t>
      </w:r>
      <w:r w:rsidR="003E1C7D">
        <w:t>from threat</w:t>
      </w:r>
    </w:p>
    <w:p w14:paraId="179D2C97" w14:textId="77777777" w:rsidR="00044F7A" w:rsidRPr="007162DB" w:rsidRDefault="00044F7A" w:rsidP="0059045E">
      <w:pPr>
        <w:pStyle w:val="ListParagraph"/>
        <w:tabs>
          <w:tab w:val="left" w:pos="1302"/>
          <w:tab w:val="left" w:pos="1303"/>
        </w:tabs>
        <w:spacing w:after="0" w:line="240" w:lineRule="auto"/>
        <w:ind w:left="0" w:firstLine="0"/>
        <w:rPr>
          <w:rFonts w:ascii="Times New Roman" w:hAnsi="Times New Roman" w:cs="Times New Roman"/>
          <w:sz w:val="24"/>
          <w:szCs w:val="24"/>
        </w:rPr>
      </w:pPr>
    </w:p>
    <w:p w14:paraId="03C46876" w14:textId="77777777" w:rsidR="00044F7A" w:rsidRPr="00EA4E3F" w:rsidRDefault="00044F7A" w:rsidP="00B26E67">
      <w:pPr>
        <w:pStyle w:val="Heading3"/>
      </w:pPr>
      <w:bookmarkStart w:id="29" w:name="Project_Design_Process_and_Planning_Mile"/>
      <w:bookmarkStart w:id="30" w:name="_bookmark6"/>
      <w:bookmarkStart w:id="31" w:name="Variance_or_Deviation_from_Design"/>
      <w:bookmarkStart w:id="32" w:name="_bookmark7"/>
      <w:bookmarkEnd w:id="29"/>
      <w:bookmarkEnd w:id="30"/>
      <w:bookmarkEnd w:id="31"/>
      <w:bookmarkEnd w:id="32"/>
      <w:r w:rsidRPr="00EA4E3F">
        <w:t>Variance or Deviation from Design</w:t>
      </w:r>
    </w:p>
    <w:p w14:paraId="20E834E9" w14:textId="225EDD31" w:rsidR="00044F7A" w:rsidRPr="00EA4E3F" w:rsidRDefault="00044F7A" w:rsidP="004D1C56">
      <w:pPr>
        <w:pStyle w:val="BodyText"/>
      </w:pPr>
      <w:r w:rsidRPr="00EA4E3F">
        <w:t>The CRPG provides guidelines and requirements for the space and equipment needed by TSOs to conduct screening and security operations as mandated by TSA. Proper layout and furnishing of the checkpoint are essential to ensuring that TSOs can perform their duties effectively, efficiently, and safely. Careful consider</w:t>
      </w:r>
      <w:r w:rsidR="00D21ADD">
        <w:t>ation of</w:t>
      </w:r>
      <w:r w:rsidRPr="00EA4E3F">
        <w:t xml:space="preserve"> the operational controls, environmental and ergonomic configuration, and equipment specified for the checkpoint</w:t>
      </w:r>
      <w:r w:rsidR="00D21ADD">
        <w:t xml:space="preserve"> must be given</w:t>
      </w:r>
      <w:r w:rsidRPr="00EA4E3F">
        <w:t xml:space="preserve">. Although each airport is different and available space may differ, all checkpoints need to follow the same layout concept. This standardizes training and improves personnel utilization across multiple checkpoints within an airport. Any deviation from this guide must be discussed during the design process and approved by the TSA HQ </w:t>
      </w:r>
      <w:r w:rsidR="00D21ADD">
        <w:t>d</w:t>
      </w:r>
      <w:r w:rsidRPr="00EA4E3F">
        <w:t xml:space="preserve">esign team. </w:t>
      </w:r>
    </w:p>
    <w:p w14:paraId="07429169" w14:textId="77777777" w:rsidR="00044F7A" w:rsidRPr="00EA4E3F" w:rsidRDefault="00044F7A" w:rsidP="004D1C56">
      <w:pPr>
        <w:pStyle w:val="BodyText"/>
      </w:pPr>
    </w:p>
    <w:p w14:paraId="335AFBE9" w14:textId="7CC601AA" w:rsidR="00044F7A" w:rsidRDefault="00044F7A" w:rsidP="004D1C56">
      <w:pPr>
        <w:pStyle w:val="BodyText"/>
      </w:pPr>
      <w:r w:rsidRPr="00EA4E3F">
        <w:t xml:space="preserve">During the concept design phase, the A&amp;E designer determines the modification scope of the checkpoint including additional equipment to be deployed and/or relocation of existing equipment. Once a new concept design is created, the existing condition design (demolition) and proposed design (concepts) must be submitted to the TSA design team and the project sponsor for review. </w:t>
      </w:r>
      <w:r w:rsidR="00D21ADD" w:rsidRPr="00EA4E3F">
        <w:t xml:space="preserve">TSA design will drive the alterations required </w:t>
      </w:r>
      <w:r w:rsidR="000A3D7C">
        <w:t>reach compliance</w:t>
      </w:r>
      <w:r w:rsidR="00D21ADD" w:rsidRPr="00EA4E3F">
        <w:t xml:space="preserve">. Once compliant, the TSA design team will send the concept </w:t>
      </w:r>
      <w:r w:rsidR="00D21ADD">
        <w:t xml:space="preserve">design </w:t>
      </w:r>
      <w:r w:rsidR="00D21ADD" w:rsidRPr="00EA4E3F">
        <w:t xml:space="preserve">to local TSA </w:t>
      </w:r>
      <w:r w:rsidR="00D21ADD">
        <w:t xml:space="preserve">staff </w:t>
      </w:r>
      <w:r w:rsidR="00D21ADD" w:rsidRPr="00EA4E3F">
        <w:t xml:space="preserve">for review and approval of requested changes. Local TSA </w:t>
      </w:r>
      <w:r w:rsidR="00D21ADD">
        <w:t xml:space="preserve">staff </w:t>
      </w:r>
      <w:r w:rsidR="00D21ADD" w:rsidRPr="00EA4E3F">
        <w:t xml:space="preserve">will share </w:t>
      </w:r>
      <w:r w:rsidR="00D21ADD">
        <w:t xml:space="preserve">the concept design </w:t>
      </w:r>
      <w:r w:rsidR="00D21ADD" w:rsidRPr="00EA4E3F">
        <w:t xml:space="preserve">with the airport for comment. TSA designers are available to collaborate via on-site </w:t>
      </w:r>
      <w:r w:rsidR="00D21ADD" w:rsidRPr="00EA4E3F">
        <w:lastRenderedPageBreak/>
        <w:t>workshop</w:t>
      </w:r>
      <w:r w:rsidR="00D21ADD">
        <w:t>s</w:t>
      </w:r>
      <w:r w:rsidR="00D21ADD" w:rsidRPr="00EA4E3F">
        <w:t xml:space="preserve"> or internet-based meeting</w:t>
      </w:r>
      <w:r w:rsidR="00D21ADD">
        <w:t>s</w:t>
      </w:r>
      <w:r w:rsidR="00D21ADD" w:rsidRPr="00EA4E3F">
        <w:t xml:space="preserve"> to work with the project sponsor and ensure </w:t>
      </w:r>
      <w:r w:rsidR="00D21ADD">
        <w:t xml:space="preserve">that </w:t>
      </w:r>
      <w:r w:rsidR="00D21ADD" w:rsidRPr="00EA4E3F">
        <w:t>TSA requirements are met. It is important to note that there may be multiple iterations of the concept design</w:t>
      </w:r>
      <w:r w:rsidR="00D21ADD">
        <w:t>,</w:t>
      </w:r>
      <w:r w:rsidR="00D21ADD" w:rsidRPr="00EA4E3F">
        <w:t xml:space="preserve"> and version controls should be implemented to </w:t>
      </w:r>
      <w:r w:rsidR="00D21ADD">
        <w:t>en</w:t>
      </w:r>
      <w:r w:rsidR="00D21ADD" w:rsidRPr="00EA4E3F">
        <w:t>sure accuracy</w:t>
      </w:r>
      <w:r w:rsidR="0049220A">
        <w:t xml:space="preserve"> and proper coordination.</w:t>
      </w:r>
    </w:p>
    <w:p w14:paraId="3E8BCC82" w14:textId="77777777" w:rsidR="00D21ADD" w:rsidRPr="00EA4E3F" w:rsidRDefault="00D21ADD" w:rsidP="004D1C56">
      <w:pPr>
        <w:pStyle w:val="BodyText"/>
      </w:pPr>
    </w:p>
    <w:p w14:paraId="447EE792" w14:textId="77777777" w:rsidR="00044F7A" w:rsidRPr="00EA4E3F" w:rsidRDefault="00044F7A" w:rsidP="004D1C56">
      <w:pPr>
        <w:pStyle w:val="BodyText"/>
      </w:pPr>
      <w:r w:rsidRPr="00EA4E3F">
        <w:t>Once all changes resulting from the concept design phase have been incorporated, 100% designs of the existing and proposed checkpoint area and leased space, including electrical/data layout, are submitted to TSA for final review in PDF and AutoCAD.</w:t>
      </w:r>
    </w:p>
    <w:p w14:paraId="5386A248" w14:textId="77777777" w:rsidR="00044F7A" w:rsidRPr="00EA4E3F" w:rsidRDefault="00044F7A" w:rsidP="004D1C56">
      <w:pPr>
        <w:pStyle w:val="BodyText"/>
      </w:pPr>
    </w:p>
    <w:p w14:paraId="6F0C809D" w14:textId="52E231B9" w:rsidR="00044F7A" w:rsidRDefault="00044F7A" w:rsidP="004D1C56">
      <w:pPr>
        <w:pStyle w:val="BodyText"/>
      </w:pPr>
      <w:r w:rsidRPr="00EA4E3F">
        <w:t xml:space="preserve">The </w:t>
      </w:r>
      <w:r w:rsidRPr="00EA4E3F">
        <w:rPr>
          <w:b/>
          <w:i/>
        </w:rPr>
        <w:t xml:space="preserve">Deliverable Milestones </w:t>
      </w:r>
      <w:r w:rsidRPr="00EA4E3F">
        <w:t xml:space="preserve">box below lists the major checkpoint design deliverables </w:t>
      </w:r>
      <w:r w:rsidR="00D21ADD">
        <w:t>that</w:t>
      </w:r>
      <w:r w:rsidR="00D21ADD" w:rsidRPr="00EA4E3F">
        <w:t xml:space="preserve"> </w:t>
      </w:r>
      <w:r w:rsidRPr="00EA4E3F">
        <w:t xml:space="preserve">should be submitted to TSA via formal documentation. The </w:t>
      </w:r>
      <w:r w:rsidRPr="00EA4E3F">
        <w:rPr>
          <w:b/>
          <w:i/>
        </w:rPr>
        <w:t xml:space="preserve">Final Design Package </w:t>
      </w:r>
      <w:r w:rsidRPr="00EA4E3F">
        <w:t>box lists the key documents to be issued for approval prior to construction.</w:t>
      </w:r>
    </w:p>
    <w:p w14:paraId="4DAF0CC8" w14:textId="77777777" w:rsidR="00044F7A" w:rsidRPr="00CB5528" w:rsidRDefault="00044F7A" w:rsidP="004D1C56">
      <w:pPr>
        <w:pStyle w:val="BodyText"/>
      </w:pPr>
    </w:p>
    <w:tbl>
      <w:tblPr>
        <w:tblW w:w="0" w:type="auto"/>
        <w:tblBorders>
          <w:insideH w:val="single" w:sz="4" w:space="0" w:color="C00000"/>
          <w:insideV w:val="single" w:sz="4" w:space="0" w:color="B9392B"/>
        </w:tblBorders>
        <w:tblCellMar>
          <w:top w:w="58" w:type="dxa"/>
          <w:left w:w="86" w:type="dxa"/>
          <w:bottom w:w="58" w:type="dxa"/>
          <w:right w:w="86" w:type="dxa"/>
        </w:tblCellMar>
        <w:tblLook w:val="04A0" w:firstRow="1" w:lastRow="0" w:firstColumn="1" w:lastColumn="0" w:noHBand="0" w:noVBand="1"/>
      </w:tblPr>
      <w:tblGrid>
        <w:gridCol w:w="4860"/>
        <w:gridCol w:w="5130"/>
      </w:tblGrid>
      <w:tr w:rsidR="00044F7A" w14:paraId="0CD395CC" w14:textId="77777777" w:rsidTr="007162DB">
        <w:trPr>
          <w:cantSplit/>
        </w:trPr>
        <w:tc>
          <w:tcPr>
            <w:tcW w:w="4860" w:type="dxa"/>
            <w:shd w:val="clear" w:color="auto" w:fill="F2F2F2" w:themeFill="background1" w:themeFillShade="F2"/>
            <w:tcMar>
              <w:left w:w="115" w:type="dxa"/>
            </w:tcMar>
          </w:tcPr>
          <w:p w14:paraId="4F8A3756" w14:textId="77777777" w:rsidR="00044F7A" w:rsidRPr="00940649" w:rsidRDefault="00044F7A" w:rsidP="004D1C56">
            <w:pPr>
              <w:spacing w:line="240" w:lineRule="auto"/>
              <w:rPr>
                <w:rFonts w:ascii="Arial Narrow" w:hAnsi="Arial Narrow"/>
                <w:b/>
                <w:color w:val="1F497D" w:themeColor="text2"/>
                <w:sz w:val="22"/>
                <w:szCs w:val="22"/>
              </w:rPr>
            </w:pPr>
            <w:r w:rsidRPr="00940649">
              <w:rPr>
                <w:rFonts w:ascii="Arial Narrow" w:hAnsi="Arial Narrow"/>
                <w:b/>
                <w:color w:val="1F497D" w:themeColor="text2"/>
                <w:sz w:val="22"/>
                <w:szCs w:val="22"/>
              </w:rPr>
              <w:t>Deliverable Milestones</w:t>
            </w:r>
          </w:p>
          <w:p w14:paraId="0479C08D" w14:textId="77777777" w:rsidR="00044F7A" w:rsidRPr="00940649" w:rsidRDefault="00044F7A" w:rsidP="004D1C56">
            <w:pPr>
              <w:numPr>
                <w:ilvl w:val="0"/>
                <w:numId w:val="20"/>
              </w:numPr>
              <w:spacing w:after="60" w:line="240" w:lineRule="auto"/>
              <w:ind w:left="264" w:hanging="256"/>
              <w:rPr>
                <w:rFonts w:ascii="Arial Narrow" w:hAnsi="Arial Narrow"/>
                <w:sz w:val="22"/>
                <w:szCs w:val="22"/>
              </w:rPr>
            </w:pPr>
            <w:r w:rsidRPr="00940649">
              <w:rPr>
                <w:rFonts w:ascii="Arial Narrow" w:hAnsi="Arial Narrow"/>
                <w:sz w:val="22"/>
                <w:szCs w:val="22"/>
              </w:rPr>
              <w:t>Requirements</w:t>
            </w:r>
            <w:r w:rsidRPr="00940649">
              <w:rPr>
                <w:rFonts w:ascii="Arial Narrow" w:hAnsi="Arial Narrow"/>
                <w:spacing w:val="-36"/>
                <w:sz w:val="22"/>
                <w:szCs w:val="22"/>
              </w:rPr>
              <w:t xml:space="preserve"> </w:t>
            </w:r>
            <w:r w:rsidRPr="00940649">
              <w:rPr>
                <w:rFonts w:ascii="Arial Narrow" w:hAnsi="Arial Narrow"/>
                <w:sz w:val="22"/>
                <w:szCs w:val="22"/>
              </w:rPr>
              <w:t>Management</w:t>
            </w:r>
            <w:r w:rsidRPr="00940649">
              <w:rPr>
                <w:rFonts w:ascii="Arial Narrow" w:hAnsi="Arial Narrow"/>
                <w:spacing w:val="-40"/>
                <w:sz w:val="22"/>
                <w:szCs w:val="22"/>
              </w:rPr>
              <w:t xml:space="preserve"> </w:t>
            </w:r>
            <w:r w:rsidRPr="00940649">
              <w:rPr>
                <w:rFonts w:ascii="Arial Narrow" w:hAnsi="Arial Narrow"/>
                <w:sz w:val="22"/>
                <w:szCs w:val="22"/>
              </w:rPr>
              <w:t>Advisory</w:t>
            </w:r>
            <w:r w:rsidRPr="00940649">
              <w:rPr>
                <w:rFonts w:ascii="Arial Narrow" w:hAnsi="Arial Narrow"/>
                <w:spacing w:val="-27"/>
                <w:sz w:val="22"/>
                <w:szCs w:val="22"/>
              </w:rPr>
              <w:t xml:space="preserve"> </w:t>
            </w:r>
            <w:r w:rsidRPr="00940649">
              <w:rPr>
                <w:rFonts w:ascii="Arial Narrow" w:hAnsi="Arial Narrow"/>
                <w:spacing w:val="-3"/>
                <w:sz w:val="22"/>
                <w:szCs w:val="22"/>
              </w:rPr>
              <w:t xml:space="preserve">Group </w:t>
            </w:r>
            <w:r w:rsidRPr="00940649">
              <w:rPr>
                <w:rFonts w:ascii="Arial Narrow" w:hAnsi="Arial Narrow"/>
                <w:sz w:val="22"/>
                <w:szCs w:val="22"/>
              </w:rPr>
              <w:t>(ReMAG)</w:t>
            </w:r>
            <w:r w:rsidRPr="00940649">
              <w:rPr>
                <w:rFonts w:ascii="Arial Narrow" w:hAnsi="Arial Narrow"/>
                <w:spacing w:val="-10"/>
                <w:sz w:val="22"/>
                <w:szCs w:val="22"/>
              </w:rPr>
              <w:t xml:space="preserve"> </w:t>
            </w:r>
            <w:r w:rsidRPr="00940649">
              <w:rPr>
                <w:rFonts w:ascii="Arial Narrow" w:hAnsi="Arial Narrow"/>
                <w:sz w:val="22"/>
                <w:szCs w:val="22"/>
              </w:rPr>
              <w:t>Submission</w:t>
            </w:r>
          </w:p>
          <w:p w14:paraId="4DDCA0B0" w14:textId="6D1FF07B" w:rsidR="00044F7A" w:rsidRPr="00940649" w:rsidRDefault="00044F7A" w:rsidP="004D1C56">
            <w:pPr>
              <w:numPr>
                <w:ilvl w:val="0"/>
                <w:numId w:val="20"/>
              </w:numPr>
              <w:spacing w:after="60" w:line="240" w:lineRule="auto"/>
              <w:ind w:left="264" w:hanging="256"/>
              <w:rPr>
                <w:rFonts w:ascii="Arial Narrow" w:hAnsi="Arial Narrow"/>
                <w:sz w:val="22"/>
                <w:szCs w:val="22"/>
              </w:rPr>
            </w:pPr>
            <w:r w:rsidRPr="00940649">
              <w:rPr>
                <w:rFonts w:ascii="Arial Narrow" w:hAnsi="Arial Narrow"/>
                <w:sz w:val="22"/>
                <w:szCs w:val="22"/>
              </w:rPr>
              <w:t xml:space="preserve">Dimensioned Concept Design Submission (including electrical </w:t>
            </w:r>
            <w:r w:rsidR="001C7186" w:rsidRPr="00940649">
              <w:rPr>
                <w:rFonts w:ascii="Arial Narrow" w:hAnsi="Arial Narrow"/>
                <w:sz w:val="22"/>
                <w:szCs w:val="22"/>
              </w:rPr>
              <w:t xml:space="preserve">and </w:t>
            </w:r>
            <w:r w:rsidRPr="00940649">
              <w:rPr>
                <w:rFonts w:ascii="Arial Narrow" w:hAnsi="Arial Narrow"/>
                <w:spacing w:val="-4"/>
                <w:sz w:val="22"/>
                <w:szCs w:val="22"/>
              </w:rPr>
              <w:t xml:space="preserve">data </w:t>
            </w:r>
            <w:r w:rsidRPr="00940649">
              <w:rPr>
                <w:rFonts w:ascii="Arial Narrow" w:hAnsi="Arial Narrow"/>
                <w:spacing w:val="-2"/>
                <w:sz w:val="22"/>
                <w:szCs w:val="22"/>
              </w:rPr>
              <w:t xml:space="preserve">sheets </w:t>
            </w:r>
            <w:r w:rsidRPr="00940649">
              <w:rPr>
                <w:rFonts w:ascii="Arial Narrow" w:hAnsi="Arial Narrow"/>
                <w:sz w:val="22"/>
                <w:szCs w:val="22"/>
              </w:rPr>
              <w:t>in separate PDF and</w:t>
            </w:r>
            <w:r w:rsidRPr="00940649">
              <w:rPr>
                <w:rFonts w:ascii="Arial Narrow" w:hAnsi="Arial Narrow"/>
                <w:spacing w:val="-2"/>
                <w:sz w:val="22"/>
                <w:szCs w:val="22"/>
              </w:rPr>
              <w:t xml:space="preserve"> </w:t>
            </w:r>
            <w:r w:rsidRPr="00940649">
              <w:rPr>
                <w:rFonts w:ascii="Arial Narrow" w:hAnsi="Arial Narrow"/>
                <w:sz w:val="22"/>
                <w:szCs w:val="22"/>
              </w:rPr>
              <w:t>AutoCAD</w:t>
            </w:r>
            <w:r w:rsidRPr="00940649">
              <w:rPr>
                <w:rFonts w:ascii="Arial Narrow" w:hAnsi="Arial Narrow"/>
                <w:spacing w:val="-13"/>
                <w:sz w:val="22"/>
                <w:szCs w:val="22"/>
              </w:rPr>
              <w:t xml:space="preserve"> </w:t>
            </w:r>
            <w:r w:rsidRPr="00940649">
              <w:rPr>
                <w:rFonts w:ascii="Arial Narrow" w:hAnsi="Arial Narrow"/>
                <w:sz w:val="22"/>
                <w:szCs w:val="22"/>
              </w:rPr>
              <w:t>and</w:t>
            </w:r>
            <w:r w:rsidRPr="00940649">
              <w:rPr>
                <w:rFonts w:ascii="Arial Narrow" w:hAnsi="Arial Narrow"/>
                <w:spacing w:val="-18"/>
                <w:sz w:val="22"/>
                <w:szCs w:val="22"/>
              </w:rPr>
              <w:t xml:space="preserve"> </w:t>
            </w:r>
            <w:r w:rsidRPr="00940649">
              <w:rPr>
                <w:rFonts w:ascii="Arial Narrow" w:hAnsi="Arial Narrow"/>
                <w:sz w:val="22"/>
                <w:szCs w:val="22"/>
              </w:rPr>
              <w:t>all</w:t>
            </w:r>
            <w:r w:rsidRPr="00940649">
              <w:rPr>
                <w:rFonts w:ascii="Arial Narrow" w:hAnsi="Arial Narrow"/>
                <w:spacing w:val="-23"/>
                <w:sz w:val="22"/>
                <w:szCs w:val="22"/>
              </w:rPr>
              <w:t xml:space="preserve"> </w:t>
            </w:r>
            <w:r w:rsidRPr="00940649">
              <w:rPr>
                <w:rFonts w:ascii="Arial Narrow" w:hAnsi="Arial Narrow"/>
                <w:sz w:val="22"/>
                <w:szCs w:val="22"/>
              </w:rPr>
              <w:t>leased</w:t>
            </w:r>
            <w:r w:rsidRPr="00940649">
              <w:rPr>
                <w:rFonts w:ascii="Arial Narrow" w:hAnsi="Arial Narrow"/>
                <w:spacing w:val="-3"/>
                <w:sz w:val="22"/>
                <w:szCs w:val="22"/>
              </w:rPr>
              <w:t xml:space="preserve"> </w:t>
            </w:r>
            <w:r w:rsidRPr="00940649">
              <w:rPr>
                <w:rFonts w:ascii="Arial Narrow" w:hAnsi="Arial Narrow"/>
                <w:sz w:val="22"/>
                <w:szCs w:val="22"/>
              </w:rPr>
              <w:t>and</w:t>
            </w:r>
            <w:r w:rsidRPr="00940649">
              <w:rPr>
                <w:rFonts w:ascii="Arial Narrow" w:hAnsi="Arial Narrow"/>
                <w:spacing w:val="-17"/>
                <w:sz w:val="22"/>
                <w:szCs w:val="22"/>
              </w:rPr>
              <w:t xml:space="preserve"> </w:t>
            </w:r>
            <w:r w:rsidRPr="00940649">
              <w:rPr>
                <w:rFonts w:ascii="Arial Narrow" w:hAnsi="Arial Narrow"/>
                <w:sz w:val="22"/>
                <w:szCs w:val="22"/>
              </w:rPr>
              <w:t>non-leased</w:t>
            </w:r>
            <w:r w:rsidRPr="00940649">
              <w:rPr>
                <w:rFonts w:ascii="Arial Narrow" w:hAnsi="Arial Narrow"/>
                <w:spacing w:val="-17"/>
                <w:sz w:val="22"/>
                <w:szCs w:val="22"/>
              </w:rPr>
              <w:t xml:space="preserve"> </w:t>
            </w:r>
            <w:r w:rsidRPr="00940649">
              <w:rPr>
                <w:rFonts w:ascii="Arial Narrow" w:hAnsi="Arial Narrow"/>
                <w:sz w:val="22"/>
                <w:szCs w:val="22"/>
              </w:rPr>
              <w:t>space)</w:t>
            </w:r>
          </w:p>
          <w:p w14:paraId="240D5402" w14:textId="77777777" w:rsidR="00044F7A" w:rsidRPr="00940649" w:rsidRDefault="00044F7A" w:rsidP="004D1C56">
            <w:pPr>
              <w:spacing w:after="60" w:line="240" w:lineRule="auto"/>
              <w:ind w:left="264" w:hanging="256"/>
              <w:rPr>
                <w:rFonts w:ascii="Arial Narrow" w:hAnsi="Arial Narrow"/>
                <w:sz w:val="22"/>
                <w:szCs w:val="22"/>
              </w:rPr>
            </w:pPr>
            <w:r w:rsidRPr="00940649">
              <w:rPr>
                <w:rFonts w:ascii="Arial Narrow" w:hAnsi="Arial Narrow"/>
                <w:sz w:val="22"/>
                <w:szCs w:val="22"/>
              </w:rPr>
              <w:t>2.</w:t>
            </w:r>
            <w:r w:rsidRPr="00940649">
              <w:rPr>
                <w:rFonts w:ascii="Arial Narrow" w:hAnsi="Arial Narrow"/>
                <w:sz w:val="22"/>
                <w:szCs w:val="22"/>
              </w:rPr>
              <w:tab/>
            </w:r>
            <w:r w:rsidRPr="00940649">
              <w:rPr>
                <w:rFonts w:ascii="Arial Narrow" w:hAnsi="Arial Narrow"/>
                <w:spacing w:val="-3"/>
                <w:sz w:val="22"/>
                <w:szCs w:val="22"/>
              </w:rPr>
              <w:t>Dimensioned</w:t>
            </w:r>
            <w:r w:rsidRPr="00940649">
              <w:rPr>
                <w:rFonts w:ascii="Arial Narrow" w:hAnsi="Arial Narrow"/>
                <w:spacing w:val="-17"/>
                <w:sz w:val="22"/>
                <w:szCs w:val="22"/>
              </w:rPr>
              <w:t xml:space="preserve"> </w:t>
            </w:r>
            <w:r w:rsidRPr="00940649">
              <w:rPr>
                <w:rFonts w:ascii="Arial Narrow" w:hAnsi="Arial Narrow"/>
                <w:sz w:val="22"/>
                <w:szCs w:val="22"/>
              </w:rPr>
              <w:t>Final</w:t>
            </w:r>
            <w:r w:rsidRPr="00940649">
              <w:rPr>
                <w:rFonts w:ascii="Arial Narrow" w:hAnsi="Arial Narrow"/>
                <w:spacing w:val="-22"/>
                <w:sz w:val="22"/>
                <w:szCs w:val="22"/>
              </w:rPr>
              <w:t xml:space="preserve"> </w:t>
            </w:r>
            <w:r w:rsidRPr="00940649">
              <w:rPr>
                <w:rFonts w:ascii="Arial Narrow" w:hAnsi="Arial Narrow"/>
                <w:sz w:val="22"/>
                <w:szCs w:val="22"/>
              </w:rPr>
              <w:t>Design</w:t>
            </w:r>
            <w:r w:rsidRPr="00940649">
              <w:rPr>
                <w:rFonts w:ascii="Arial Narrow" w:hAnsi="Arial Narrow"/>
                <w:spacing w:val="-16"/>
                <w:sz w:val="22"/>
                <w:szCs w:val="22"/>
              </w:rPr>
              <w:t xml:space="preserve"> </w:t>
            </w:r>
            <w:r w:rsidRPr="00940649">
              <w:rPr>
                <w:rFonts w:ascii="Arial Narrow" w:hAnsi="Arial Narrow"/>
                <w:spacing w:val="-4"/>
                <w:sz w:val="22"/>
                <w:szCs w:val="22"/>
              </w:rPr>
              <w:t>Submission</w:t>
            </w:r>
          </w:p>
          <w:p w14:paraId="2E5CA2ED" w14:textId="77777777" w:rsidR="00044F7A" w:rsidRPr="00940649" w:rsidRDefault="00044F7A" w:rsidP="004D1C56">
            <w:pPr>
              <w:spacing w:after="60" w:line="240" w:lineRule="auto"/>
              <w:ind w:left="264" w:hanging="256"/>
              <w:rPr>
                <w:rFonts w:ascii="Arial Narrow" w:hAnsi="Arial Narrow"/>
                <w:sz w:val="22"/>
                <w:szCs w:val="22"/>
              </w:rPr>
            </w:pPr>
            <w:r w:rsidRPr="00940649">
              <w:rPr>
                <w:rFonts w:ascii="Arial Narrow" w:hAnsi="Arial Narrow"/>
                <w:sz w:val="22"/>
                <w:szCs w:val="22"/>
              </w:rPr>
              <w:t>3.</w:t>
            </w:r>
            <w:r w:rsidRPr="00940649">
              <w:rPr>
                <w:rFonts w:ascii="Arial Narrow" w:hAnsi="Arial Narrow"/>
                <w:sz w:val="22"/>
                <w:szCs w:val="22"/>
              </w:rPr>
              <w:tab/>
            </w:r>
            <w:r w:rsidRPr="00940649">
              <w:rPr>
                <w:rFonts w:ascii="Arial Narrow" w:hAnsi="Arial Narrow"/>
                <w:spacing w:val="-6"/>
                <w:sz w:val="22"/>
                <w:szCs w:val="22"/>
              </w:rPr>
              <w:t xml:space="preserve">Site </w:t>
            </w:r>
            <w:r w:rsidRPr="00940649">
              <w:rPr>
                <w:rFonts w:ascii="Arial Narrow" w:hAnsi="Arial Narrow"/>
                <w:spacing w:val="-3"/>
                <w:sz w:val="22"/>
                <w:szCs w:val="22"/>
              </w:rPr>
              <w:t>Readiness/Verification</w:t>
            </w:r>
            <w:r w:rsidRPr="00940649">
              <w:rPr>
                <w:rFonts w:ascii="Arial Narrow" w:hAnsi="Arial Narrow"/>
                <w:spacing w:val="-35"/>
                <w:sz w:val="22"/>
                <w:szCs w:val="22"/>
              </w:rPr>
              <w:t xml:space="preserve"> </w:t>
            </w:r>
            <w:r w:rsidRPr="00940649">
              <w:rPr>
                <w:rFonts w:ascii="Arial Narrow" w:hAnsi="Arial Narrow"/>
                <w:spacing w:val="-4"/>
                <w:sz w:val="22"/>
                <w:szCs w:val="22"/>
              </w:rPr>
              <w:t>Visit</w:t>
            </w:r>
          </w:p>
          <w:p w14:paraId="32E31B8A" w14:textId="77777777" w:rsidR="00044F7A" w:rsidRPr="00940649" w:rsidRDefault="00044F7A" w:rsidP="004D1C56">
            <w:pPr>
              <w:spacing w:line="240" w:lineRule="auto"/>
              <w:ind w:left="264" w:hanging="256"/>
              <w:rPr>
                <w:rFonts w:ascii="Arial Narrow" w:hAnsi="Arial Narrow"/>
                <w:sz w:val="22"/>
                <w:szCs w:val="22"/>
              </w:rPr>
            </w:pPr>
            <w:r w:rsidRPr="00940649">
              <w:rPr>
                <w:rFonts w:ascii="Arial Narrow" w:hAnsi="Arial Narrow"/>
                <w:sz w:val="22"/>
                <w:szCs w:val="22"/>
              </w:rPr>
              <w:t>4.</w:t>
            </w:r>
            <w:r w:rsidRPr="00940649">
              <w:rPr>
                <w:rFonts w:ascii="Arial Narrow" w:hAnsi="Arial Narrow"/>
                <w:sz w:val="22"/>
                <w:szCs w:val="22"/>
              </w:rPr>
              <w:tab/>
              <w:t>As-Built</w:t>
            </w:r>
            <w:r w:rsidRPr="00940649">
              <w:rPr>
                <w:rFonts w:ascii="Arial Narrow" w:hAnsi="Arial Narrow"/>
                <w:spacing w:val="-17"/>
                <w:sz w:val="22"/>
                <w:szCs w:val="22"/>
              </w:rPr>
              <w:t xml:space="preserve"> </w:t>
            </w:r>
            <w:r w:rsidRPr="00940649">
              <w:rPr>
                <w:rFonts w:ascii="Arial Narrow" w:hAnsi="Arial Narrow"/>
                <w:sz w:val="22"/>
                <w:szCs w:val="22"/>
              </w:rPr>
              <w:t>Drawings</w:t>
            </w:r>
          </w:p>
        </w:tc>
        <w:tc>
          <w:tcPr>
            <w:tcW w:w="5130" w:type="dxa"/>
            <w:shd w:val="clear" w:color="auto" w:fill="DBE5F1" w:themeFill="accent1" w:themeFillTint="33"/>
            <w:tcMar>
              <w:left w:w="115" w:type="dxa"/>
            </w:tcMar>
          </w:tcPr>
          <w:p w14:paraId="4DA454E0" w14:textId="2B00D61E" w:rsidR="00044F7A" w:rsidRPr="00940649" w:rsidRDefault="00044F7A" w:rsidP="004D1C56">
            <w:pPr>
              <w:spacing w:line="240" w:lineRule="auto"/>
              <w:rPr>
                <w:rFonts w:ascii="Arial Narrow" w:hAnsi="Arial Narrow"/>
                <w:b/>
                <w:color w:val="1F497D" w:themeColor="text2"/>
                <w:sz w:val="22"/>
                <w:szCs w:val="22"/>
              </w:rPr>
            </w:pPr>
            <w:r w:rsidRPr="00940649">
              <w:rPr>
                <w:rFonts w:ascii="Arial Narrow" w:hAnsi="Arial Narrow"/>
                <w:b/>
                <w:color w:val="1F497D" w:themeColor="text2"/>
                <w:sz w:val="22"/>
                <w:szCs w:val="22"/>
              </w:rPr>
              <w:t>Final Design Package</w:t>
            </w:r>
          </w:p>
          <w:p w14:paraId="3458E3C0" w14:textId="77777777" w:rsidR="00044F7A" w:rsidRPr="00940649" w:rsidRDefault="00044F7A" w:rsidP="004D1C56">
            <w:pPr>
              <w:numPr>
                <w:ilvl w:val="0"/>
                <w:numId w:val="19"/>
              </w:numPr>
              <w:spacing w:after="60" w:line="240" w:lineRule="auto"/>
              <w:ind w:left="187" w:hanging="175"/>
              <w:rPr>
                <w:rFonts w:ascii="Arial Narrow" w:hAnsi="Arial Narrow"/>
                <w:sz w:val="22"/>
                <w:szCs w:val="22"/>
              </w:rPr>
            </w:pPr>
            <w:r w:rsidRPr="00940649">
              <w:rPr>
                <w:rFonts w:ascii="Arial Narrow" w:hAnsi="Arial Narrow"/>
                <w:sz w:val="22"/>
                <w:szCs w:val="22"/>
              </w:rPr>
              <w:t>Equipment description</w:t>
            </w:r>
            <w:r w:rsidRPr="00940649">
              <w:rPr>
                <w:rFonts w:ascii="Arial Narrow" w:hAnsi="Arial Narrow"/>
                <w:spacing w:val="-33"/>
                <w:sz w:val="22"/>
                <w:szCs w:val="22"/>
              </w:rPr>
              <w:t xml:space="preserve"> </w:t>
            </w:r>
            <w:r w:rsidRPr="00940649">
              <w:rPr>
                <w:rFonts w:ascii="Arial Narrow" w:hAnsi="Arial Narrow"/>
                <w:sz w:val="22"/>
                <w:szCs w:val="22"/>
              </w:rPr>
              <w:t>sheet</w:t>
            </w:r>
          </w:p>
          <w:p w14:paraId="51261670" w14:textId="77777777" w:rsidR="00044F7A" w:rsidRPr="00940649" w:rsidRDefault="00044F7A" w:rsidP="004D1C56">
            <w:pPr>
              <w:numPr>
                <w:ilvl w:val="0"/>
                <w:numId w:val="19"/>
              </w:numPr>
              <w:spacing w:after="60" w:line="240" w:lineRule="auto"/>
              <w:ind w:left="187" w:hanging="175"/>
              <w:rPr>
                <w:rFonts w:ascii="Arial Narrow" w:hAnsi="Arial Narrow"/>
                <w:sz w:val="22"/>
                <w:szCs w:val="22"/>
              </w:rPr>
            </w:pPr>
            <w:r w:rsidRPr="00940649">
              <w:rPr>
                <w:rFonts w:ascii="Arial Narrow" w:hAnsi="Arial Narrow"/>
                <w:sz w:val="22"/>
                <w:szCs w:val="22"/>
              </w:rPr>
              <w:t>Equipment delivery</w:t>
            </w:r>
            <w:r w:rsidRPr="00940649">
              <w:rPr>
                <w:rFonts w:ascii="Arial Narrow" w:hAnsi="Arial Narrow"/>
                <w:spacing w:val="-23"/>
                <w:sz w:val="22"/>
                <w:szCs w:val="22"/>
              </w:rPr>
              <w:t xml:space="preserve"> </w:t>
            </w:r>
            <w:r w:rsidRPr="00940649">
              <w:rPr>
                <w:rFonts w:ascii="Arial Narrow" w:hAnsi="Arial Narrow"/>
                <w:spacing w:val="-3"/>
                <w:sz w:val="22"/>
                <w:szCs w:val="22"/>
              </w:rPr>
              <w:t>paths</w:t>
            </w:r>
          </w:p>
          <w:p w14:paraId="3D37B0C9" w14:textId="77777777" w:rsidR="00044F7A" w:rsidRPr="00940649" w:rsidRDefault="00044F7A" w:rsidP="004D1C56">
            <w:pPr>
              <w:numPr>
                <w:ilvl w:val="0"/>
                <w:numId w:val="19"/>
              </w:numPr>
              <w:spacing w:after="60" w:line="240" w:lineRule="auto"/>
              <w:ind w:left="187" w:hanging="175"/>
              <w:rPr>
                <w:rFonts w:ascii="Arial Narrow" w:hAnsi="Arial Narrow"/>
                <w:sz w:val="22"/>
                <w:szCs w:val="22"/>
              </w:rPr>
            </w:pPr>
            <w:r w:rsidRPr="00940649">
              <w:rPr>
                <w:rFonts w:ascii="Arial Narrow" w:hAnsi="Arial Narrow"/>
                <w:sz w:val="22"/>
                <w:szCs w:val="22"/>
              </w:rPr>
              <w:t>Electrical/data</w:t>
            </w:r>
            <w:r w:rsidRPr="00940649">
              <w:rPr>
                <w:rFonts w:ascii="Arial Narrow" w:hAnsi="Arial Narrow"/>
                <w:spacing w:val="-6"/>
                <w:sz w:val="22"/>
                <w:szCs w:val="22"/>
              </w:rPr>
              <w:t xml:space="preserve"> </w:t>
            </w:r>
            <w:r w:rsidRPr="00940649">
              <w:rPr>
                <w:rFonts w:ascii="Arial Narrow" w:hAnsi="Arial Narrow"/>
                <w:sz w:val="22"/>
                <w:szCs w:val="22"/>
              </w:rPr>
              <w:t>details/layouts/modifications</w:t>
            </w:r>
          </w:p>
          <w:p w14:paraId="1C85F0A7" w14:textId="5BA8706F" w:rsidR="00044F7A" w:rsidRPr="00940649" w:rsidRDefault="00044F7A" w:rsidP="004D1C56">
            <w:pPr>
              <w:numPr>
                <w:ilvl w:val="0"/>
                <w:numId w:val="19"/>
              </w:numPr>
              <w:spacing w:after="60" w:line="240" w:lineRule="auto"/>
              <w:ind w:left="187" w:hanging="175"/>
              <w:rPr>
                <w:rFonts w:ascii="Arial Narrow" w:hAnsi="Arial Narrow"/>
                <w:sz w:val="22"/>
                <w:szCs w:val="22"/>
              </w:rPr>
            </w:pPr>
            <w:r w:rsidRPr="00940649">
              <w:rPr>
                <w:rFonts w:ascii="Arial Narrow" w:hAnsi="Arial Narrow"/>
                <w:sz w:val="22"/>
                <w:szCs w:val="22"/>
              </w:rPr>
              <w:t>Structural load capacity analysis/seismic</w:t>
            </w:r>
            <w:r w:rsidRPr="00940649">
              <w:rPr>
                <w:rFonts w:ascii="Arial Narrow" w:hAnsi="Arial Narrow"/>
                <w:spacing w:val="9"/>
                <w:sz w:val="22"/>
                <w:szCs w:val="22"/>
              </w:rPr>
              <w:t xml:space="preserve"> </w:t>
            </w:r>
            <w:r w:rsidRPr="00940649">
              <w:rPr>
                <w:rFonts w:ascii="Arial Narrow" w:hAnsi="Arial Narrow"/>
                <w:sz w:val="22"/>
                <w:szCs w:val="22"/>
              </w:rPr>
              <w:t>details</w:t>
            </w:r>
            <w:r w:rsidR="002156D8" w:rsidRPr="00940649">
              <w:rPr>
                <w:rFonts w:ascii="Arial Narrow" w:hAnsi="Arial Narrow"/>
                <w:sz w:val="22"/>
                <w:szCs w:val="22"/>
              </w:rPr>
              <w:t xml:space="preserve"> (</w:t>
            </w:r>
            <w:r w:rsidR="00DE4901" w:rsidRPr="00940649">
              <w:rPr>
                <w:rFonts w:ascii="Arial Narrow" w:hAnsi="Arial Narrow"/>
                <w:sz w:val="22"/>
                <w:szCs w:val="22"/>
              </w:rPr>
              <w:t>Structural Engineer</w:t>
            </w:r>
            <w:r w:rsidR="00D21ADD" w:rsidRPr="00940649">
              <w:rPr>
                <w:rFonts w:ascii="Arial Narrow" w:hAnsi="Arial Narrow"/>
                <w:sz w:val="22"/>
                <w:szCs w:val="22"/>
              </w:rPr>
              <w:t>)</w:t>
            </w:r>
          </w:p>
          <w:p w14:paraId="596E0425" w14:textId="77777777" w:rsidR="00044F7A" w:rsidRPr="00940649" w:rsidRDefault="00044F7A" w:rsidP="004D1C56">
            <w:pPr>
              <w:numPr>
                <w:ilvl w:val="0"/>
                <w:numId w:val="19"/>
              </w:numPr>
              <w:spacing w:after="60" w:line="240" w:lineRule="auto"/>
              <w:ind w:left="187" w:hanging="175"/>
              <w:rPr>
                <w:rFonts w:ascii="Arial Narrow" w:hAnsi="Arial Narrow"/>
                <w:sz w:val="22"/>
                <w:szCs w:val="22"/>
              </w:rPr>
            </w:pPr>
            <w:r w:rsidRPr="00940649">
              <w:rPr>
                <w:rFonts w:ascii="Arial Narrow" w:hAnsi="Arial Narrow"/>
                <w:sz w:val="22"/>
                <w:szCs w:val="22"/>
              </w:rPr>
              <w:t>All</w:t>
            </w:r>
            <w:r w:rsidRPr="00940649">
              <w:rPr>
                <w:rFonts w:ascii="Arial Narrow" w:hAnsi="Arial Narrow"/>
                <w:spacing w:val="-11"/>
                <w:sz w:val="22"/>
                <w:szCs w:val="22"/>
              </w:rPr>
              <w:t xml:space="preserve"> </w:t>
            </w:r>
            <w:r w:rsidRPr="00940649">
              <w:rPr>
                <w:rFonts w:ascii="Arial Narrow" w:hAnsi="Arial Narrow"/>
                <w:sz w:val="22"/>
                <w:szCs w:val="22"/>
              </w:rPr>
              <w:t>requirements</w:t>
            </w:r>
            <w:r w:rsidRPr="00940649">
              <w:rPr>
                <w:rFonts w:ascii="Arial Narrow" w:hAnsi="Arial Narrow"/>
                <w:spacing w:val="-24"/>
                <w:sz w:val="22"/>
                <w:szCs w:val="22"/>
              </w:rPr>
              <w:t xml:space="preserve"> </w:t>
            </w:r>
            <w:r w:rsidRPr="00940649">
              <w:rPr>
                <w:rFonts w:ascii="Arial Narrow" w:hAnsi="Arial Narrow"/>
                <w:sz w:val="22"/>
                <w:szCs w:val="22"/>
              </w:rPr>
              <w:t>specified</w:t>
            </w:r>
            <w:r w:rsidRPr="00940649">
              <w:rPr>
                <w:rFonts w:ascii="Arial Narrow" w:hAnsi="Arial Narrow"/>
                <w:spacing w:val="-4"/>
                <w:sz w:val="22"/>
                <w:szCs w:val="22"/>
              </w:rPr>
              <w:t xml:space="preserve"> </w:t>
            </w:r>
            <w:r w:rsidRPr="00940649">
              <w:rPr>
                <w:rFonts w:ascii="Arial Narrow" w:hAnsi="Arial Narrow"/>
                <w:sz w:val="22"/>
                <w:szCs w:val="22"/>
              </w:rPr>
              <w:t>by</w:t>
            </w:r>
            <w:r w:rsidRPr="00940649">
              <w:rPr>
                <w:rFonts w:ascii="Arial Narrow" w:hAnsi="Arial Narrow"/>
                <w:spacing w:val="-10"/>
                <w:sz w:val="22"/>
                <w:szCs w:val="22"/>
              </w:rPr>
              <w:t xml:space="preserve"> </w:t>
            </w:r>
            <w:r w:rsidRPr="00940649">
              <w:rPr>
                <w:rFonts w:ascii="Arial Narrow" w:hAnsi="Arial Narrow"/>
                <w:spacing w:val="-5"/>
                <w:sz w:val="22"/>
                <w:szCs w:val="22"/>
              </w:rPr>
              <w:t>the</w:t>
            </w:r>
            <w:r w:rsidRPr="00940649">
              <w:rPr>
                <w:rFonts w:ascii="Arial Narrow" w:hAnsi="Arial Narrow"/>
                <w:spacing w:val="-4"/>
                <w:sz w:val="22"/>
                <w:szCs w:val="22"/>
              </w:rPr>
              <w:t xml:space="preserve"> </w:t>
            </w:r>
            <w:r w:rsidRPr="00940649">
              <w:rPr>
                <w:rFonts w:ascii="Arial Narrow" w:hAnsi="Arial Narrow"/>
                <w:sz w:val="22"/>
                <w:szCs w:val="22"/>
              </w:rPr>
              <w:t>Airport</w:t>
            </w:r>
            <w:r w:rsidRPr="00940649">
              <w:rPr>
                <w:rFonts w:ascii="Arial Narrow" w:hAnsi="Arial Narrow"/>
                <w:spacing w:val="-34"/>
                <w:sz w:val="22"/>
                <w:szCs w:val="22"/>
              </w:rPr>
              <w:t xml:space="preserve"> </w:t>
            </w:r>
            <w:r w:rsidRPr="00940649">
              <w:rPr>
                <w:rFonts w:ascii="Arial Narrow" w:hAnsi="Arial Narrow"/>
                <w:spacing w:val="-3"/>
                <w:sz w:val="22"/>
                <w:szCs w:val="22"/>
              </w:rPr>
              <w:t>Authority</w:t>
            </w:r>
          </w:p>
          <w:p w14:paraId="6CA1D23C" w14:textId="77777777" w:rsidR="00044F7A" w:rsidRPr="00940649" w:rsidRDefault="00044F7A" w:rsidP="004D1C56">
            <w:pPr>
              <w:numPr>
                <w:ilvl w:val="0"/>
                <w:numId w:val="19"/>
              </w:numPr>
              <w:spacing w:after="60" w:line="240" w:lineRule="auto"/>
              <w:ind w:left="187" w:hanging="175"/>
              <w:rPr>
                <w:rFonts w:ascii="Arial Narrow" w:hAnsi="Arial Narrow"/>
                <w:sz w:val="22"/>
                <w:szCs w:val="22"/>
              </w:rPr>
            </w:pPr>
            <w:r w:rsidRPr="00940649">
              <w:rPr>
                <w:rFonts w:ascii="Arial Narrow" w:hAnsi="Arial Narrow"/>
                <w:sz w:val="22"/>
                <w:szCs w:val="22"/>
              </w:rPr>
              <w:t xml:space="preserve">Phasing plan </w:t>
            </w:r>
            <w:r w:rsidRPr="00940649">
              <w:rPr>
                <w:rFonts w:ascii="Arial Narrow" w:hAnsi="Arial Narrow"/>
                <w:spacing w:val="-8"/>
                <w:sz w:val="22"/>
                <w:szCs w:val="22"/>
              </w:rPr>
              <w:t xml:space="preserve">to </w:t>
            </w:r>
            <w:r w:rsidRPr="00940649">
              <w:rPr>
                <w:rFonts w:ascii="Arial Narrow" w:hAnsi="Arial Narrow"/>
                <w:spacing w:val="-4"/>
                <w:sz w:val="22"/>
                <w:szCs w:val="22"/>
              </w:rPr>
              <w:t xml:space="preserve">minimize </w:t>
            </w:r>
            <w:r w:rsidRPr="00940649">
              <w:rPr>
                <w:rFonts w:ascii="Arial Narrow" w:hAnsi="Arial Narrow"/>
                <w:sz w:val="22"/>
                <w:szCs w:val="22"/>
              </w:rPr>
              <w:t>operational</w:t>
            </w:r>
            <w:r w:rsidRPr="00940649">
              <w:rPr>
                <w:rFonts w:ascii="Arial Narrow" w:hAnsi="Arial Narrow"/>
                <w:spacing w:val="-17"/>
                <w:sz w:val="22"/>
                <w:szCs w:val="22"/>
              </w:rPr>
              <w:t xml:space="preserve"> </w:t>
            </w:r>
            <w:r w:rsidRPr="00940649">
              <w:rPr>
                <w:rFonts w:ascii="Arial Narrow" w:hAnsi="Arial Narrow"/>
                <w:sz w:val="22"/>
                <w:szCs w:val="22"/>
              </w:rPr>
              <w:t>disruption</w:t>
            </w:r>
          </w:p>
          <w:p w14:paraId="170B3CFD" w14:textId="6CE88AA8" w:rsidR="00044F7A" w:rsidRPr="00940649" w:rsidRDefault="00044F7A" w:rsidP="004D1C56">
            <w:pPr>
              <w:numPr>
                <w:ilvl w:val="0"/>
                <w:numId w:val="19"/>
              </w:numPr>
              <w:spacing w:after="60" w:line="240" w:lineRule="auto"/>
              <w:ind w:left="187" w:hanging="175"/>
              <w:rPr>
                <w:rFonts w:ascii="Arial Narrow" w:hAnsi="Arial Narrow"/>
                <w:sz w:val="22"/>
                <w:szCs w:val="22"/>
              </w:rPr>
            </w:pPr>
            <w:r w:rsidRPr="00940649">
              <w:rPr>
                <w:rFonts w:ascii="Arial Narrow" w:hAnsi="Arial Narrow"/>
                <w:sz w:val="22"/>
                <w:szCs w:val="22"/>
              </w:rPr>
              <w:t>Glare study, if</w:t>
            </w:r>
            <w:r w:rsidRPr="00940649">
              <w:rPr>
                <w:rFonts w:ascii="Arial Narrow" w:hAnsi="Arial Narrow"/>
                <w:spacing w:val="-32"/>
                <w:sz w:val="22"/>
                <w:szCs w:val="22"/>
              </w:rPr>
              <w:t xml:space="preserve"> </w:t>
            </w:r>
            <w:r w:rsidRPr="00940649">
              <w:rPr>
                <w:rFonts w:ascii="Arial Narrow" w:hAnsi="Arial Narrow"/>
                <w:sz w:val="22"/>
                <w:szCs w:val="22"/>
              </w:rPr>
              <w:t>applicable</w:t>
            </w:r>
            <w:r w:rsidR="002156D8" w:rsidRPr="00940649">
              <w:rPr>
                <w:rFonts w:ascii="Arial Narrow" w:hAnsi="Arial Narrow"/>
                <w:sz w:val="22"/>
                <w:szCs w:val="22"/>
              </w:rPr>
              <w:t xml:space="preserve"> (</w:t>
            </w:r>
            <w:r w:rsidR="00CD410D" w:rsidRPr="00940649">
              <w:rPr>
                <w:rFonts w:ascii="Arial Narrow" w:hAnsi="Arial Narrow"/>
                <w:sz w:val="22"/>
                <w:szCs w:val="22"/>
              </w:rPr>
              <w:t>A</w:t>
            </w:r>
            <w:r w:rsidR="00DE4901" w:rsidRPr="00940649">
              <w:rPr>
                <w:rFonts w:ascii="Arial Narrow" w:hAnsi="Arial Narrow"/>
                <w:sz w:val="22"/>
                <w:szCs w:val="22"/>
              </w:rPr>
              <w:t>rchitect of Record</w:t>
            </w:r>
            <w:r w:rsidR="002156D8" w:rsidRPr="00940649">
              <w:rPr>
                <w:rFonts w:ascii="Arial Narrow" w:hAnsi="Arial Narrow"/>
                <w:sz w:val="22"/>
                <w:szCs w:val="22"/>
              </w:rPr>
              <w:t xml:space="preserve"> </w:t>
            </w:r>
            <w:r w:rsidR="00D21ADD" w:rsidRPr="00940649">
              <w:rPr>
                <w:rFonts w:ascii="Arial Narrow" w:hAnsi="Arial Narrow"/>
                <w:sz w:val="22"/>
                <w:szCs w:val="22"/>
              </w:rPr>
              <w:t>[</w:t>
            </w:r>
            <w:r w:rsidR="002156D8" w:rsidRPr="00940649">
              <w:rPr>
                <w:rFonts w:ascii="Arial Narrow" w:hAnsi="Arial Narrow"/>
                <w:sz w:val="22"/>
                <w:szCs w:val="22"/>
              </w:rPr>
              <w:t>A</w:t>
            </w:r>
            <w:r w:rsidR="00CD410D" w:rsidRPr="00940649">
              <w:rPr>
                <w:rFonts w:ascii="Arial Narrow" w:hAnsi="Arial Narrow"/>
                <w:sz w:val="22"/>
                <w:szCs w:val="22"/>
              </w:rPr>
              <w:t>OR</w:t>
            </w:r>
            <w:r w:rsidR="00D21ADD" w:rsidRPr="00940649">
              <w:rPr>
                <w:rFonts w:ascii="Arial Narrow" w:hAnsi="Arial Narrow"/>
                <w:sz w:val="22"/>
                <w:szCs w:val="22"/>
              </w:rPr>
              <w:t>]</w:t>
            </w:r>
            <w:r w:rsidR="002156D8" w:rsidRPr="00940649">
              <w:rPr>
                <w:rFonts w:ascii="Arial Narrow" w:hAnsi="Arial Narrow"/>
                <w:sz w:val="22"/>
                <w:szCs w:val="22"/>
              </w:rPr>
              <w:t>)</w:t>
            </w:r>
          </w:p>
          <w:p w14:paraId="252F6CAF" w14:textId="77777777" w:rsidR="00044F7A" w:rsidRPr="00940649" w:rsidRDefault="00044F7A" w:rsidP="004D1C56">
            <w:pPr>
              <w:numPr>
                <w:ilvl w:val="0"/>
                <w:numId w:val="19"/>
              </w:numPr>
              <w:spacing w:after="60" w:line="240" w:lineRule="auto"/>
              <w:ind w:left="187" w:hanging="175"/>
              <w:rPr>
                <w:rFonts w:ascii="Arial Narrow" w:hAnsi="Arial Narrow"/>
                <w:sz w:val="22"/>
                <w:szCs w:val="22"/>
              </w:rPr>
            </w:pPr>
            <w:r w:rsidRPr="00940649">
              <w:rPr>
                <w:rFonts w:ascii="Arial Narrow" w:hAnsi="Arial Narrow"/>
                <w:sz w:val="22"/>
                <w:szCs w:val="22"/>
              </w:rPr>
              <w:t>Rigging</w:t>
            </w:r>
            <w:r w:rsidRPr="00940649">
              <w:rPr>
                <w:rFonts w:ascii="Arial Narrow" w:hAnsi="Arial Narrow"/>
                <w:spacing w:val="-15"/>
                <w:sz w:val="22"/>
                <w:szCs w:val="22"/>
              </w:rPr>
              <w:t xml:space="preserve"> </w:t>
            </w:r>
            <w:r w:rsidRPr="00940649">
              <w:rPr>
                <w:rFonts w:ascii="Arial Narrow" w:hAnsi="Arial Narrow"/>
                <w:spacing w:val="-4"/>
                <w:sz w:val="22"/>
                <w:szCs w:val="22"/>
              </w:rPr>
              <w:t>path</w:t>
            </w:r>
          </w:p>
          <w:p w14:paraId="276946F3" w14:textId="5D97DC2B" w:rsidR="00044F7A" w:rsidRPr="00940649" w:rsidRDefault="00044F7A" w:rsidP="00940649">
            <w:pPr>
              <w:numPr>
                <w:ilvl w:val="0"/>
                <w:numId w:val="19"/>
              </w:numPr>
              <w:spacing w:after="0" w:line="240" w:lineRule="auto"/>
              <w:ind w:left="187" w:hanging="175"/>
              <w:rPr>
                <w:rFonts w:ascii="Arial Narrow" w:hAnsi="Arial Narrow"/>
                <w:sz w:val="22"/>
                <w:szCs w:val="22"/>
              </w:rPr>
            </w:pPr>
            <w:r w:rsidRPr="00940649">
              <w:rPr>
                <w:rFonts w:ascii="Arial Narrow" w:hAnsi="Arial Narrow"/>
                <w:sz w:val="22"/>
                <w:szCs w:val="22"/>
              </w:rPr>
              <w:t>Vibration study, if</w:t>
            </w:r>
            <w:r w:rsidRPr="00940649">
              <w:rPr>
                <w:rFonts w:ascii="Arial Narrow" w:hAnsi="Arial Narrow"/>
                <w:spacing w:val="-34"/>
                <w:sz w:val="22"/>
                <w:szCs w:val="22"/>
              </w:rPr>
              <w:t xml:space="preserve"> </w:t>
            </w:r>
            <w:r w:rsidRPr="00940649">
              <w:rPr>
                <w:rFonts w:ascii="Arial Narrow" w:hAnsi="Arial Narrow"/>
                <w:sz w:val="22"/>
                <w:szCs w:val="22"/>
              </w:rPr>
              <w:t>applicable</w:t>
            </w:r>
            <w:r w:rsidR="002156D8" w:rsidRPr="00940649">
              <w:rPr>
                <w:rFonts w:ascii="Arial Narrow" w:hAnsi="Arial Narrow"/>
                <w:sz w:val="22"/>
                <w:szCs w:val="22"/>
              </w:rPr>
              <w:t xml:space="preserve"> (</w:t>
            </w:r>
            <w:r w:rsidR="00CD410D" w:rsidRPr="00940649">
              <w:rPr>
                <w:rFonts w:ascii="Arial Narrow" w:hAnsi="Arial Narrow"/>
                <w:sz w:val="22"/>
                <w:szCs w:val="22"/>
              </w:rPr>
              <w:t xml:space="preserve">AOR) </w:t>
            </w:r>
          </w:p>
        </w:tc>
      </w:tr>
    </w:tbl>
    <w:p w14:paraId="2C266B75" w14:textId="77777777" w:rsidR="00044F7A" w:rsidRDefault="00044F7A" w:rsidP="004D1C56">
      <w:pPr>
        <w:pStyle w:val="BodyText"/>
      </w:pPr>
    </w:p>
    <w:p w14:paraId="58F531C2" w14:textId="77777777" w:rsidR="00044F7A" w:rsidRPr="00EA4E3F" w:rsidRDefault="00044F7A" w:rsidP="004D1C56">
      <w:pPr>
        <w:pStyle w:val="BodyText"/>
      </w:pPr>
      <w:r w:rsidRPr="00EA4E3F">
        <w:t>The TSA Design Approval Process, described below, ensures the requirements of this guide are met while still allowing flexibility to accommodate the unique physical and operational aspects in the field and best plan for the future.</w:t>
      </w:r>
    </w:p>
    <w:p w14:paraId="5182B98A" w14:textId="77777777" w:rsidR="00044F7A" w:rsidRPr="00EA4E3F" w:rsidRDefault="00044F7A" w:rsidP="004D1C56">
      <w:pPr>
        <w:pStyle w:val="BodyText"/>
      </w:pPr>
    </w:p>
    <w:p w14:paraId="1F14C9B6" w14:textId="77777777" w:rsidR="00044F7A" w:rsidRPr="00EA4E3F" w:rsidRDefault="00044F7A" w:rsidP="00B26E67">
      <w:pPr>
        <w:pStyle w:val="Heading3"/>
      </w:pPr>
      <w:r w:rsidRPr="00EA4E3F">
        <w:t>TSA Design Approval Process</w:t>
      </w:r>
    </w:p>
    <w:p w14:paraId="7B8B1824" w14:textId="65F627AA" w:rsidR="00044F7A" w:rsidRPr="00EA4E3F" w:rsidRDefault="00044F7A" w:rsidP="004D1C56">
      <w:pPr>
        <w:pStyle w:val="BodyText"/>
      </w:pPr>
      <w:r w:rsidRPr="00EA4E3F">
        <w:t>When a new checkpoint layout is required, TSA requires the project sponsor’s A&amp;E designer to begin the process using the criteria described in this guide. These criteria are based on the deployment of new equipment and/or relocation of existing equipment and are typically outlined in a deployment schedule produced by TSA. Equipment layout and dimensional requirements provide quality assurance/quality control that the layout meets general guidelines for a security checkpoint.</w:t>
      </w:r>
    </w:p>
    <w:p w14:paraId="222A12CB" w14:textId="77777777" w:rsidR="00044F7A" w:rsidRPr="00EA4E3F" w:rsidRDefault="00044F7A" w:rsidP="004D1C56">
      <w:pPr>
        <w:pStyle w:val="BodyText"/>
      </w:pPr>
    </w:p>
    <w:p w14:paraId="431FB702" w14:textId="139D75BA" w:rsidR="00044F7A" w:rsidRPr="00EA4E3F" w:rsidRDefault="00044F7A" w:rsidP="004D1C56">
      <w:pPr>
        <w:pStyle w:val="BodyText"/>
        <w:rPr>
          <w:sz w:val="20"/>
        </w:rPr>
      </w:pPr>
      <w:r w:rsidRPr="00EA4E3F">
        <w:t xml:space="preserve">All designs are currently to be produced in PDF and AutoCAD </w:t>
      </w:r>
      <w:r w:rsidR="0049220A">
        <w:t>(aCAD)</w:t>
      </w:r>
      <w:r w:rsidR="000951D1">
        <w:t xml:space="preserve"> </w:t>
      </w:r>
      <w:r w:rsidRPr="00EA4E3F">
        <w:t xml:space="preserve">2015 format for compatibility. If the project sponsor wants to </w:t>
      </w:r>
      <w:r w:rsidR="000A3D7C">
        <w:t>model</w:t>
      </w:r>
      <w:r w:rsidR="000A3D7C" w:rsidRPr="00EA4E3F">
        <w:t xml:space="preserve"> </w:t>
      </w:r>
      <w:r w:rsidRPr="00EA4E3F">
        <w:t xml:space="preserve">the design in Revit or </w:t>
      </w:r>
      <w:r w:rsidR="003F77C0">
        <w:t>an</w:t>
      </w:r>
      <w:r w:rsidRPr="00EA4E3F">
        <w:t xml:space="preserve">other program, it is expected that the checkpoint drawing will be </w:t>
      </w:r>
      <w:r w:rsidR="003F77C0" w:rsidRPr="00EA4E3F">
        <w:t>c</w:t>
      </w:r>
      <w:r w:rsidR="0049220A">
        <w:t>reated in aCAD</w:t>
      </w:r>
      <w:r w:rsidRPr="00EA4E3F">
        <w:t xml:space="preserve"> using TSA</w:t>
      </w:r>
      <w:r w:rsidR="00D21ADD">
        <w:t>-</w:t>
      </w:r>
      <w:r w:rsidRPr="00EA4E3F">
        <w:t>approved blocks</w:t>
      </w:r>
      <w:r w:rsidR="0049220A">
        <w:t xml:space="preserve"> and once approved, converted to Revit</w:t>
      </w:r>
      <w:r w:rsidRPr="00EA4E3F">
        <w:t xml:space="preserve">. The AutoCAD files should contain a background floor plan of one or more TSA </w:t>
      </w:r>
      <w:r w:rsidR="00D21ADD">
        <w:t>SSCP</w:t>
      </w:r>
      <w:r w:rsidRPr="00EA4E3F">
        <w:t xml:space="preserve"> for the airport. TSA provides dynamic </w:t>
      </w:r>
      <w:r w:rsidR="0049220A">
        <w:t>a</w:t>
      </w:r>
      <w:r w:rsidRPr="00EA4E3F">
        <w:t>CAD blocks of their equipment to be used for creating checkpoint designs. All</w:t>
      </w:r>
      <w:r>
        <w:t> </w:t>
      </w:r>
      <w:r w:rsidRPr="00EA4E3F">
        <w:t xml:space="preserve">TSA equipment is represented by dynamic </w:t>
      </w:r>
      <w:r w:rsidR="0049220A">
        <w:t>a</w:t>
      </w:r>
      <w:r w:rsidRPr="00EA4E3F">
        <w:t xml:space="preserve">CAD blocks that are standard for all checkpoint designs and should be obtained from TSA. The standard equipment dynamic blocks allow the A&amp;E designer to manipulate and locate the TSA equipment within the checkpoint while allowing only the available configurations as specified by the manufacturer for each piece of equipment. DO NOT </w:t>
      </w:r>
      <w:r w:rsidRPr="00EA4E3F">
        <w:lastRenderedPageBreak/>
        <w:t>MIRROR the equipment blocks. Mirroring the equipment blocks changes the configuration of the block to a non-compliant form. While there are other formats to build and design checkpoints, the checkpoint must be created and submitted in AutoCAD and PDF. When the A&amp;E designer completes an initial checkpoint and</w:t>
      </w:r>
      <w:r w:rsidRPr="00EA4E3F">
        <w:rPr>
          <w:sz w:val="20"/>
        </w:rPr>
        <w:t xml:space="preserve"> </w:t>
      </w:r>
      <w:r w:rsidRPr="00EA4E3F">
        <w:t>layout, existing and final conditions are plotted to PDF and</w:t>
      </w:r>
      <w:r w:rsidR="00D21ADD">
        <w:t xml:space="preserve"> computer-aided design (</w:t>
      </w:r>
      <w:r w:rsidRPr="00EA4E3F">
        <w:t>CAD</w:t>
      </w:r>
      <w:r w:rsidR="00D21ADD">
        <w:t>),</w:t>
      </w:r>
      <w:r w:rsidRPr="00EA4E3F">
        <w:t xml:space="preserve"> and the initial concept design is submitted by email to TSA for review and approval/rejection. TSA reviews the layout and </w:t>
      </w:r>
      <w:r w:rsidR="00D21ADD">
        <w:t>approves or rejects</w:t>
      </w:r>
      <w:r w:rsidRPr="00EA4E3F">
        <w:t xml:space="preserve"> </w:t>
      </w:r>
      <w:r w:rsidR="00D21ADD">
        <w:t xml:space="preserve">the </w:t>
      </w:r>
      <w:r w:rsidRPr="00EA4E3F">
        <w:t>planned checkpoint configuration</w:t>
      </w:r>
      <w:r w:rsidR="00D21ADD">
        <w:t>s</w:t>
      </w:r>
      <w:r w:rsidRPr="00EA4E3F">
        <w:t>. If the concept design is not approved, a working session is scheduled/coordinated by the A&amp;E designer or TSA to modify the initial concept design. The A&amp;E designer manages the conference while taking input from all stakeholders and modifies the layout in real time to ensure the recommendations are fulfilled. Then the A&amp;E designer resubmits the concept design to TSA for approval/rejection. Any work completed prior to an approved concept is done at risk.</w:t>
      </w:r>
    </w:p>
    <w:p w14:paraId="32BCA996" w14:textId="77777777" w:rsidR="00044F7A" w:rsidRPr="00EA4E3F" w:rsidRDefault="00044F7A" w:rsidP="004D1C56">
      <w:pPr>
        <w:pStyle w:val="BodyText"/>
      </w:pPr>
    </w:p>
    <w:p w14:paraId="0AC29B83" w14:textId="6DFA0309" w:rsidR="00044F7A" w:rsidRPr="00EA4E3F" w:rsidRDefault="00044F7A" w:rsidP="004D1C56">
      <w:pPr>
        <w:pStyle w:val="BodyText"/>
      </w:pPr>
      <w:r w:rsidRPr="00EA4E3F">
        <w:t>Upon approval of the revised concept design, the A&amp;E designer completes the final drawings, which include equipment delivery paths, phasing, layout modifications, and a schedule for provided and relocated equipment. The final drawings should include electrical designs for installing new or modifying existing electrical/data devices</w:t>
      </w:r>
      <w:r w:rsidR="003F77C0">
        <w:t xml:space="preserve"> and</w:t>
      </w:r>
      <w:r w:rsidRPr="00EA4E3F">
        <w:t xml:space="preserve"> be submitted to TSA for review </w:t>
      </w:r>
      <w:r w:rsidR="003F77C0">
        <w:t>prior to</w:t>
      </w:r>
      <w:r w:rsidR="003F77C0" w:rsidRPr="00EA4E3F">
        <w:t xml:space="preserve"> </w:t>
      </w:r>
      <w:r w:rsidRPr="00EA4E3F">
        <w:t>construction.</w:t>
      </w:r>
    </w:p>
    <w:p w14:paraId="66D4B705" w14:textId="77777777" w:rsidR="00044F7A" w:rsidRPr="00EA4E3F" w:rsidRDefault="00044F7A" w:rsidP="004D1C56">
      <w:pPr>
        <w:pStyle w:val="BodyText"/>
      </w:pPr>
    </w:p>
    <w:p w14:paraId="097E3122" w14:textId="67468A34" w:rsidR="00044F7A" w:rsidRPr="00EA4E3F" w:rsidRDefault="00044F7A" w:rsidP="004D1C56">
      <w:pPr>
        <w:pStyle w:val="BodyText"/>
      </w:pPr>
      <w:r w:rsidRPr="00EA4E3F">
        <w:t xml:space="preserve">The A&amp;E firm should coordinate with the local Airport Authority for approval and/or permitting through the </w:t>
      </w:r>
      <w:r w:rsidR="00BE7622">
        <w:t>a</w:t>
      </w:r>
      <w:r w:rsidR="00BE7622" w:rsidRPr="00EA4E3F">
        <w:t xml:space="preserve">uthority </w:t>
      </w:r>
      <w:r w:rsidR="00BE7622">
        <w:t>h</w:t>
      </w:r>
      <w:r w:rsidR="00BE7622" w:rsidRPr="00EA4E3F">
        <w:t xml:space="preserve">aving </w:t>
      </w:r>
      <w:r w:rsidR="00BE7622">
        <w:t>j</w:t>
      </w:r>
      <w:r w:rsidR="00BE7622" w:rsidRPr="00EA4E3F">
        <w:t xml:space="preserve">urisdiction </w:t>
      </w:r>
      <w:r w:rsidRPr="00EA4E3F">
        <w:t>for construction. Depending on site location and project complexity, permits and approvals may or may not be required. This should be determined early in the project. Some sites require Airport Authority approval only. Permitting or approvals may require additional information to be provided in the deliverable</w:t>
      </w:r>
      <w:r w:rsidR="00215466">
        <w:t>,</w:t>
      </w:r>
      <w:r w:rsidRPr="00EA4E3F">
        <w:t xml:space="preserve"> </w:t>
      </w:r>
      <w:r w:rsidR="00215466">
        <w:t>which</w:t>
      </w:r>
      <w:r w:rsidR="00215466" w:rsidRPr="00EA4E3F">
        <w:t xml:space="preserve"> </w:t>
      </w:r>
      <w:r w:rsidRPr="00EA4E3F">
        <w:t>is beyond the information given in this guide. During checkpoint construction, changes may occur that are initiated by local TSA, on-site conflicts, Airport Authority requests, or other instances unforeseen in design. The A&amp;E designer should coordinate with the TSA designer r</w:t>
      </w:r>
      <w:r w:rsidR="00215466">
        <w:t>egarding</w:t>
      </w:r>
      <w:r w:rsidRPr="00EA4E3F">
        <w:t xml:space="preserve"> any alterations to design. Direction for design change can</w:t>
      </w:r>
      <w:r w:rsidR="00215466">
        <w:t>not</w:t>
      </w:r>
      <w:r w:rsidRPr="00EA4E3F">
        <w:t xml:space="preserve"> be approved by others. This is important </w:t>
      </w:r>
      <w:r w:rsidR="00215466">
        <w:t>to ensure the</w:t>
      </w:r>
      <w:r w:rsidR="00215466" w:rsidRPr="00EA4E3F">
        <w:t xml:space="preserve"> </w:t>
      </w:r>
      <w:r w:rsidRPr="00EA4E3F">
        <w:t>direction given is not contrary to standards. The TSA designer will create a resolution of any conflicts.</w:t>
      </w:r>
    </w:p>
    <w:p w14:paraId="492F918F" w14:textId="77777777" w:rsidR="00044F7A" w:rsidRPr="00EA4E3F" w:rsidRDefault="00044F7A" w:rsidP="004D1C56">
      <w:pPr>
        <w:pStyle w:val="BodyText"/>
      </w:pPr>
    </w:p>
    <w:p w14:paraId="40EFFB3B" w14:textId="053683EB" w:rsidR="00044F7A" w:rsidRPr="00EA4E3F" w:rsidRDefault="00044F7A" w:rsidP="004D1C56">
      <w:pPr>
        <w:pStyle w:val="BodyText"/>
      </w:pPr>
      <w:r w:rsidRPr="00EA4E3F">
        <w:t>After completi</w:t>
      </w:r>
      <w:r w:rsidR="00215466">
        <w:t>ng</w:t>
      </w:r>
      <w:r w:rsidRPr="00EA4E3F">
        <w:t xml:space="preserve"> checkpoint installation, the A&amp;E designer </w:t>
      </w:r>
      <w:r w:rsidR="00215466">
        <w:t>will</w:t>
      </w:r>
      <w:r w:rsidRPr="00EA4E3F">
        <w:t xml:space="preserve"> create Record Drawings from contractor’s red-line drawings and post-construction photographs. Following completion of the Record Drawings, the A&amp;E designer </w:t>
      </w:r>
      <w:r w:rsidR="00215466">
        <w:t xml:space="preserve">will </w:t>
      </w:r>
      <w:r w:rsidRPr="00EA4E3F">
        <w:t xml:space="preserve">provide both a PDF and AutoCAD 2015 or </w:t>
      </w:r>
      <w:r w:rsidR="000951D1">
        <w:t>later</w:t>
      </w:r>
      <w:r w:rsidRPr="00EA4E3F">
        <w:t>) file to the TSA designer and airline/</w:t>
      </w:r>
      <w:r w:rsidR="00215466">
        <w:t>A</w:t>
      </w:r>
      <w:r w:rsidRPr="00EA4E3F">
        <w:t xml:space="preserve">irport </w:t>
      </w:r>
      <w:r w:rsidR="00215466">
        <w:t>A</w:t>
      </w:r>
      <w:r w:rsidRPr="00EA4E3F">
        <w:t>uthority.</w:t>
      </w:r>
    </w:p>
    <w:p w14:paraId="5185EFEF" w14:textId="77777777" w:rsidR="00044F7A" w:rsidRPr="0079321C" w:rsidRDefault="00044F7A" w:rsidP="00940649">
      <w:pPr>
        <w:spacing w:after="0" w:line="240" w:lineRule="auto"/>
        <w:rPr>
          <w:sz w:val="24"/>
          <w:szCs w:val="24"/>
        </w:rPr>
      </w:pPr>
    </w:p>
    <w:p w14:paraId="1A527413" w14:textId="77777777" w:rsidR="00044F7A" w:rsidRPr="00EA4E3F" w:rsidRDefault="00044F7A" w:rsidP="00B26E67">
      <w:pPr>
        <w:pStyle w:val="Heading3"/>
      </w:pPr>
      <w:r w:rsidRPr="00EA4E3F">
        <w:t>Design Approval Considerations</w:t>
      </w:r>
    </w:p>
    <w:p w14:paraId="683BC4FB" w14:textId="576B85FA" w:rsidR="00044F7A" w:rsidRPr="00EA4E3F" w:rsidRDefault="00044F7A" w:rsidP="004D1C56">
      <w:pPr>
        <w:pStyle w:val="BodyText"/>
        <w:spacing w:after="120"/>
      </w:pPr>
      <w:r w:rsidRPr="00EA4E3F">
        <w:t xml:space="preserve">To achieve approval during the design planning phase, checkpoint designs must fulfill certain criteria as prescribed by this </w:t>
      </w:r>
      <w:r w:rsidR="008B0949" w:rsidRPr="00EA4E3F">
        <w:t>guide</w:t>
      </w:r>
      <w:r w:rsidR="008B0949">
        <w:t>,</w:t>
      </w:r>
      <w:r w:rsidR="00215466">
        <w:t xml:space="preserve"> and the</w:t>
      </w:r>
      <w:r w:rsidRPr="00EA4E3F">
        <w:t xml:space="preserve"> attachments and appendi</w:t>
      </w:r>
      <w:r w:rsidR="00215466">
        <w:t>c</w:t>
      </w:r>
      <w:r w:rsidRPr="00EA4E3F">
        <w:t>es. When designing or reconfiguring a terminal and/or checkpoint, the following aspects are considered by TSA for approval:</w:t>
      </w:r>
    </w:p>
    <w:p w14:paraId="5800C758" w14:textId="28ED3803" w:rsidR="00044F7A" w:rsidRPr="00EA4E3F" w:rsidRDefault="00044F7A" w:rsidP="004D1C56">
      <w:pPr>
        <w:pStyle w:val="TSA1stBulletRed"/>
        <w:spacing w:line="240" w:lineRule="auto"/>
      </w:pPr>
      <w:r w:rsidRPr="00EA4E3F">
        <w:t xml:space="preserve">Square footage to support TSE, </w:t>
      </w:r>
      <w:r w:rsidR="00215466">
        <w:t xml:space="preserve">including </w:t>
      </w:r>
      <w:r w:rsidRPr="00EA4E3F">
        <w:t>future growth planning and equipment</w:t>
      </w:r>
      <w:r w:rsidR="00003A63">
        <w:t>.</w:t>
      </w:r>
      <w:r w:rsidRPr="00EA4E3F">
        <w:t xml:space="preserve"> When feasible, airports should plan for increased passenger growth and associated capacity planning for the expected lifespan of the checkpoint/terminal. Reach out to the TSA Checkpoint Design Team/Capacity Modeling Team for current rates and standards</w:t>
      </w:r>
      <w:r w:rsidR="00003A63">
        <w:t>.</w:t>
      </w:r>
    </w:p>
    <w:p w14:paraId="30EC65F8" w14:textId="77777777" w:rsidR="00044F7A" w:rsidRPr="00EA4E3F" w:rsidRDefault="00044F7A" w:rsidP="004D1C56">
      <w:pPr>
        <w:pStyle w:val="TSA1stBulletRed"/>
        <w:spacing w:line="240" w:lineRule="auto"/>
      </w:pPr>
      <w:r w:rsidRPr="00EA4E3F">
        <w:t>Ensure the correct OEM’s TSE assigned to the airport is being used in the drawings, as well as the equipment bump-out configuration (if applicable)</w:t>
      </w:r>
    </w:p>
    <w:p w14:paraId="78109D41" w14:textId="77777777" w:rsidR="00044F7A" w:rsidRPr="00EA4E3F" w:rsidRDefault="00044F7A" w:rsidP="004D1C56">
      <w:pPr>
        <w:pStyle w:val="TSA1stBulletRed"/>
        <w:spacing w:line="240" w:lineRule="auto"/>
      </w:pPr>
      <w:r w:rsidRPr="00EA4E3F">
        <w:t>Flexibility for screening operations and modifications to future processes and technology</w:t>
      </w:r>
    </w:p>
    <w:p w14:paraId="306DAF5D" w14:textId="77777777" w:rsidR="00044F7A" w:rsidRPr="00EA4E3F" w:rsidRDefault="00044F7A" w:rsidP="004D1C56">
      <w:pPr>
        <w:pStyle w:val="TSA1stBulletRed"/>
        <w:spacing w:line="240" w:lineRule="auto"/>
      </w:pPr>
      <w:r w:rsidRPr="00EA4E3F">
        <w:lastRenderedPageBreak/>
        <w:t>Square footage to support passenger queue and other screening functions</w:t>
      </w:r>
    </w:p>
    <w:p w14:paraId="7AED5A39" w14:textId="23022535" w:rsidR="00044F7A" w:rsidRPr="00EA4E3F" w:rsidRDefault="00044F7A" w:rsidP="004D1C56">
      <w:pPr>
        <w:pStyle w:val="TSA1stBulletRed"/>
        <w:spacing w:line="240" w:lineRule="auto"/>
      </w:pPr>
      <w:r w:rsidRPr="00EA4E3F">
        <w:t xml:space="preserve">Square footage to support TSA leased and non-leased space (when possible, break rooms and </w:t>
      </w:r>
      <w:r w:rsidR="00215466">
        <w:t>R</w:t>
      </w:r>
      <w:r w:rsidRPr="00EA4E3F">
        <w:t xml:space="preserve">emote </w:t>
      </w:r>
      <w:r w:rsidR="00215466">
        <w:t>S</w:t>
      </w:r>
      <w:r w:rsidRPr="00EA4E3F">
        <w:t xml:space="preserve">creening </w:t>
      </w:r>
      <w:r w:rsidR="00215466">
        <w:t>R</w:t>
      </w:r>
      <w:r w:rsidRPr="00EA4E3F">
        <w:t>ooms as close as practical to the checkpoint)</w:t>
      </w:r>
    </w:p>
    <w:p w14:paraId="7EAB3BEF" w14:textId="77777777" w:rsidR="00044F7A" w:rsidRPr="00EA4E3F" w:rsidRDefault="00044F7A" w:rsidP="004D1C56">
      <w:pPr>
        <w:pStyle w:val="TSA1stBulletRed"/>
        <w:spacing w:line="240" w:lineRule="auto"/>
      </w:pPr>
      <w:r w:rsidRPr="00EA4E3F">
        <w:t>Architectural Barriers Act (ABA)/Americans with Disabilities Act (ADA) compliance</w:t>
      </w:r>
    </w:p>
    <w:p w14:paraId="0A272A27" w14:textId="78A290F3" w:rsidR="00044F7A" w:rsidRPr="00EA4E3F" w:rsidRDefault="00044F7A" w:rsidP="004D1C56">
      <w:pPr>
        <w:pStyle w:val="TSA1stBulletRed"/>
        <w:spacing w:line="240" w:lineRule="auto"/>
      </w:pPr>
      <w:r w:rsidRPr="00EA4E3F">
        <w:t>Protection of the checkpoint TSE, other equipment</w:t>
      </w:r>
      <w:r w:rsidR="00215466">
        <w:t>,</w:t>
      </w:r>
      <w:r w:rsidRPr="00EA4E3F">
        <w:t xml:space="preserve"> and access control while the checkpoint is in operation and when lanes (</w:t>
      </w:r>
      <w:r w:rsidR="00215466">
        <w:t>mod sets</w:t>
      </w:r>
      <w:r w:rsidRPr="00EA4E3F">
        <w:t>) are closed</w:t>
      </w:r>
    </w:p>
    <w:p w14:paraId="1B88C40E" w14:textId="77777777" w:rsidR="00044F7A" w:rsidRPr="00EA4E3F" w:rsidRDefault="00044F7A" w:rsidP="004D1C56">
      <w:pPr>
        <w:pStyle w:val="TSA1stBulletRed"/>
        <w:spacing w:line="240" w:lineRule="auto"/>
      </w:pPr>
      <w:r w:rsidRPr="00EA4E3F">
        <w:t>Flexibility in response to changes in passenger and security levels</w:t>
      </w:r>
    </w:p>
    <w:p w14:paraId="68D6152A" w14:textId="77777777" w:rsidR="00044F7A" w:rsidRPr="00EA4E3F" w:rsidRDefault="00044F7A" w:rsidP="004D1C56">
      <w:pPr>
        <w:pStyle w:val="TSA1stBulletRed"/>
        <w:spacing w:line="240" w:lineRule="auto"/>
      </w:pPr>
      <w:r w:rsidRPr="00EA4E3F">
        <w:t>Efficient use of checkpoint space</w:t>
      </w:r>
    </w:p>
    <w:p w14:paraId="77F6E26B" w14:textId="028E1991" w:rsidR="00044F7A" w:rsidRPr="00EA4E3F" w:rsidRDefault="00044F7A" w:rsidP="004D1C56">
      <w:pPr>
        <w:pStyle w:val="TSA1stBulletRed"/>
        <w:spacing w:line="240" w:lineRule="auto"/>
      </w:pPr>
      <w:r w:rsidRPr="00EA4E3F">
        <w:t>Coordination of power and data requirements</w:t>
      </w:r>
      <w:r w:rsidR="00215466">
        <w:t xml:space="preserve"> (</w:t>
      </w:r>
      <w:r w:rsidRPr="00EA4E3F">
        <w:t>each lane impacted has current requirements</w:t>
      </w:r>
      <w:r w:rsidR="00215466">
        <w:t>)</w:t>
      </w:r>
    </w:p>
    <w:p w14:paraId="55590DDE" w14:textId="64A91BC5" w:rsidR="00044F7A" w:rsidRPr="00EA4E3F" w:rsidRDefault="00044F7A" w:rsidP="004D1C56">
      <w:pPr>
        <w:pStyle w:val="TSA1stBulletRed"/>
        <w:spacing w:line="240" w:lineRule="auto"/>
      </w:pPr>
      <w:r w:rsidRPr="00EA4E3F">
        <w:t xml:space="preserve">Safe and ergonomic design with human factors </w:t>
      </w:r>
      <w:r w:rsidR="008B0949">
        <w:t>is</w:t>
      </w:r>
      <w:r w:rsidR="00215466">
        <w:t xml:space="preserve"> </w:t>
      </w:r>
      <w:r w:rsidRPr="00EA4E3F">
        <w:t>taken into account</w:t>
      </w:r>
    </w:p>
    <w:p w14:paraId="5475E62C" w14:textId="37731954" w:rsidR="00044F7A" w:rsidRPr="00EA4E3F" w:rsidRDefault="00044F7A" w:rsidP="004D1C56">
      <w:pPr>
        <w:pStyle w:val="TSA1stBulletRed"/>
        <w:spacing w:line="240" w:lineRule="auto"/>
      </w:pPr>
      <w:r w:rsidRPr="00EA4E3F">
        <w:t xml:space="preserve">Ensure employee </w:t>
      </w:r>
      <w:r w:rsidR="008B0949" w:rsidRPr="00EA4E3F">
        <w:t>workspaces</w:t>
      </w:r>
      <w:r w:rsidRPr="00EA4E3F">
        <w:t xml:space="preserve"> are adequate and compliant</w:t>
      </w:r>
    </w:p>
    <w:p w14:paraId="4A0C0EBC" w14:textId="4E6F0DFD" w:rsidR="00044F7A" w:rsidRPr="00EA4E3F" w:rsidRDefault="00044F7A" w:rsidP="004D1C56">
      <w:pPr>
        <w:pStyle w:val="TSA1stBulletRed"/>
        <w:spacing w:line="240" w:lineRule="auto"/>
      </w:pPr>
      <w:r w:rsidRPr="00EA4E3F">
        <w:t xml:space="preserve">Equipment maintenance zones are </w:t>
      </w:r>
      <w:r w:rsidR="008B0949" w:rsidRPr="00EA4E3F">
        <w:t>considered</w:t>
      </w:r>
    </w:p>
    <w:p w14:paraId="4B9E1997" w14:textId="5769A58D" w:rsidR="00044F7A" w:rsidRPr="00EA4E3F" w:rsidRDefault="00044F7A" w:rsidP="004D1C56">
      <w:pPr>
        <w:pStyle w:val="TSA1stBulletRed"/>
        <w:spacing w:line="240" w:lineRule="auto"/>
      </w:pPr>
      <w:r w:rsidRPr="00EA4E3F">
        <w:t>Perimeter wall of the checkpoint meets minimum requirement</w:t>
      </w:r>
      <w:r w:rsidR="003F77C0">
        <w:t xml:space="preserve"> of 10 feet</w:t>
      </w:r>
      <w:r w:rsidRPr="00EA4E3F">
        <w:t xml:space="preserve"> or </w:t>
      </w:r>
      <w:r w:rsidR="00215466">
        <w:t>ASP requirement</w:t>
      </w:r>
    </w:p>
    <w:p w14:paraId="0B4880CA" w14:textId="037E2778" w:rsidR="00044F7A" w:rsidRPr="00EA4E3F" w:rsidRDefault="00044F7A" w:rsidP="004D1C56">
      <w:pPr>
        <w:pStyle w:val="TSA1stBulletRed"/>
        <w:spacing w:line="240" w:lineRule="auto"/>
      </w:pPr>
      <w:r w:rsidRPr="00EA4E3F">
        <w:t>Lighting meets requirements (minimum luminance level of 30</w:t>
      </w:r>
      <w:r w:rsidR="003F77C0">
        <w:t>-</w:t>
      </w:r>
      <w:r w:rsidRPr="00EA4E3F">
        <w:t>foot candles[fc]</w:t>
      </w:r>
      <w:r w:rsidR="00215466">
        <w:t>;</w:t>
      </w:r>
      <w:r w:rsidRPr="00EA4E3F">
        <w:t xml:space="preserve"> 60 fc recommended) </w:t>
      </w:r>
    </w:p>
    <w:p w14:paraId="77816B12" w14:textId="6C1D3350" w:rsidR="00044F7A" w:rsidRPr="00EA4E3F" w:rsidRDefault="00044F7A" w:rsidP="004D1C56">
      <w:pPr>
        <w:pStyle w:val="TSA1stBulletRed"/>
        <w:spacing w:line="240" w:lineRule="auto"/>
      </w:pPr>
      <w:r w:rsidRPr="00EA4E3F">
        <w:t>Heating, ventilation, and air conditioning (HVAC) study to ensure proper cooling and heating for</w:t>
      </w:r>
      <w:r w:rsidR="00215466">
        <w:t xml:space="preserve"> the</w:t>
      </w:r>
      <w:r w:rsidRPr="00EA4E3F">
        <w:t xml:space="preserve"> SSCP. A full checkpoint is harder to regulate than an empty one.</w:t>
      </w:r>
    </w:p>
    <w:p w14:paraId="3AF57964" w14:textId="449B6E91" w:rsidR="00044F7A" w:rsidRPr="00EA4E3F" w:rsidRDefault="00044F7A" w:rsidP="004D1C56">
      <w:pPr>
        <w:pStyle w:val="TSA1stBulletRed"/>
        <w:spacing w:line="240" w:lineRule="auto"/>
      </w:pPr>
      <w:r w:rsidRPr="00EA4E3F">
        <w:t>Any open floor areas reserved for future growth or lanes not approved/other need to be closed off</w:t>
      </w:r>
    </w:p>
    <w:p w14:paraId="763EC1E0" w14:textId="3E81ED4A" w:rsidR="00044F7A" w:rsidRPr="00EA4E3F" w:rsidRDefault="00044F7A" w:rsidP="007162DB">
      <w:pPr>
        <w:pStyle w:val="TSA1stBulletRed"/>
        <w:spacing w:after="0" w:line="240" w:lineRule="auto"/>
      </w:pPr>
      <w:r w:rsidRPr="00EA4E3F">
        <w:t>Any new or re-federalized airport will need to meet the current standards for equipment and electrical/data</w:t>
      </w:r>
    </w:p>
    <w:p w14:paraId="60A09254" w14:textId="5807864A" w:rsidR="00044F7A" w:rsidRPr="007162DB" w:rsidRDefault="00044F7A" w:rsidP="004D1C56">
      <w:pPr>
        <w:pStyle w:val="BodyText"/>
      </w:pPr>
    </w:p>
    <w:p w14:paraId="0B1A8659" w14:textId="54475F09" w:rsidR="00044F7A" w:rsidRPr="00EA4E3F" w:rsidRDefault="00044F7A" w:rsidP="00B26E67">
      <w:pPr>
        <w:pStyle w:val="Heading3"/>
      </w:pPr>
      <w:r w:rsidRPr="00EA4E3F">
        <w:t>Space Planning</w:t>
      </w:r>
    </w:p>
    <w:p w14:paraId="3DFDEE36" w14:textId="1C2BFB89" w:rsidR="00194F21" w:rsidRDefault="00122189" w:rsidP="004D1C56">
      <w:pPr>
        <w:pStyle w:val="BodyText"/>
        <w:widowControl w:val="0"/>
      </w:pPr>
      <w:r>
        <w:t xml:space="preserve">Per the </w:t>
      </w:r>
      <w:r w:rsidRPr="00122189">
        <w:t>Aviation and Transportation Security Act</w:t>
      </w:r>
      <w:r>
        <w:t xml:space="preserve"> (ATSA), airports are required to provide </w:t>
      </w:r>
      <w:r w:rsidR="00044F7A" w:rsidRPr="00EA4E3F">
        <w:t>TSA the space necessary for a</w:t>
      </w:r>
      <w:r w:rsidR="003D0319">
        <w:t>n</w:t>
      </w:r>
      <w:r w:rsidR="00044F7A" w:rsidRPr="00EA4E3F">
        <w:t xml:space="preserve"> FSD to perform the screening function at every airport in the United States </w:t>
      </w:r>
      <w:r w:rsidR="00D9307F">
        <w:t>(</w:t>
      </w:r>
      <w:r w:rsidR="00044F7A" w:rsidRPr="00EA4E3F">
        <w:t xml:space="preserve">and its possessions and </w:t>
      </w:r>
      <w:r>
        <w:t>t</w:t>
      </w:r>
      <w:r w:rsidR="00044F7A" w:rsidRPr="00EA4E3F">
        <w:t>erritories</w:t>
      </w:r>
      <w:r w:rsidR="00D9307F">
        <w:t>)</w:t>
      </w:r>
      <w:r w:rsidR="00044F7A" w:rsidRPr="00EA4E3F">
        <w:t xml:space="preserve"> </w:t>
      </w:r>
      <w:r>
        <w:t>with</w:t>
      </w:r>
      <w:r w:rsidR="00044F7A" w:rsidRPr="00EA4E3F">
        <w:t xml:space="preserve"> scheduled commercial airline service. When designing a new checkpoint, it is important to account </w:t>
      </w:r>
      <w:r w:rsidR="003D0319">
        <w:t xml:space="preserve">for </w:t>
      </w:r>
      <w:r w:rsidR="00044F7A" w:rsidRPr="00EA4E3F">
        <w:t xml:space="preserve">both leased and non-leased space required for TSA to accomplish its mission. Non-leased space includes but is not limited to the SSCP, Private Screening Room (PSR), IT Room, supervisor podiums, Remote </w:t>
      </w:r>
      <w:r w:rsidR="00E54098">
        <w:t>Screening</w:t>
      </w:r>
      <w:r w:rsidR="00044F7A" w:rsidRPr="00EA4E3F">
        <w:t xml:space="preserve"> Room</w:t>
      </w:r>
      <w:r w:rsidR="00D9307F">
        <w:t xml:space="preserve"> (</w:t>
      </w:r>
      <w:r w:rsidR="0089393A">
        <w:t xml:space="preserve">may have been </w:t>
      </w:r>
      <w:r w:rsidR="00D9307F">
        <w:t>referred to as Image Operator or IO Room</w:t>
      </w:r>
      <w:r w:rsidR="0089393A">
        <w:t xml:space="preserve"> in the past</w:t>
      </w:r>
      <w:r w:rsidR="00D9307F">
        <w:t>)</w:t>
      </w:r>
      <w:r w:rsidR="00044F7A" w:rsidRPr="00EA4E3F">
        <w:t>, temporary hazmat storage and some storage rooms. Leased spaces include</w:t>
      </w:r>
      <w:r w:rsidR="0049220A">
        <w:t>,</w:t>
      </w:r>
      <w:r w:rsidR="00044F7A" w:rsidRPr="00EA4E3F">
        <w:t xml:space="preserve"> </w:t>
      </w:r>
      <w:r w:rsidR="0049220A">
        <w:t xml:space="preserve">but are not limited to, </w:t>
      </w:r>
      <w:r w:rsidR="00044F7A" w:rsidRPr="00EA4E3F">
        <w:t>the TSO training room, TSO break room, and offices not associated with screening functions.</w:t>
      </w:r>
      <w:r w:rsidR="00A70349">
        <w:t xml:space="preserve"> </w:t>
      </w:r>
    </w:p>
    <w:p w14:paraId="43599367" w14:textId="77777777" w:rsidR="00194F21" w:rsidRDefault="00194F21" w:rsidP="004D1C56">
      <w:pPr>
        <w:pStyle w:val="BodyText"/>
        <w:widowControl w:val="0"/>
      </w:pPr>
    </w:p>
    <w:p w14:paraId="13A0B20B" w14:textId="6923F30B" w:rsidR="00044F7A" w:rsidRDefault="00A70349" w:rsidP="004D32B2">
      <w:pPr>
        <w:pStyle w:val="Blueboxedtext"/>
        <w:spacing w:after="0"/>
      </w:pPr>
      <w:r w:rsidRPr="00A70349">
        <w:t>It is imperative to understand if support space is not located at or close to the checkpoint, security lanes may be open for a shorter period</w:t>
      </w:r>
      <w:r w:rsidR="00194F21">
        <w:t xml:space="preserve"> to account for the distance the officer(s) must travel</w:t>
      </w:r>
      <w:r>
        <w:t>.</w:t>
      </w:r>
    </w:p>
    <w:p w14:paraId="167C1C07" w14:textId="67FB478B" w:rsidR="007C061C" w:rsidRPr="00EA4E3F" w:rsidRDefault="007C061C" w:rsidP="004D1C56">
      <w:pPr>
        <w:pStyle w:val="BodyText"/>
        <w:widowControl w:val="0"/>
      </w:pPr>
    </w:p>
    <w:p w14:paraId="69FBD7D1" w14:textId="31D9B0C9" w:rsidR="00044F7A" w:rsidRDefault="00044F7A" w:rsidP="004D1C56">
      <w:pPr>
        <w:pStyle w:val="BodyText"/>
      </w:pPr>
      <w:r w:rsidRPr="00EA4E3F">
        <w:t xml:space="preserve">The TSA Real Estate Management Division is responsible for providing facilities services for all workspace locations by managing office and airport space allocations; lease acquisitions; design, construction, and renovation of tenant space; furniture acquisition, and facilities support. REMD should be engaged early in the planning of new airport construction projects to </w:t>
      </w:r>
      <w:r w:rsidR="003D0319">
        <w:t>provide</w:t>
      </w:r>
      <w:r w:rsidR="003D0319" w:rsidRPr="00EA4E3F">
        <w:t xml:space="preserve"> </w:t>
      </w:r>
      <w:r w:rsidRPr="00EA4E3F">
        <w:t xml:space="preserve">the opportunity to </w:t>
      </w:r>
      <w:r w:rsidRPr="00EA4E3F">
        <w:lastRenderedPageBreak/>
        <w:t>procure quality spaces for TSA. REMD will develop a program of requirements for space</w:t>
      </w:r>
      <w:r w:rsidR="0049220A">
        <w:t xml:space="preserve">, </w:t>
      </w:r>
      <w:r w:rsidRPr="00EA4E3F">
        <w:t xml:space="preserve">specifications for construction and provide those documents to the airport or lessor’s architect in advance. TSA IT and/or Physical Security may also need to review the space planning considerations. </w:t>
      </w:r>
      <w:r w:rsidR="00D9307F">
        <w:t>Local TSA</w:t>
      </w:r>
      <w:r w:rsidRPr="00EA4E3F">
        <w:t xml:space="preserve"> will coordinate with the TSA security components as necessary. More information can be found in </w:t>
      </w:r>
      <w:r w:rsidRPr="00936E59">
        <w:t xml:space="preserve">the </w:t>
      </w:r>
      <w:r w:rsidR="0002704A" w:rsidRPr="00936E59">
        <w:t>sidebar (right).</w:t>
      </w:r>
    </w:p>
    <w:p w14:paraId="30C6FA23" w14:textId="77777777" w:rsidR="007162DB" w:rsidRDefault="007162DB" w:rsidP="004D1C56">
      <w:pPr>
        <w:pStyle w:val="BodyText"/>
      </w:pPr>
    </w:p>
    <w:tbl>
      <w:tblPr>
        <w:tblStyle w:val="TableGrid"/>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2F2F2" w:themeFill="background1" w:themeFillShade="F2"/>
        <w:tblLook w:val="04A0" w:firstRow="1" w:lastRow="0" w:firstColumn="1" w:lastColumn="0" w:noHBand="0" w:noVBand="1"/>
      </w:tblPr>
      <w:tblGrid>
        <w:gridCol w:w="1783"/>
        <w:gridCol w:w="6084"/>
        <w:gridCol w:w="2203"/>
      </w:tblGrid>
      <w:tr w:rsidR="00441D0B" w14:paraId="540AC945" w14:textId="77777777" w:rsidTr="00A324A8">
        <w:trPr>
          <w:trHeight w:val="1196"/>
          <w:jc w:val="center"/>
        </w:trPr>
        <w:tc>
          <w:tcPr>
            <w:tcW w:w="885" w:type="pct"/>
            <w:shd w:val="clear" w:color="auto" w:fill="F2F2F2" w:themeFill="background1" w:themeFillShade="F2"/>
            <w:vAlign w:val="center"/>
          </w:tcPr>
          <w:p w14:paraId="5A7400A8" w14:textId="2DF4919D" w:rsidR="007162DB" w:rsidRPr="00C90140" w:rsidRDefault="007162DB" w:rsidP="00441D0B">
            <w:pPr>
              <w:pStyle w:val="BasicParagraph"/>
              <w:suppressAutoHyphens/>
              <w:spacing w:after="0" w:line="240" w:lineRule="auto"/>
              <w:jc w:val="center"/>
              <w:rPr>
                <w:rFonts w:ascii="Arial" w:hAnsi="Arial" w:cs="Arial"/>
                <w:b/>
                <w:bCs/>
                <w:color w:val="0070C0"/>
                <w:w w:val="95"/>
                <w:sz w:val="22"/>
                <w:szCs w:val="22"/>
              </w:rPr>
            </w:pPr>
            <w:r w:rsidRPr="00F8101A">
              <w:rPr>
                <w:rFonts w:ascii="Arial" w:hAnsi="Arial" w:cs="Arial"/>
                <w:b/>
                <w:bCs/>
                <w:color w:val="0070C0"/>
                <w:w w:val="95"/>
                <w:sz w:val="22"/>
                <w:szCs w:val="22"/>
              </w:rPr>
              <w:t>TSA Space Guidelines</w:t>
            </w:r>
          </w:p>
        </w:tc>
        <w:tc>
          <w:tcPr>
            <w:tcW w:w="3021" w:type="pct"/>
            <w:shd w:val="clear" w:color="auto" w:fill="F2F2F2" w:themeFill="background1" w:themeFillShade="F2"/>
            <w:vAlign w:val="center"/>
          </w:tcPr>
          <w:p w14:paraId="2F4A187B" w14:textId="1A830004" w:rsidR="007162DB" w:rsidRPr="00C90140" w:rsidRDefault="007162DB" w:rsidP="00441D0B">
            <w:pPr>
              <w:spacing w:after="0" w:line="240" w:lineRule="auto"/>
              <w:jc w:val="center"/>
              <w:rPr>
                <w:rFonts w:ascii="Arial Narrow" w:hAnsi="Arial Narrow"/>
                <w:color w:val="365F91"/>
                <w:sz w:val="22"/>
                <w:szCs w:val="22"/>
              </w:rPr>
            </w:pPr>
            <w:r w:rsidRPr="00C90591">
              <w:rPr>
                <w:rFonts w:ascii="Arial Narrow" w:hAnsi="Arial Narrow"/>
                <w:color w:val="365F91"/>
                <w:sz w:val="22"/>
                <w:szCs w:val="22"/>
              </w:rPr>
              <w:t>Outlines the planning methods used by the Office of Finance and Administration to assign and allocate TSA space; designed to assist in making efficient and practical decisions about acquiring and planning TSA workspaces</w:t>
            </w:r>
          </w:p>
        </w:tc>
        <w:tc>
          <w:tcPr>
            <w:tcW w:w="1094" w:type="pct"/>
            <w:shd w:val="clear" w:color="auto" w:fill="F2F2F2" w:themeFill="background1" w:themeFillShade="F2"/>
            <w:vAlign w:val="center"/>
          </w:tcPr>
          <w:p w14:paraId="4899EC4B" w14:textId="4836FFDB" w:rsidR="007162DB" w:rsidRDefault="00CF4997" w:rsidP="00441D0B">
            <w:pPr>
              <w:pStyle w:val="BodyText"/>
              <w:jc w:val="center"/>
            </w:pPr>
            <w:r>
              <w:object w:dxaOrig="1520" w:dyaOrig="987" w14:anchorId="78B184A2">
                <v:shape id="_x0000_i1116" type="#_x0000_t75" style="width:76.2pt;height:49.2pt" o:ole="">
                  <v:imagedata r:id="rId38" o:title=""/>
                </v:shape>
                <o:OLEObject Type="Embed" ProgID="AcroExch.Document.DC" ShapeID="_x0000_i1116" DrawAspect="Icon" ObjectID="_1753106745" r:id="rId39"/>
              </w:object>
            </w:r>
          </w:p>
        </w:tc>
      </w:tr>
    </w:tbl>
    <w:p w14:paraId="0BD38796" w14:textId="37994FC6" w:rsidR="00044F7A" w:rsidRPr="00AA1BE7" w:rsidRDefault="00044F7A" w:rsidP="004D1C56">
      <w:pPr>
        <w:pStyle w:val="BodyText"/>
      </w:pPr>
    </w:p>
    <w:p w14:paraId="4D052AE2" w14:textId="6CD3524D" w:rsidR="00044F7A" w:rsidRPr="00EA4E3F" w:rsidRDefault="00044F7A" w:rsidP="00B26E67">
      <w:pPr>
        <w:pStyle w:val="Heading3"/>
      </w:pPr>
      <w:r w:rsidRPr="00EA4E3F">
        <w:t>Lighting and Glare Considerations</w:t>
      </w:r>
    </w:p>
    <w:p w14:paraId="33F0DDA7" w14:textId="7645CA06" w:rsidR="003D0319" w:rsidRPr="00AA1BE7" w:rsidRDefault="003D0319" w:rsidP="004D1C56">
      <w:pPr>
        <w:pStyle w:val="BodyText"/>
      </w:pPr>
      <w:r w:rsidRPr="00AA1BE7">
        <w:t xml:space="preserve">Lighting requirements for a new checkpoint must meet local and/or national codes and the luminance levels identified in </w:t>
      </w:r>
      <w:r w:rsidRPr="00D81501">
        <w:t>American National Standards Institute</w:t>
      </w:r>
      <w:r>
        <w:t>/</w:t>
      </w:r>
      <w:r w:rsidRPr="00B31FA5">
        <w:rPr>
          <w:color w:val="221F1F"/>
        </w:rPr>
        <w:t>Illuminating Engineering Society of North America</w:t>
      </w:r>
      <w:r>
        <w:rPr>
          <w:color w:val="221F1F"/>
        </w:rPr>
        <w:t xml:space="preserve"> (</w:t>
      </w:r>
      <w:r w:rsidRPr="00AA1BE7">
        <w:t>ANSI</w:t>
      </w:r>
      <w:r>
        <w:t>)</w:t>
      </w:r>
      <w:r w:rsidRPr="00AA1BE7">
        <w:t>/</w:t>
      </w:r>
      <w:r w:rsidRPr="00B31FA5">
        <w:rPr>
          <w:color w:val="221F1F"/>
        </w:rPr>
        <w:t>Illuminating Engineering Society of North America</w:t>
      </w:r>
      <w:r>
        <w:rPr>
          <w:color w:val="221F1F"/>
        </w:rPr>
        <w:t xml:space="preserve"> (</w:t>
      </w:r>
      <w:r w:rsidRPr="00AA1BE7">
        <w:t>IESNA</w:t>
      </w:r>
      <w:r>
        <w:t>))</w:t>
      </w:r>
      <w:r w:rsidRPr="00AA1BE7">
        <w:t xml:space="preserve"> RP-104. In locations where critical decisions are made based on visual evaluation (e.g., at bag inspection tables or the Travel Document Checker [TDC] podium), a minimum luminance level of </w:t>
      </w:r>
      <w:r w:rsidR="008B0949" w:rsidRPr="00AA1BE7">
        <w:t>30-foot</w:t>
      </w:r>
      <w:r w:rsidR="0049220A">
        <w:t xml:space="preserve"> </w:t>
      </w:r>
      <w:r w:rsidRPr="00AA1BE7">
        <w:t>c</w:t>
      </w:r>
      <w:r w:rsidR="0049220A">
        <w:t>andles (fc)</w:t>
      </w:r>
      <w:r w:rsidRPr="00AA1BE7">
        <w:t xml:space="preserve"> is required (60 fc </w:t>
      </w:r>
      <w:r>
        <w:t>are</w:t>
      </w:r>
      <w:r w:rsidRPr="00AA1BE7">
        <w:t xml:space="preserve"> preferred). Emergency lighting, as required by the building code, should also be a part of the overall design for SSCPs. If the lighting at the checkpoint impacts sight abilities, screening may have to be suspended.</w:t>
      </w:r>
    </w:p>
    <w:p w14:paraId="074F9C27" w14:textId="3B956DDA" w:rsidR="00044F7A" w:rsidRPr="00AA1BE7" w:rsidRDefault="00044F7A" w:rsidP="004D1C56">
      <w:pPr>
        <w:pStyle w:val="BodyText"/>
      </w:pPr>
    </w:p>
    <w:p w14:paraId="14263254" w14:textId="44CBF35B" w:rsidR="00044F7A" w:rsidRPr="00AA1BE7" w:rsidRDefault="00044F7A" w:rsidP="004D1C56">
      <w:pPr>
        <w:pStyle w:val="BodyText"/>
      </w:pPr>
      <w:r w:rsidRPr="00AA1BE7">
        <w:t>TSA does not provide overhead lighting. The airport is required to provide sufficient overhead lighting to support the screening functions at the checkpoint.</w:t>
      </w:r>
    </w:p>
    <w:p w14:paraId="18656FCC" w14:textId="5C3568B0" w:rsidR="00044F7A" w:rsidRPr="00AA1BE7" w:rsidRDefault="00044F7A" w:rsidP="004D1C56">
      <w:pPr>
        <w:pStyle w:val="BodyText"/>
      </w:pPr>
    </w:p>
    <w:p w14:paraId="067EB031" w14:textId="5A5F5466" w:rsidR="00044F7A" w:rsidRPr="00EA4E3F" w:rsidRDefault="00044F7A" w:rsidP="004D1C56">
      <w:pPr>
        <w:pStyle w:val="BodyText"/>
      </w:pPr>
      <w:r w:rsidRPr="00AA1BE7">
        <w:t>In addition to sufficient lighting, glare must be considered. Reflectance adjacent to task-critical displays must be mitigated. Surfaces adjacent to displays must have a dull matte finish. Natural overhead light (i.e.</w:t>
      </w:r>
      <w:r w:rsidR="003D0319">
        <w:t>,</w:t>
      </w:r>
      <w:r w:rsidRPr="00AA1BE7">
        <w:t xml:space="preserve"> windows, glass ceilings, glass walls) can cause or exacerbate glare issues and must</w:t>
      </w:r>
      <w:r w:rsidRPr="00EA4E3F">
        <w:t xml:space="preserve"> be addressed. Reference </w:t>
      </w:r>
      <w:r w:rsidR="003D0319">
        <w:t>Military Standard (</w:t>
      </w:r>
      <w:r w:rsidRPr="00EA4E3F">
        <w:t>MIL-STD</w:t>
      </w:r>
      <w:r w:rsidR="003D0319">
        <w:t>)</w:t>
      </w:r>
      <w:r w:rsidRPr="00EA4E3F">
        <w:t xml:space="preserve"> 1472g regarding filter control of light sources to mitigate potential glare issues.</w:t>
      </w:r>
    </w:p>
    <w:p w14:paraId="4539FB6D" w14:textId="0C36985C" w:rsidR="00044F7A" w:rsidRPr="00EA4E3F" w:rsidRDefault="00044F7A" w:rsidP="004D1C56">
      <w:pPr>
        <w:pStyle w:val="BodyText"/>
      </w:pPr>
    </w:p>
    <w:p w14:paraId="5C6F6434" w14:textId="788940B3" w:rsidR="00044F7A" w:rsidRPr="00EA4E3F" w:rsidRDefault="00044F7A" w:rsidP="004D1C56">
      <w:pPr>
        <w:pStyle w:val="BodyText"/>
      </w:pPr>
      <w:r w:rsidRPr="00EA4E3F">
        <w:t>All lighting designs must be reviewed by the work group to identify any issues with window or monitor glare, and to ensure there is adequate lighting at the search table and TDC locations.</w:t>
      </w:r>
    </w:p>
    <w:p w14:paraId="38641667" w14:textId="64360D7C" w:rsidR="00044F7A" w:rsidRPr="00EA4E3F" w:rsidRDefault="00044F7A" w:rsidP="004D1C56">
      <w:pPr>
        <w:pStyle w:val="BodyText"/>
      </w:pPr>
    </w:p>
    <w:p w14:paraId="72BC3C64" w14:textId="0EE24A4B" w:rsidR="00044F7A" w:rsidRPr="00EA4E3F" w:rsidRDefault="00044F7A" w:rsidP="00B26E67">
      <w:pPr>
        <w:pStyle w:val="Heading3"/>
      </w:pPr>
      <w:r w:rsidRPr="00EA4E3F">
        <w:t>National Environmental Policy Act</w:t>
      </w:r>
    </w:p>
    <w:p w14:paraId="3A65B367" w14:textId="79FAB0AD" w:rsidR="00044F7A" w:rsidRPr="00EA4E3F" w:rsidRDefault="003D0319" w:rsidP="004D1C56">
      <w:pPr>
        <w:pStyle w:val="BodyText"/>
      </w:pPr>
      <w:r>
        <w:t>NEPA</w:t>
      </w:r>
      <w:r w:rsidR="00044F7A" w:rsidRPr="00EA4E3F">
        <w:t xml:space="preserve"> requires all </w:t>
      </w:r>
      <w:r>
        <w:t>f</w:t>
      </w:r>
      <w:r w:rsidRPr="00EA4E3F">
        <w:t xml:space="preserve">ederal </w:t>
      </w:r>
      <w:r w:rsidR="00044F7A" w:rsidRPr="00EA4E3F">
        <w:t>agencies to consider the environmental impacts of proposed actions before decisions are made and actions are taken. An evaluation process, called an environmental review, determines whether the proposed project may have significant impact on the environment. NEPA reviews are best performed alongside the project planning process to reduce the potential for delays or added cost.</w:t>
      </w:r>
    </w:p>
    <w:p w14:paraId="6AA03F9F" w14:textId="476A264F" w:rsidR="00044F7A" w:rsidRPr="00EA4E3F" w:rsidRDefault="00044F7A" w:rsidP="004D1C56">
      <w:pPr>
        <w:pStyle w:val="BodyText"/>
      </w:pPr>
    </w:p>
    <w:p w14:paraId="20B5A25C" w14:textId="2A880AC6" w:rsidR="00044F7A" w:rsidRDefault="00044F7A" w:rsidP="006E6C75">
      <w:pPr>
        <w:pStyle w:val="BodyText"/>
      </w:pPr>
      <w:r w:rsidRPr="00EA4E3F">
        <w:t xml:space="preserve">NEPA reviews are initiated by the TSA Project Manager or Deployment Coordinator by submitting a secure Proposed Action Questionnaire to the EPPM or by contacting </w:t>
      </w:r>
      <w:hyperlink r:id="rId40" w:history="1">
        <w:r w:rsidRPr="001A662E">
          <w:rPr>
            <w:rStyle w:val="Hyperlink"/>
          </w:rPr>
          <w:t>TSAEnvironmentalPlan@tsa.dhs.gov</w:t>
        </w:r>
      </w:hyperlink>
      <w:r w:rsidRPr="001A662E">
        <w:t>.</w:t>
      </w:r>
    </w:p>
    <w:p w14:paraId="3A30C9B8" w14:textId="77777777" w:rsidR="007345C9" w:rsidRDefault="007345C9" w:rsidP="004D1C56">
      <w:pPr>
        <w:pStyle w:val="BodyText"/>
      </w:pPr>
    </w:p>
    <w:tbl>
      <w:tblPr>
        <w:tblStyle w:val="TableGrid"/>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2F2F2" w:themeFill="background1" w:themeFillShade="F2"/>
        <w:tblLook w:val="04A0" w:firstRow="1" w:lastRow="0" w:firstColumn="1" w:lastColumn="0" w:noHBand="0" w:noVBand="1"/>
      </w:tblPr>
      <w:tblGrid>
        <w:gridCol w:w="3130"/>
        <w:gridCol w:w="4354"/>
        <w:gridCol w:w="2586"/>
      </w:tblGrid>
      <w:tr w:rsidR="007345C9" w14:paraId="251A22A7" w14:textId="77777777" w:rsidTr="00A324A8">
        <w:trPr>
          <w:jc w:val="center"/>
        </w:trPr>
        <w:tc>
          <w:tcPr>
            <w:tcW w:w="1554" w:type="pct"/>
            <w:shd w:val="clear" w:color="auto" w:fill="F2F2F2" w:themeFill="background1" w:themeFillShade="F2"/>
            <w:vAlign w:val="center"/>
          </w:tcPr>
          <w:p w14:paraId="624C73C7" w14:textId="44841C12" w:rsidR="007345C9" w:rsidRPr="00C90140" w:rsidRDefault="007345C9" w:rsidP="00441D0B">
            <w:pPr>
              <w:pStyle w:val="BasicParagraph"/>
              <w:suppressAutoHyphens/>
              <w:spacing w:after="0" w:line="240" w:lineRule="auto"/>
              <w:jc w:val="center"/>
              <w:rPr>
                <w:rFonts w:ascii="Arial" w:hAnsi="Arial" w:cs="Arial"/>
                <w:b/>
                <w:bCs/>
                <w:color w:val="0070C0"/>
                <w:w w:val="95"/>
                <w:sz w:val="22"/>
                <w:szCs w:val="22"/>
              </w:rPr>
            </w:pPr>
            <w:r w:rsidRPr="00F8101A">
              <w:rPr>
                <w:rFonts w:ascii="Arial" w:hAnsi="Arial" w:cs="Arial"/>
                <w:b/>
                <w:bCs/>
                <w:color w:val="0070C0"/>
                <w:w w:val="95"/>
                <w:sz w:val="22"/>
                <w:szCs w:val="22"/>
              </w:rPr>
              <w:lastRenderedPageBreak/>
              <w:t>NEPA Fact Sheet</w:t>
            </w:r>
          </w:p>
        </w:tc>
        <w:tc>
          <w:tcPr>
            <w:tcW w:w="2162" w:type="pct"/>
            <w:shd w:val="clear" w:color="auto" w:fill="F2F2F2" w:themeFill="background1" w:themeFillShade="F2"/>
            <w:vAlign w:val="center"/>
          </w:tcPr>
          <w:p w14:paraId="2A027B4D" w14:textId="1B35C0EC" w:rsidR="007345C9" w:rsidRPr="00C90140" w:rsidRDefault="007345C9" w:rsidP="00441D0B">
            <w:pPr>
              <w:spacing w:after="0" w:line="240" w:lineRule="auto"/>
              <w:jc w:val="center"/>
              <w:rPr>
                <w:rFonts w:ascii="Arial Narrow" w:hAnsi="Arial Narrow"/>
                <w:color w:val="365F91"/>
                <w:sz w:val="22"/>
                <w:szCs w:val="22"/>
              </w:rPr>
            </w:pPr>
            <w:r w:rsidRPr="00FA6BDC">
              <w:rPr>
                <w:rFonts w:ascii="Arial Narrow" w:hAnsi="Arial Narrow"/>
                <w:color w:val="365F91"/>
                <w:sz w:val="22"/>
                <w:szCs w:val="22"/>
              </w:rPr>
              <w:t>Overview of NEPA applicability, implementation, and benefits</w:t>
            </w:r>
          </w:p>
        </w:tc>
        <w:tc>
          <w:tcPr>
            <w:tcW w:w="1284" w:type="pct"/>
            <w:shd w:val="clear" w:color="auto" w:fill="F2F2F2" w:themeFill="background1" w:themeFillShade="F2"/>
            <w:vAlign w:val="center"/>
          </w:tcPr>
          <w:p w14:paraId="3C4102ED" w14:textId="182416FA" w:rsidR="007345C9" w:rsidRDefault="00CF4997" w:rsidP="00441D0B">
            <w:pPr>
              <w:pStyle w:val="BodyText"/>
              <w:jc w:val="center"/>
            </w:pPr>
            <w:r>
              <w:object w:dxaOrig="1520" w:dyaOrig="987" w14:anchorId="2142A804">
                <v:shape id="_x0000_i1120" type="#_x0000_t75" style="width:76.2pt;height:49.2pt" o:ole="">
                  <v:imagedata r:id="rId41" o:title=""/>
                </v:shape>
                <o:OLEObject Type="Embed" ProgID="AcroExch.Document.DC" ShapeID="_x0000_i1120" DrawAspect="Icon" ObjectID="_1753106746" r:id="rId42"/>
              </w:object>
            </w:r>
          </w:p>
        </w:tc>
      </w:tr>
    </w:tbl>
    <w:p w14:paraId="24B396B2" w14:textId="77777777" w:rsidR="007345C9" w:rsidRPr="001A662E" w:rsidRDefault="007345C9" w:rsidP="004D1C56">
      <w:pPr>
        <w:pStyle w:val="BodyText"/>
      </w:pPr>
    </w:p>
    <w:p w14:paraId="1239558E" w14:textId="77777777" w:rsidR="00044F7A" w:rsidRPr="002F721D" w:rsidRDefault="00044F7A" w:rsidP="00B26E67">
      <w:pPr>
        <w:pStyle w:val="Heading3"/>
      </w:pPr>
      <w:r w:rsidRPr="002F721D">
        <w:t>National Safe Skies Alliance, Program for Applied Research in Airport Security</w:t>
      </w:r>
    </w:p>
    <w:p w14:paraId="11652CDB" w14:textId="67448FB4" w:rsidR="00044F7A" w:rsidRDefault="00044F7A" w:rsidP="00267987">
      <w:pPr>
        <w:pStyle w:val="BodyText"/>
        <w:tabs>
          <w:tab w:val="left" w:pos="3537"/>
        </w:tabs>
      </w:pPr>
      <w:r w:rsidRPr="002F721D">
        <w:t xml:space="preserve">As noted on the Safe Skies website, the Program for Applied Research in Airport Security (PARAS) is an industry-driven, applied research program that develops near-term practical solutions to security problems faced by airport operators. PARAS is managed by Safe Skies, funded by the Federal Aviation Administration (FAA), and modeled after the Airport Cooperative Research Program of the Transportation Research Board. Projects are developed from Problem Statements submitted by industry professionals. Completed findings are available on the Safe Skies website. </w:t>
      </w:r>
      <w:r w:rsidR="003D0319" w:rsidRPr="003D0319">
        <w:t>All findings have had extensive participation in their development (including contributions of content) by federal agencies, industry trade associations, and individual architects, engineers, security consultants, and other subject matter experts (SMEs).</w:t>
      </w:r>
    </w:p>
    <w:p w14:paraId="4C49E1F4" w14:textId="77777777" w:rsidR="003D0319" w:rsidRPr="002F721D" w:rsidRDefault="003D0319" w:rsidP="004D1C56">
      <w:pPr>
        <w:pStyle w:val="BodyText"/>
        <w:tabs>
          <w:tab w:val="left" w:pos="3537"/>
        </w:tabs>
      </w:pPr>
    </w:p>
    <w:p w14:paraId="7176884D" w14:textId="7920B253" w:rsidR="00044F7A" w:rsidRPr="00CE4FB3" w:rsidRDefault="00044F7A" w:rsidP="004D1C56">
      <w:pPr>
        <w:pStyle w:val="BodyText"/>
      </w:pPr>
      <w:r w:rsidRPr="00CE4FB3">
        <w:t xml:space="preserve">Available on the Safe Skies website </w:t>
      </w:r>
      <w:r w:rsidR="008A3669" w:rsidRPr="00CE4FB3">
        <w:t>(</w:t>
      </w:r>
      <w:hyperlink r:id="rId43" w:history="1">
        <w:r w:rsidR="008A3669" w:rsidRPr="00CE4FB3">
          <w:rPr>
            <w:rStyle w:val="Hyperlink"/>
          </w:rPr>
          <w:t>https://www.sskies.org/paras/reports/</w:t>
        </w:r>
      </w:hyperlink>
      <w:r w:rsidR="008A3669" w:rsidRPr="00CE4FB3">
        <w:t xml:space="preserve">) </w:t>
      </w:r>
      <w:r w:rsidRPr="00CE4FB3">
        <w:t xml:space="preserve">is PARAS Report 0028, </w:t>
      </w:r>
      <w:r w:rsidRPr="00CE4FB3">
        <w:rPr>
          <w:b/>
        </w:rPr>
        <w:t>Recommended Security Guidelines for Airport Planning, Design, and Construction</w:t>
      </w:r>
      <w:r w:rsidRPr="00CE4FB3">
        <w:t>. The guidelines are not government regulations or requirements; they are a compendium of real-world experience and best practices developed by outstanding professionals in the field.</w:t>
      </w:r>
    </w:p>
    <w:p w14:paraId="766608F8" w14:textId="77777777" w:rsidR="0079321C" w:rsidRPr="007345C9" w:rsidRDefault="0079321C" w:rsidP="00940649">
      <w:pPr>
        <w:tabs>
          <w:tab w:val="left" w:pos="9990"/>
        </w:tabs>
        <w:spacing w:after="0" w:line="240" w:lineRule="auto"/>
        <w:rPr>
          <w:rFonts w:ascii="Times New Roman" w:hAnsi="Times New Roman" w:cs="Times New Roman"/>
          <w:sz w:val="24"/>
        </w:rPr>
      </w:pPr>
    </w:p>
    <w:p w14:paraId="2488A169" w14:textId="77777777" w:rsidR="00044F7A" w:rsidRPr="00EA4E3F" w:rsidRDefault="00044F7A" w:rsidP="00B26E67">
      <w:pPr>
        <w:pStyle w:val="Heading3"/>
      </w:pPr>
      <w:r w:rsidRPr="00EA4E3F">
        <w:t>Media Inquiries</w:t>
      </w:r>
    </w:p>
    <w:p w14:paraId="11193E50" w14:textId="1F6F6D4A" w:rsidR="00B30855" w:rsidRDefault="00044F7A" w:rsidP="00CB5528">
      <w:pPr>
        <w:pStyle w:val="BodyText"/>
      </w:pPr>
      <w:r w:rsidRPr="00EA4E3F">
        <w:t xml:space="preserve">New and updated security equipment is often a topic of interest for local media. If your airport receives a media inquiry about new security screening equipment installation, contact the Office of Public Affairs </w:t>
      </w:r>
      <w:r w:rsidRPr="001A662E">
        <w:t xml:space="preserve">at </w:t>
      </w:r>
      <w:hyperlink r:id="rId44" w:history="1">
        <w:r w:rsidRPr="001A662E">
          <w:rPr>
            <w:rStyle w:val="Hyperlink"/>
          </w:rPr>
          <w:t>TSAMedia@tsa.dhs.gov</w:t>
        </w:r>
      </w:hyperlink>
      <w:r w:rsidRPr="001A662E">
        <w:t>.</w:t>
      </w:r>
      <w:bookmarkStart w:id="33" w:name="TSA_Design_Approval_Process"/>
      <w:bookmarkStart w:id="34" w:name="_bookmark8"/>
      <w:bookmarkStart w:id="35" w:name="Design_Approval_Considerations"/>
      <w:bookmarkStart w:id="36" w:name="_bookmark9"/>
      <w:bookmarkStart w:id="37" w:name="Space_Planning"/>
      <w:bookmarkStart w:id="38" w:name="_bookmark10"/>
      <w:bookmarkStart w:id="39" w:name="Lighting_and_Glare_Considerations"/>
      <w:bookmarkStart w:id="40" w:name="_bookmark11"/>
      <w:bookmarkStart w:id="41" w:name="National_Environmental_Policy_Act_(NEPA)"/>
      <w:bookmarkStart w:id="42" w:name="_bookmark12"/>
      <w:bookmarkStart w:id="43" w:name="National_Safe_Skies_Alliance,_Program_fo"/>
      <w:bookmarkStart w:id="44" w:name="_bookmark13"/>
      <w:bookmarkStart w:id="45" w:name="Media_Inquiries"/>
      <w:bookmarkStart w:id="46" w:name="_bookmark14"/>
      <w:bookmarkEnd w:id="33"/>
      <w:bookmarkEnd w:id="34"/>
      <w:bookmarkEnd w:id="35"/>
      <w:bookmarkEnd w:id="36"/>
      <w:bookmarkEnd w:id="37"/>
      <w:bookmarkEnd w:id="38"/>
      <w:bookmarkEnd w:id="39"/>
      <w:bookmarkEnd w:id="40"/>
      <w:bookmarkEnd w:id="41"/>
      <w:bookmarkEnd w:id="42"/>
      <w:bookmarkEnd w:id="43"/>
      <w:bookmarkEnd w:id="44"/>
      <w:bookmarkEnd w:id="45"/>
      <w:bookmarkEnd w:id="46"/>
    </w:p>
    <w:p w14:paraId="72890817" w14:textId="77777777" w:rsidR="00965907" w:rsidRDefault="00965907" w:rsidP="00676FBE">
      <w:pPr>
        <w:spacing w:line="240" w:lineRule="auto"/>
      </w:pPr>
    </w:p>
    <w:p w14:paraId="3E20D894" w14:textId="77777777" w:rsidR="00965907" w:rsidRDefault="00965907" w:rsidP="004D1C56">
      <w:pPr>
        <w:spacing w:line="240" w:lineRule="auto"/>
        <w:ind w:left="90"/>
        <w:sectPr w:rsidR="00965907" w:rsidSect="00E44B25">
          <w:footerReference w:type="default" r:id="rId45"/>
          <w:footerReference w:type="first" r:id="rId46"/>
          <w:pgSz w:w="12240" w:h="15840" w:code="1"/>
          <w:pgMar w:top="1440" w:right="1080" w:bottom="1152" w:left="1080" w:header="432" w:footer="432" w:gutter="0"/>
          <w:pgNumType w:start="1"/>
          <w:cols w:space="720"/>
        </w:sectPr>
      </w:pPr>
    </w:p>
    <w:p w14:paraId="72C44D74" w14:textId="10C06A2E" w:rsidR="006649F1" w:rsidRPr="005E7073" w:rsidRDefault="00B31A83" w:rsidP="00F36BA3">
      <w:pPr>
        <w:pStyle w:val="Heading1"/>
        <w:ind w:left="900" w:hanging="900"/>
        <w:rPr>
          <w:color w:val="365F91"/>
        </w:rPr>
      </w:pPr>
      <w:bookmarkStart w:id="47" w:name="_Toc141694553"/>
      <w:r w:rsidRPr="00333269">
        <w:rPr>
          <w:color w:val="C00000"/>
          <w:sz w:val="72"/>
          <w:szCs w:val="72"/>
        </w:rPr>
        <w:lastRenderedPageBreak/>
        <w:t>3</w:t>
      </w:r>
      <w:r w:rsidR="00965907" w:rsidRPr="007345C9">
        <w:rPr>
          <w:color w:val="FF0000"/>
          <w:sz w:val="72"/>
          <w:szCs w:val="72"/>
        </w:rPr>
        <w:tab/>
      </w:r>
      <w:r w:rsidR="00097FE7" w:rsidRPr="005E7073">
        <w:rPr>
          <w:color w:val="365F91"/>
        </w:rPr>
        <w:t>Security Screening Checkpoints</w:t>
      </w:r>
      <w:bookmarkEnd w:id="47"/>
      <w:r w:rsidR="00097FE7" w:rsidRPr="005E7073">
        <w:rPr>
          <w:color w:val="365F91"/>
        </w:rPr>
        <w:t xml:space="preserve"> </w:t>
      </w:r>
      <w:bookmarkEnd w:id="1"/>
    </w:p>
    <w:p w14:paraId="7537BADD" w14:textId="16A985D4" w:rsidR="00267987" w:rsidRPr="00EA4E3F" w:rsidRDefault="00267987" w:rsidP="00267987">
      <w:pPr>
        <w:pStyle w:val="BodyText"/>
      </w:pPr>
      <w:r w:rsidRPr="00EA4E3F">
        <w:t xml:space="preserve">SSCPs consist of </w:t>
      </w:r>
      <w:r>
        <w:t>TSE</w:t>
      </w:r>
      <w:r w:rsidRPr="00EA4E3F">
        <w:t xml:space="preserve"> and non-powered ancillary equipment. The equipment in this guide is listed in the order that a passenger encounters it, from the non-sterile area to the sterile area.</w:t>
      </w:r>
    </w:p>
    <w:p w14:paraId="7608B7C1" w14:textId="23EC9E8F" w:rsidR="00267987" w:rsidRPr="00EA4E3F" w:rsidRDefault="00267987" w:rsidP="00267987">
      <w:pPr>
        <w:pStyle w:val="BodyText"/>
      </w:pPr>
    </w:p>
    <w:p w14:paraId="454BA618" w14:textId="477E508A" w:rsidR="00267987" w:rsidRDefault="00267987" w:rsidP="00267987">
      <w:pPr>
        <w:pStyle w:val="BodyText"/>
      </w:pPr>
      <w:r w:rsidRPr="00EA4E3F">
        <w:t>Every checkpoint has essentially the same elements, which are site-adapted to the existing conditions. While the queue and composure areas may vary significantly from checkpoint to checkpoint, the screening lanes are fairly consistent with the type of equipment deployed</w:t>
      </w:r>
      <w:r>
        <w:t>,</w:t>
      </w:r>
      <w:r w:rsidRPr="00EA4E3F">
        <w:t xml:space="preserve"> even though the equipment footprint can vary by manufacturer.</w:t>
      </w:r>
    </w:p>
    <w:p w14:paraId="7B31F42E" w14:textId="77777777" w:rsidR="00267987" w:rsidRPr="00EA4E3F" w:rsidRDefault="00267987" w:rsidP="004D1C56">
      <w:pPr>
        <w:pStyle w:val="BodyText"/>
      </w:pPr>
    </w:p>
    <w:tbl>
      <w:tblPr>
        <w:tblW w:w="0" w:type="auto"/>
        <w:tblLayout w:type="fixed"/>
        <w:tblCellMar>
          <w:top w:w="29" w:type="dxa"/>
          <w:left w:w="43" w:type="dxa"/>
          <w:bottom w:w="29" w:type="dxa"/>
          <w:right w:w="43" w:type="dxa"/>
        </w:tblCellMar>
        <w:tblLook w:val="01E0" w:firstRow="1" w:lastRow="1" w:firstColumn="1" w:lastColumn="1" w:noHBand="0" w:noVBand="0"/>
      </w:tblPr>
      <w:tblGrid>
        <w:gridCol w:w="1051"/>
        <w:gridCol w:w="1392"/>
        <w:gridCol w:w="7442"/>
      </w:tblGrid>
      <w:tr w:rsidR="006649F1" w:rsidRPr="00EA4E3F" w14:paraId="011D09CA" w14:textId="77777777" w:rsidTr="007345C9">
        <w:trPr>
          <w:trHeight w:val="320"/>
        </w:trPr>
        <w:tc>
          <w:tcPr>
            <w:tcW w:w="1051" w:type="dxa"/>
            <w:tcBorders>
              <w:top w:val="single" w:sz="12" w:space="0" w:color="585858"/>
              <w:left w:val="single" w:sz="12" w:space="0" w:color="585858"/>
              <w:right w:val="single" w:sz="8" w:space="0" w:color="FFFFFF" w:themeColor="background1"/>
            </w:tcBorders>
            <w:shd w:val="clear" w:color="auto" w:fill="1F497D" w:themeFill="text2"/>
            <w:vAlign w:val="center"/>
          </w:tcPr>
          <w:p w14:paraId="0263E625" w14:textId="77777777" w:rsidR="006649F1" w:rsidRPr="00940649" w:rsidRDefault="00097FE7" w:rsidP="00940649">
            <w:pPr>
              <w:pStyle w:val="TableParagraph"/>
              <w:spacing w:after="0" w:line="240" w:lineRule="auto"/>
              <w:jc w:val="center"/>
              <w:rPr>
                <w:b/>
                <w:sz w:val="22"/>
                <w:szCs w:val="22"/>
              </w:rPr>
            </w:pPr>
            <w:r w:rsidRPr="00940649">
              <w:rPr>
                <w:b/>
                <w:color w:val="FFFFFF"/>
                <w:sz w:val="22"/>
                <w:szCs w:val="22"/>
              </w:rPr>
              <w:t>Revision</w:t>
            </w:r>
          </w:p>
        </w:tc>
        <w:tc>
          <w:tcPr>
            <w:tcW w:w="1392" w:type="dxa"/>
            <w:tcBorders>
              <w:top w:val="single" w:sz="12" w:space="0" w:color="585858"/>
              <w:left w:val="single" w:sz="8" w:space="0" w:color="FFFFFF" w:themeColor="background1"/>
              <w:right w:val="single" w:sz="8" w:space="0" w:color="FFFFFF" w:themeColor="background1"/>
            </w:tcBorders>
            <w:shd w:val="clear" w:color="auto" w:fill="1F497D" w:themeFill="text2"/>
            <w:vAlign w:val="center"/>
          </w:tcPr>
          <w:p w14:paraId="4D80B816" w14:textId="77777777" w:rsidR="006649F1" w:rsidRPr="00940649" w:rsidRDefault="00097FE7" w:rsidP="00940649">
            <w:pPr>
              <w:pStyle w:val="TableParagraph"/>
              <w:spacing w:after="0" w:line="240" w:lineRule="auto"/>
              <w:jc w:val="center"/>
              <w:rPr>
                <w:b/>
                <w:sz w:val="22"/>
                <w:szCs w:val="22"/>
              </w:rPr>
            </w:pPr>
            <w:r w:rsidRPr="00940649">
              <w:rPr>
                <w:b/>
                <w:color w:val="FFFFFF"/>
                <w:sz w:val="22"/>
                <w:szCs w:val="22"/>
              </w:rPr>
              <w:t>Date</w:t>
            </w:r>
          </w:p>
        </w:tc>
        <w:tc>
          <w:tcPr>
            <w:tcW w:w="7442" w:type="dxa"/>
            <w:tcBorders>
              <w:top w:val="single" w:sz="12" w:space="0" w:color="585858"/>
              <w:left w:val="single" w:sz="8" w:space="0" w:color="FFFFFF" w:themeColor="background1"/>
              <w:right w:val="single" w:sz="12" w:space="0" w:color="585858"/>
            </w:tcBorders>
            <w:shd w:val="clear" w:color="auto" w:fill="1F497D" w:themeFill="text2"/>
            <w:vAlign w:val="center"/>
          </w:tcPr>
          <w:p w14:paraId="5E2308FF" w14:textId="77777777" w:rsidR="006649F1" w:rsidRPr="00940649" w:rsidRDefault="00097FE7" w:rsidP="00940649">
            <w:pPr>
              <w:pStyle w:val="TableParagraph"/>
              <w:spacing w:after="0" w:line="240" w:lineRule="auto"/>
              <w:jc w:val="center"/>
              <w:rPr>
                <w:b/>
                <w:sz w:val="22"/>
                <w:szCs w:val="22"/>
              </w:rPr>
            </w:pPr>
            <w:r w:rsidRPr="00940649">
              <w:rPr>
                <w:b/>
                <w:color w:val="FFFFFF"/>
                <w:sz w:val="22"/>
                <w:szCs w:val="22"/>
              </w:rPr>
              <w:t>Description of Changes</w:t>
            </w:r>
          </w:p>
        </w:tc>
      </w:tr>
      <w:tr w:rsidR="006649F1" w:rsidRPr="00EA4E3F" w14:paraId="6A0E62C0" w14:textId="77777777" w:rsidTr="007345C9">
        <w:trPr>
          <w:trHeight w:val="303"/>
        </w:trPr>
        <w:tc>
          <w:tcPr>
            <w:tcW w:w="1051" w:type="dxa"/>
            <w:tcBorders>
              <w:left w:val="single" w:sz="12" w:space="0" w:color="585858"/>
              <w:right w:val="single" w:sz="8" w:space="0" w:color="585858"/>
            </w:tcBorders>
            <w:vAlign w:val="center"/>
          </w:tcPr>
          <w:p w14:paraId="520D341E" w14:textId="77777777" w:rsidR="006649F1" w:rsidRPr="00940649" w:rsidRDefault="00097FE7" w:rsidP="00940649">
            <w:pPr>
              <w:pStyle w:val="TableParagraph"/>
              <w:spacing w:after="0" w:line="240" w:lineRule="auto"/>
              <w:jc w:val="center"/>
              <w:rPr>
                <w:sz w:val="22"/>
                <w:szCs w:val="22"/>
              </w:rPr>
            </w:pPr>
            <w:r w:rsidRPr="00940649">
              <w:rPr>
                <w:sz w:val="22"/>
                <w:szCs w:val="22"/>
              </w:rPr>
              <w:t>0</w:t>
            </w:r>
          </w:p>
        </w:tc>
        <w:tc>
          <w:tcPr>
            <w:tcW w:w="1392" w:type="dxa"/>
            <w:tcBorders>
              <w:left w:val="single" w:sz="8" w:space="0" w:color="585858"/>
              <w:right w:val="single" w:sz="8" w:space="0" w:color="585858"/>
            </w:tcBorders>
            <w:vAlign w:val="center"/>
          </w:tcPr>
          <w:p w14:paraId="5F954368" w14:textId="77777777" w:rsidR="006649F1" w:rsidRPr="00940649" w:rsidRDefault="00097FE7" w:rsidP="00940649">
            <w:pPr>
              <w:pStyle w:val="TableParagraph"/>
              <w:spacing w:after="0" w:line="240" w:lineRule="auto"/>
              <w:jc w:val="center"/>
              <w:rPr>
                <w:sz w:val="22"/>
                <w:szCs w:val="22"/>
              </w:rPr>
            </w:pPr>
            <w:r w:rsidRPr="00940649">
              <w:rPr>
                <w:sz w:val="22"/>
                <w:szCs w:val="22"/>
              </w:rPr>
              <w:t>12/17/2018</w:t>
            </w:r>
          </w:p>
        </w:tc>
        <w:tc>
          <w:tcPr>
            <w:tcW w:w="7442" w:type="dxa"/>
            <w:tcBorders>
              <w:left w:val="single" w:sz="8" w:space="0" w:color="585858"/>
              <w:right w:val="single" w:sz="12" w:space="0" w:color="585858"/>
            </w:tcBorders>
            <w:vAlign w:val="center"/>
          </w:tcPr>
          <w:p w14:paraId="7C47D048" w14:textId="77777777" w:rsidR="006649F1" w:rsidRPr="00940649" w:rsidRDefault="00097FE7" w:rsidP="00940649">
            <w:pPr>
              <w:pStyle w:val="TableParagraph"/>
              <w:spacing w:after="0" w:line="240" w:lineRule="auto"/>
              <w:rPr>
                <w:sz w:val="22"/>
                <w:szCs w:val="22"/>
              </w:rPr>
            </w:pPr>
            <w:r w:rsidRPr="00940649">
              <w:rPr>
                <w:sz w:val="22"/>
                <w:szCs w:val="22"/>
              </w:rPr>
              <w:t>Initial Publication</w:t>
            </w:r>
          </w:p>
        </w:tc>
      </w:tr>
      <w:tr w:rsidR="006649F1" w:rsidRPr="00EA4E3F" w14:paraId="7F91A155" w14:textId="77777777" w:rsidTr="007345C9">
        <w:trPr>
          <w:trHeight w:val="304"/>
        </w:trPr>
        <w:tc>
          <w:tcPr>
            <w:tcW w:w="1051" w:type="dxa"/>
            <w:tcBorders>
              <w:left w:val="single" w:sz="12" w:space="0" w:color="585858"/>
              <w:right w:val="single" w:sz="8" w:space="0" w:color="585858"/>
            </w:tcBorders>
            <w:shd w:val="clear" w:color="auto" w:fill="BEBEBE"/>
            <w:vAlign w:val="center"/>
          </w:tcPr>
          <w:p w14:paraId="44EF3EAF" w14:textId="77777777" w:rsidR="006649F1" w:rsidRPr="00940649" w:rsidRDefault="00097FE7" w:rsidP="00940649">
            <w:pPr>
              <w:pStyle w:val="TableParagraph"/>
              <w:spacing w:after="0" w:line="240" w:lineRule="auto"/>
              <w:jc w:val="center"/>
              <w:rPr>
                <w:sz w:val="22"/>
                <w:szCs w:val="22"/>
              </w:rPr>
            </w:pPr>
            <w:r w:rsidRPr="00940649">
              <w:rPr>
                <w:sz w:val="22"/>
                <w:szCs w:val="22"/>
              </w:rPr>
              <w:t>1</w:t>
            </w:r>
          </w:p>
        </w:tc>
        <w:tc>
          <w:tcPr>
            <w:tcW w:w="1392" w:type="dxa"/>
            <w:tcBorders>
              <w:left w:val="single" w:sz="8" w:space="0" w:color="585858"/>
              <w:right w:val="single" w:sz="8" w:space="0" w:color="585858"/>
            </w:tcBorders>
            <w:shd w:val="clear" w:color="auto" w:fill="BEBEBE"/>
            <w:vAlign w:val="center"/>
          </w:tcPr>
          <w:p w14:paraId="29449EBC" w14:textId="50CBC169" w:rsidR="006649F1" w:rsidRPr="00940649" w:rsidRDefault="008A3669" w:rsidP="00940649">
            <w:pPr>
              <w:pStyle w:val="TableParagraph"/>
              <w:spacing w:after="0" w:line="240" w:lineRule="auto"/>
              <w:jc w:val="center"/>
              <w:rPr>
                <w:sz w:val="22"/>
                <w:szCs w:val="22"/>
              </w:rPr>
            </w:pPr>
            <w:r w:rsidRPr="00940649">
              <w:rPr>
                <w:sz w:val="22"/>
                <w:szCs w:val="22"/>
              </w:rPr>
              <w:t>0</w:t>
            </w:r>
            <w:r w:rsidR="00097FE7" w:rsidRPr="00940649">
              <w:rPr>
                <w:sz w:val="22"/>
                <w:szCs w:val="22"/>
              </w:rPr>
              <w:t>1/</w:t>
            </w:r>
            <w:r w:rsidRPr="00940649">
              <w:rPr>
                <w:sz w:val="22"/>
                <w:szCs w:val="22"/>
              </w:rPr>
              <w:t>0</w:t>
            </w:r>
            <w:r w:rsidR="00097FE7" w:rsidRPr="00940649">
              <w:rPr>
                <w:sz w:val="22"/>
                <w:szCs w:val="22"/>
              </w:rPr>
              <w:t>6/2020</w:t>
            </w:r>
          </w:p>
        </w:tc>
        <w:tc>
          <w:tcPr>
            <w:tcW w:w="7442" w:type="dxa"/>
            <w:tcBorders>
              <w:left w:val="single" w:sz="8" w:space="0" w:color="585858"/>
              <w:right w:val="single" w:sz="12" w:space="0" w:color="585858"/>
            </w:tcBorders>
            <w:shd w:val="clear" w:color="auto" w:fill="BEBEBE"/>
            <w:vAlign w:val="center"/>
          </w:tcPr>
          <w:p w14:paraId="488A5FFF" w14:textId="38F1E7F5" w:rsidR="006649F1" w:rsidRPr="00940649" w:rsidRDefault="008A3669" w:rsidP="00940649">
            <w:pPr>
              <w:pStyle w:val="TableParagraph"/>
              <w:spacing w:after="0" w:line="240" w:lineRule="auto"/>
              <w:rPr>
                <w:sz w:val="22"/>
                <w:szCs w:val="22"/>
              </w:rPr>
            </w:pPr>
            <w:r w:rsidRPr="00940649">
              <w:rPr>
                <w:sz w:val="22"/>
                <w:szCs w:val="22"/>
              </w:rPr>
              <w:t>Attachments Update; SSCP Boundaries Update</w:t>
            </w:r>
          </w:p>
        </w:tc>
      </w:tr>
      <w:tr w:rsidR="008A3669" w:rsidRPr="00EA4E3F" w14:paraId="2D45D875" w14:textId="77777777" w:rsidTr="007345C9">
        <w:trPr>
          <w:trHeight w:val="303"/>
        </w:trPr>
        <w:tc>
          <w:tcPr>
            <w:tcW w:w="1051" w:type="dxa"/>
            <w:tcBorders>
              <w:left w:val="single" w:sz="12" w:space="0" w:color="585858"/>
              <w:right w:val="single" w:sz="8" w:space="0" w:color="585858"/>
            </w:tcBorders>
            <w:vAlign w:val="center"/>
          </w:tcPr>
          <w:p w14:paraId="10E74912" w14:textId="57D31322" w:rsidR="008A3669" w:rsidRPr="00940649" w:rsidRDefault="008A3669" w:rsidP="00940649">
            <w:pPr>
              <w:pStyle w:val="TableParagraph"/>
              <w:spacing w:after="0" w:line="240" w:lineRule="auto"/>
              <w:jc w:val="center"/>
              <w:rPr>
                <w:sz w:val="22"/>
                <w:szCs w:val="22"/>
              </w:rPr>
            </w:pPr>
            <w:r w:rsidRPr="00940649">
              <w:rPr>
                <w:sz w:val="22"/>
                <w:szCs w:val="22"/>
              </w:rPr>
              <w:t>2</w:t>
            </w:r>
          </w:p>
        </w:tc>
        <w:tc>
          <w:tcPr>
            <w:tcW w:w="1392" w:type="dxa"/>
            <w:tcBorders>
              <w:left w:val="single" w:sz="8" w:space="0" w:color="585858"/>
              <w:right w:val="single" w:sz="8" w:space="0" w:color="585858"/>
            </w:tcBorders>
            <w:vAlign w:val="center"/>
          </w:tcPr>
          <w:p w14:paraId="13EAEF83" w14:textId="09090629" w:rsidR="008A3669" w:rsidRPr="00940649" w:rsidRDefault="007B5D99" w:rsidP="00940649">
            <w:pPr>
              <w:pStyle w:val="TableParagraph"/>
              <w:spacing w:after="0" w:line="240" w:lineRule="auto"/>
              <w:jc w:val="center"/>
              <w:rPr>
                <w:sz w:val="22"/>
                <w:szCs w:val="22"/>
              </w:rPr>
            </w:pPr>
            <w:r w:rsidRPr="00940649">
              <w:rPr>
                <w:sz w:val="22"/>
                <w:szCs w:val="22"/>
              </w:rPr>
              <w:t>09/30</w:t>
            </w:r>
            <w:r w:rsidR="008A3669" w:rsidRPr="00940649">
              <w:rPr>
                <w:sz w:val="22"/>
                <w:szCs w:val="22"/>
              </w:rPr>
              <w:t>/2021</w:t>
            </w:r>
          </w:p>
        </w:tc>
        <w:tc>
          <w:tcPr>
            <w:tcW w:w="7442" w:type="dxa"/>
            <w:tcBorders>
              <w:left w:val="single" w:sz="8" w:space="0" w:color="585858"/>
              <w:right w:val="single" w:sz="12" w:space="0" w:color="585858"/>
            </w:tcBorders>
            <w:vAlign w:val="center"/>
          </w:tcPr>
          <w:p w14:paraId="36F3425E" w14:textId="412C6CBC" w:rsidR="008A3669" w:rsidRPr="00940649" w:rsidRDefault="008A3669" w:rsidP="00940649">
            <w:pPr>
              <w:pStyle w:val="TableParagraph"/>
              <w:spacing w:after="0" w:line="240" w:lineRule="auto"/>
              <w:rPr>
                <w:sz w:val="22"/>
                <w:szCs w:val="22"/>
              </w:rPr>
            </w:pPr>
            <w:r w:rsidRPr="00940649">
              <w:rPr>
                <w:sz w:val="22"/>
                <w:szCs w:val="22"/>
              </w:rPr>
              <w:t>Updated</w:t>
            </w:r>
            <w:r w:rsidR="00124C6E">
              <w:rPr>
                <w:sz w:val="22"/>
                <w:szCs w:val="22"/>
              </w:rPr>
              <w:t xml:space="preserve"> Format</w:t>
            </w:r>
            <w:r w:rsidRPr="00940649">
              <w:rPr>
                <w:sz w:val="22"/>
                <w:szCs w:val="22"/>
              </w:rPr>
              <w:t>;</w:t>
            </w:r>
            <w:r w:rsidR="00124C6E">
              <w:rPr>
                <w:sz w:val="22"/>
                <w:szCs w:val="22"/>
              </w:rPr>
              <w:t xml:space="preserve"> Updated</w:t>
            </w:r>
            <w:r w:rsidRPr="00940649">
              <w:rPr>
                <w:sz w:val="22"/>
                <w:szCs w:val="22"/>
              </w:rPr>
              <w:t xml:space="preserve"> FF&amp;E Guide; Revisions to 3-1 and -3-3; </w:t>
            </w:r>
            <w:r w:rsidR="007B5D99" w:rsidRPr="00940649">
              <w:rPr>
                <w:sz w:val="22"/>
                <w:szCs w:val="22"/>
              </w:rPr>
              <w:t xml:space="preserve">Updated required opening under </w:t>
            </w:r>
            <w:r w:rsidR="00632F65" w:rsidRPr="00940649">
              <w:rPr>
                <w:sz w:val="22"/>
                <w:szCs w:val="22"/>
              </w:rPr>
              <w:t>Securable Access</w:t>
            </w:r>
            <w:r w:rsidR="007B5D99" w:rsidRPr="00940649">
              <w:rPr>
                <w:sz w:val="22"/>
                <w:szCs w:val="22"/>
              </w:rPr>
              <w:t xml:space="preserve"> to 32</w:t>
            </w:r>
            <w:r w:rsidR="00A77E28">
              <w:rPr>
                <w:sz w:val="22"/>
                <w:szCs w:val="22"/>
              </w:rPr>
              <w:t xml:space="preserve"> feet</w:t>
            </w:r>
            <w:r w:rsidR="007B5D99" w:rsidRPr="00940649">
              <w:rPr>
                <w:sz w:val="22"/>
                <w:szCs w:val="22"/>
              </w:rPr>
              <w:t>-9</w:t>
            </w:r>
            <w:r w:rsidR="00A77E28">
              <w:rPr>
                <w:sz w:val="22"/>
                <w:szCs w:val="22"/>
              </w:rPr>
              <w:t xml:space="preserve"> inches</w:t>
            </w:r>
            <w:r w:rsidR="007B5D99" w:rsidRPr="00940649">
              <w:rPr>
                <w:sz w:val="22"/>
                <w:szCs w:val="22"/>
              </w:rPr>
              <w:t xml:space="preserve">; </w:t>
            </w:r>
            <w:r w:rsidRPr="00940649">
              <w:rPr>
                <w:sz w:val="22"/>
                <w:szCs w:val="22"/>
              </w:rPr>
              <w:t>Added Exit Lane Toolbox to 3-5</w:t>
            </w:r>
          </w:p>
        </w:tc>
      </w:tr>
      <w:tr w:rsidR="006649F1" w:rsidRPr="00EA4E3F" w14:paraId="1EAB24C7" w14:textId="77777777" w:rsidTr="007345C9">
        <w:trPr>
          <w:trHeight w:val="304"/>
        </w:trPr>
        <w:tc>
          <w:tcPr>
            <w:tcW w:w="1051" w:type="dxa"/>
            <w:tcBorders>
              <w:left w:val="single" w:sz="12" w:space="0" w:color="585858"/>
              <w:right w:val="single" w:sz="8" w:space="0" w:color="585858"/>
            </w:tcBorders>
            <w:shd w:val="clear" w:color="auto" w:fill="BEBEBE"/>
            <w:vAlign w:val="center"/>
          </w:tcPr>
          <w:p w14:paraId="6B8DBED8" w14:textId="12B8CF8F" w:rsidR="006649F1" w:rsidRPr="00940649" w:rsidRDefault="00BA2662" w:rsidP="00940649">
            <w:pPr>
              <w:pStyle w:val="TableParagraph"/>
              <w:spacing w:after="0" w:line="240" w:lineRule="auto"/>
              <w:jc w:val="center"/>
              <w:rPr>
                <w:sz w:val="22"/>
                <w:szCs w:val="22"/>
              </w:rPr>
            </w:pPr>
            <w:r w:rsidRPr="00940649">
              <w:rPr>
                <w:sz w:val="22"/>
                <w:szCs w:val="22"/>
              </w:rPr>
              <w:t>3</w:t>
            </w:r>
          </w:p>
        </w:tc>
        <w:tc>
          <w:tcPr>
            <w:tcW w:w="1392" w:type="dxa"/>
            <w:tcBorders>
              <w:left w:val="single" w:sz="8" w:space="0" w:color="585858"/>
              <w:right w:val="single" w:sz="8" w:space="0" w:color="585858"/>
            </w:tcBorders>
            <w:shd w:val="clear" w:color="auto" w:fill="BEBEBE"/>
            <w:vAlign w:val="center"/>
          </w:tcPr>
          <w:p w14:paraId="37DF431B" w14:textId="1D4946E8" w:rsidR="006649F1" w:rsidRPr="00940649" w:rsidRDefault="007C061C" w:rsidP="00940649">
            <w:pPr>
              <w:pStyle w:val="TableParagraph"/>
              <w:spacing w:after="0" w:line="240" w:lineRule="auto"/>
              <w:jc w:val="center"/>
              <w:rPr>
                <w:sz w:val="22"/>
                <w:szCs w:val="22"/>
              </w:rPr>
            </w:pPr>
            <w:r w:rsidRPr="00940649">
              <w:rPr>
                <w:sz w:val="22"/>
                <w:szCs w:val="22"/>
              </w:rPr>
              <w:t>09/30/2022</w:t>
            </w:r>
          </w:p>
        </w:tc>
        <w:tc>
          <w:tcPr>
            <w:tcW w:w="7442" w:type="dxa"/>
            <w:tcBorders>
              <w:left w:val="single" w:sz="8" w:space="0" w:color="585858"/>
              <w:right w:val="single" w:sz="12" w:space="0" w:color="585858"/>
            </w:tcBorders>
            <w:shd w:val="clear" w:color="auto" w:fill="BEBEBE"/>
            <w:vAlign w:val="center"/>
          </w:tcPr>
          <w:p w14:paraId="0B1E262C" w14:textId="7EEE601C" w:rsidR="006649F1" w:rsidRPr="00940649" w:rsidRDefault="00124C6E" w:rsidP="00940649">
            <w:pPr>
              <w:pStyle w:val="TableParagraph"/>
              <w:spacing w:after="0" w:line="240" w:lineRule="auto"/>
              <w:rPr>
                <w:sz w:val="22"/>
                <w:szCs w:val="22"/>
              </w:rPr>
            </w:pPr>
            <w:r>
              <w:rPr>
                <w:sz w:val="22"/>
                <w:szCs w:val="22"/>
              </w:rPr>
              <w:t xml:space="preserve">Updated </w:t>
            </w:r>
            <w:r w:rsidR="00BA2662" w:rsidRPr="00940649">
              <w:rPr>
                <w:sz w:val="22"/>
                <w:szCs w:val="22"/>
              </w:rPr>
              <w:t xml:space="preserve">FF&amp;E Guide </w:t>
            </w:r>
            <w:r>
              <w:rPr>
                <w:sz w:val="22"/>
                <w:szCs w:val="22"/>
              </w:rPr>
              <w:t xml:space="preserve">in </w:t>
            </w:r>
            <w:r w:rsidR="0075214E" w:rsidRPr="00940649">
              <w:rPr>
                <w:sz w:val="22"/>
                <w:szCs w:val="22"/>
              </w:rPr>
              <w:t xml:space="preserve">3-2; </w:t>
            </w:r>
            <w:r w:rsidR="008F0809">
              <w:rPr>
                <w:sz w:val="22"/>
                <w:szCs w:val="22"/>
              </w:rPr>
              <w:t>Updated</w:t>
            </w:r>
            <w:r w:rsidR="0075214E" w:rsidRPr="00940649">
              <w:rPr>
                <w:sz w:val="22"/>
                <w:szCs w:val="22"/>
              </w:rPr>
              <w:t xml:space="preserve"> Exit Lane </w:t>
            </w:r>
            <w:r w:rsidR="008F0809">
              <w:rPr>
                <w:sz w:val="22"/>
                <w:szCs w:val="22"/>
              </w:rPr>
              <w:t>E-Mail and Pamphlet in</w:t>
            </w:r>
            <w:r w:rsidR="0075214E" w:rsidRPr="00940649">
              <w:rPr>
                <w:sz w:val="22"/>
                <w:szCs w:val="22"/>
              </w:rPr>
              <w:t xml:space="preserve"> 3-5</w:t>
            </w:r>
            <w:r w:rsidR="007F538B">
              <w:rPr>
                <w:sz w:val="22"/>
                <w:szCs w:val="22"/>
              </w:rPr>
              <w:t>; New Checkpoint Branding Section in 3-8</w:t>
            </w:r>
          </w:p>
        </w:tc>
      </w:tr>
      <w:tr w:rsidR="006649F1" w:rsidRPr="00EA4E3F" w14:paraId="72B2CCCC" w14:textId="77777777" w:rsidTr="007345C9">
        <w:trPr>
          <w:trHeight w:val="303"/>
        </w:trPr>
        <w:tc>
          <w:tcPr>
            <w:tcW w:w="1051" w:type="dxa"/>
            <w:tcBorders>
              <w:left w:val="single" w:sz="12" w:space="0" w:color="585858"/>
              <w:right w:val="single" w:sz="8" w:space="0" w:color="585858"/>
            </w:tcBorders>
            <w:vAlign w:val="center"/>
          </w:tcPr>
          <w:p w14:paraId="5BFF6F14" w14:textId="1580A4C3" w:rsidR="006649F1" w:rsidRPr="00940649" w:rsidRDefault="00124C6E" w:rsidP="00940649">
            <w:pPr>
              <w:pStyle w:val="TableParagraph"/>
              <w:spacing w:after="0" w:line="240" w:lineRule="auto"/>
              <w:jc w:val="center"/>
              <w:rPr>
                <w:sz w:val="22"/>
                <w:szCs w:val="22"/>
              </w:rPr>
            </w:pPr>
            <w:r>
              <w:rPr>
                <w:sz w:val="22"/>
                <w:szCs w:val="22"/>
              </w:rPr>
              <w:t>4</w:t>
            </w:r>
          </w:p>
        </w:tc>
        <w:tc>
          <w:tcPr>
            <w:tcW w:w="1392" w:type="dxa"/>
            <w:tcBorders>
              <w:left w:val="single" w:sz="8" w:space="0" w:color="585858"/>
              <w:right w:val="single" w:sz="8" w:space="0" w:color="585858"/>
            </w:tcBorders>
            <w:vAlign w:val="center"/>
          </w:tcPr>
          <w:p w14:paraId="71553E29" w14:textId="73C4140F" w:rsidR="006649F1" w:rsidRPr="00940649" w:rsidRDefault="00124C6E" w:rsidP="00940649">
            <w:pPr>
              <w:pStyle w:val="TableParagraph"/>
              <w:spacing w:after="0" w:line="240" w:lineRule="auto"/>
              <w:jc w:val="center"/>
              <w:rPr>
                <w:sz w:val="22"/>
                <w:szCs w:val="22"/>
              </w:rPr>
            </w:pPr>
            <w:r>
              <w:rPr>
                <w:sz w:val="22"/>
                <w:szCs w:val="22"/>
              </w:rPr>
              <w:t>08/01/2023</w:t>
            </w:r>
          </w:p>
        </w:tc>
        <w:tc>
          <w:tcPr>
            <w:tcW w:w="7442" w:type="dxa"/>
            <w:tcBorders>
              <w:left w:val="single" w:sz="8" w:space="0" w:color="585858"/>
              <w:right w:val="single" w:sz="12" w:space="0" w:color="585858"/>
            </w:tcBorders>
            <w:vAlign w:val="center"/>
          </w:tcPr>
          <w:p w14:paraId="6E3E9A4F" w14:textId="0BDC2151" w:rsidR="006649F1" w:rsidRPr="00940649" w:rsidRDefault="00124C6E" w:rsidP="00940649">
            <w:pPr>
              <w:pStyle w:val="TableParagraph"/>
              <w:spacing w:after="0" w:line="240" w:lineRule="auto"/>
              <w:rPr>
                <w:sz w:val="22"/>
                <w:szCs w:val="22"/>
              </w:rPr>
            </w:pPr>
            <w:r>
              <w:rPr>
                <w:sz w:val="22"/>
                <w:szCs w:val="22"/>
              </w:rPr>
              <w:t>Updated FF&amp;E Guide in 3-2; Updated Exit Lane Pamphlet in 3-5</w:t>
            </w:r>
            <w:r w:rsidR="00882F89">
              <w:rPr>
                <w:sz w:val="22"/>
                <w:szCs w:val="22"/>
              </w:rPr>
              <w:t xml:space="preserve">; Added new section on </w:t>
            </w:r>
            <w:r w:rsidR="00882F89" w:rsidRPr="00882F89">
              <w:rPr>
                <w:sz w:val="22"/>
                <w:szCs w:val="22"/>
              </w:rPr>
              <w:t>TSA One Stop Security Pilot Program</w:t>
            </w:r>
            <w:r w:rsidR="00882F89">
              <w:rPr>
                <w:sz w:val="22"/>
                <w:szCs w:val="22"/>
              </w:rPr>
              <w:t xml:space="preserve"> in 3-7; Updated embedded Checkpoint Branding information</w:t>
            </w:r>
            <w:r w:rsidR="00E56914">
              <w:rPr>
                <w:sz w:val="22"/>
                <w:szCs w:val="22"/>
              </w:rPr>
              <w:t>; Updated minimum barrier height from 5 feet to 4 feet to reflect what is available in the FF&amp;E guide</w:t>
            </w:r>
          </w:p>
        </w:tc>
      </w:tr>
      <w:tr w:rsidR="006649F1" w:rsidRPr="00EA4E3F" w14:paraId="35BDBD92" w14:textId="77777777" w:rsidTr="007345C9">
        <w:trPr>
          <w:trHeight w:val="304"/>
        </w:trPr>
        <w:tc>
          <w:tcPr>
            <w:tcW w:w="1051" w:type="dxa"/>
            <w:tcBorders>
              <w:left w:val="single" w:sz="12" w:space="0" w:color="585858"/>
              <w:right w:val="single" w:sz="8" w:space="0" w:color="585858"/>
            </w:tcBorders>
            <w:shd w:val="clear" w:color="auto" w:fill="BEBEBE"/>
            <w:vAlign w:val="center"/>
          </w:tcPr>
          <w:p w14:paraId="506790F0" w14:textId="77777777" w:rsidR="006649F1" w:rsidRPr="00940649" w:rsidRDefault="006649F1" w:rsidP="00940649">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30303782" w14:textId="77777777" w:rsidR="006649F1" w:rsidRPr="00940649" w:rsidRDefault="006649F1" w:rsidP="00940649">
            <w:pPr>
              <w:pStyle w:val="TableParagraph"/>
              <w:spacing w:after="0" w:line="240" w:lineRule="auto"/>
              <w:jc w:val="center"/>
              <w:rPr>
                <w:sz w:val="22"/>
                <w:szCs w:val="22"/>
              </w:rPr>
            </w:pPr>
          </w:p>
        </w:tc>
        <w:tc>
          <w:tcPr>
            <w:tcW w:w="7442" w:type="dxa"/>
            <w:tcBorders>
              <w:left w:val="single" w:sz="8" w:space="0" w:color="585858"/>
              <w:right w:val="single" w:sz="12" w:space="0" w:color="585858"/>
            </w:tcBorders>
            <w:shd w:val="clear" w:color="auto" w:fill="BEBEBE"/>
            <w:vAlign w:val="center"/>
          </w:tcPr>
          <w:p w14:paraId="44CE346B" w14:textId="77777777" w:rsidR="006649F1" w:rsidRPr="00940649" w:rsidRDefault="006649F1" w:rsidP="00940649">
            <w:pPr>
              <w:pStyle w:val="TableParagraph"/>
              <w:spacing w:after="0" w:line="240" w:lineRule="auto"/>
              <w:rPr>
                <w:sz w:val="22"/>
                <w:szCs w:val="22"/>
              </w:rPr>
            </w:pPr>
          </w:p>
        </w:tc>
      </w:tr>
      <w:tr w:rsidR="006649F1" w:rsidRPr="00EA4E3F" w14:paraId="74502043" w14:textId="77777777" w:rsidTr="007345C9">
        <w:trPr>
          <w:trHeight w:val="304"/>
        </w:trPr>
        <w:tc>
          <w:tcPr>
            <w:tcW w:w="1051" w:type="dxa"/>
            <w:tcBorders>
              <w:left w:val="single" w:sz="12" w:space="0" w:color="585858"/>
              <w:right w:val="single" w:sz="8" w:space="0" w:color="585858"/>
            </w:tcBorders>
            <w:vAlign w:val="center"/>
          </w:tcPr>
          <w:p w14:paraId="4B1E5591" w14:textId="77777777" w:rsidR="006649F1" w:rsidRPr="00940649" w:rsidRDefault="006649F1" w:rsidP="00940649">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65C5791C" w14:textId="77777777" w:rsidR="006649F1" w:rsidRPr="00940649" w:rsidRDefault="006649F1" w:rsidP="00940649">
            <w:pPr>
              <w:pStyle w:val="TableParagraph"/>
              <w:spacing w:after="0" w:line="240" w:lineRule="auto"/>
              <w:jc w:val="center"/>
              <w:rPr>
                <w:sz w:val="22"/>
                <w:szCs w:val="22"/>
              </w:rPr>
            </w:pPr>
          </w:p>
        </w:tc>
        <w:tc>
          <w:tcPr>
            <w:tcW w:w="7442" w:type="dxa"/>
            <w:tcBorders>
              <w:left w:val="single" w:sz="8" w:space="0" w:color="585858"/>
              <w:right w:val="single" w:sz="12" w:space="0" w:color="585858"/>
            </w:tcBorders>
            <w:vAlign w:val="center"/>
          </w:tcPr>
          <w:p w14:paraId="63C4146A" w14:textId="77777777" w:rsidR="006649F1" w:rsidRPr="00940649" w:rsidRDefault="006649F1" w:rsidP="00940649">
            <w:pPr>
              <w:pStyle w:val="TableParagraph"/>
              <w:spacing w:after="0" w:line="240" w:lineRule="auto"/>
              <w:rPr>
                <w:sz w:val="22"/>
                <w:szCs w:val="22"/>
              </w:rPr>
            </w:pPr>
          </w:p>
        </w:tc>
      </w:tr>
      <w:tr w:rsidR="006649F1" w:rsidRPr="00EA4E3F" w14:paraId="5D0EC98C" w14:textId="77777777" w:rsidTr="007345C9">
        <w:trPr>
          <w:trHeight w:val="303"/>
        </w:trPr>
        <w:tc>
          <w:tcPr>
            <w:tcW w:w="1051" w:type="dxa"/>
            <w:tcBorders>
              <w:left w:val="single" w:sz="12" w:space="0" w:color="585858"/>
              <w:right w:val="single" w:sz="8" w:space="0" w:color="585858"/>
            </w:tcBorders>
            <w:shd w:val="clear" w:color="auto" w:fill="BEBEBE"/>
            <w:vAlign w:val="center"/>
          </w:tcPr>
          <w:p w14:paraId="40F2B0E9" w14:textId="77777777" w:rsidR="006649F1" w:rsidRPr="00940649" w:rsidRDefault="006649F1" w:rsidP="00940649">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3979BD2D" w14:textId="77777777" w:rsidR="006649F1" w:rsidRPr="00940649" w:rsidRDefault="006649F1" w:rsidP="00940649">
            <w:pPr>
              <w:pStyle w:val="TableParagraph"/>
              <w:spacing w:after="0" w:line="240" w:lineRule="auto"/>
              <w:jc w:val="center"/>
              <w:rPr>
                <w:sz w:val="22"/>
                <w:szCs w:val="22"/>
              </w:rPr>
            </w:pPr>
          </w:p>
        </w:tc>
        <w:tc>
          <w:tcPr>
            <w:tcW w:w="7442" w:type="dxa"/>
            <w:tcBorders>
              <w:left w:val="single" w:sz="8" w:space="0" w:color="585858"/>
              <w:right w:val="single" w:sz="12" w:space="0" w:color="585858"/>
            </w:tcBorders>
            <w:shd w:val="clear" w:color="auto" w:fill="BEBEBE"/>
            <w:vAlign w:val="center"/>
          </w:tcPr>
          <w:p w14:paraId="0E5B3BB8" w14:textId="77777777" w:rsidR="006649F1" w:rsidRPr="00940649" w:rsidRDefault="006649F1" w:rsidP="00940649">
            <w:pPr>
              <w:pStyle w:val="TableParagraph"/>
              <w:spacing w:after="0" w:line="240" w:lineRule="auto"/>
              <w:rPr>
                <w:sz w:val="22"/>
                <w:szCs w:val="22"/>
              </w:rPr>
            </w:pPr>
          </w:p>
        </w:tc>
      </w:tr>
      <w:tr w:rsidR="006649F1" w:rsidRPr="00EA4E3F" w14:paraId="052D7A6D" w14:textId="77777777" w:rsidTr="007345C9">
        <w:trPr>
          <w:trHeight w:val="303"/>
        </w:trPr>
        <w:tc>
          <w:tcPr>
            <w:tcW w:w="1051" w:type="dxa"/>
            <w:tcBorders>
              <w:left w:val="single" w:sz="12" w:space="0" w:color="585858"/>
              <w:right w:val="single" w:sz="8" w:space="0" w:color="585858"/>
            </w:tcBorders>
            <w:vAlign w:val="center"/>
          </w:tcPr>
          <w:p w14:paraId="1B56F98C" w14:textId="77777777" w:rsidR="006649F1" w:rsidRPr="00940649" w:rsidRDefault="006649F1" w:rsidP="00940649">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72B022BC" w14:textId="77777777" w:rsidR="006649F1" w:rsidRPr="00940649" w:rsidRDefault="006649F1" w:rsidP="00940649">
            <w:pPr>
              <w:pStyle w:val="TableParagraph"/>
              <w:spacing w:after="0" w:line="240" w:lineRule="auto"/>
              <w:jc w:val="center"/>
              <w:rPr>
                <w:sz w:val="22"/>
                <w:szCs w:val="22"/>
              </w:rPr>
            </w:pPr>
          </w:p>
        </w:tc>
        <w:tc>
          <w:tcPr>
            <w:tcW w:w="7442" w:type="dxa"/>
            <w:tcBorders>
              <w:left w:val="single" w:sz="8" w:space="0" w:color="585858"/>
              <w:right w:val="single" w:sz="12" w:space="0" w:color="585858"/>
            </w:tcBorders>
            <w:vAlign w:val="center"/>
          </w:tcPr>
          <w:p w14:paraId="6A316CF2" w14:textId="77777777" w:rsidR="006649F1" w:rsidRPr="00940649" w:rsidRDefault="006649F1" w:rsidP="00940649">
            <w:pPr>
              <w:pStyle w:val="TableParagraph"/>
              <w:spacing w:after="0" w:line="240" w:lineRule="auto"/>
              <w:rPr>
                <w:sz w:val="22"/>
                <w:szCs w:val="22"/>
              </w:rPr>
            </w:pPr>
          </w:p>
        </w:tc>
      </w:tr>
      <w:tr w:rsidR="006649F1" w:rsidRPr="00EA4E3F" w14:paraId="14060926" w14:textId="77777777" w:rsidTr="007345C9">
        <w:trPr>
          <w:trHeight w:val="304"/>
        </w:trPr>
        <w:tc>
          <w:tcPr>
            <w:tcW w:w="1051" w:type="dxa"/>
            <w:tcBorders>
              <w:left w:val="single" w:sz="12" w:space="0" w:color="585858"/>
              <w:right w:val="single" w:sz="8" w:space="0" w:color="585858"/>
            </w:tcBorders>
            <w:shd w:val="clear" w:color="auto" w:fill="BEBEBE"/>
            <w:vAlign w:val="center"/>
          </w:tcPr>
          <w:p w14:paraId="3CBE5A66" w14:textId="77777777" w:rsidR="006649F1" w:rsidRPr="00940649" w:rsidRDefault="006649F1" w:rsidP="00940649">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6D9EDABC" w14:textId="77777777" w:rsidR="006649F1" w:rsidRPr="00940649" w:rsidRDefault="006649F1" w:rsidP="00940649">
            <w:pPr>
              <w:pStyle w:val="TableParagraph"/>
              <w:spacing w:after="0" w:line="240" w:lineRule="auto"/>
              <w:jc w:val="center"/>
              <w:rPr>
                <w:sz w:val="22"/>
                <w:szCs w:val="22"/>
              </w:rPr>
            </w:pPr>
          </w:p>
        </w:tc>
        <w:tc>
          <w:tcPr>
            <w:tcW w:w="7442" w:type="dxa"/>
            <w:tcBorders>
              <w:left w:val="single" w:sz="8" w:space="0" w:color="585858"/>
              <w:right w:val="single" w:sz="12" w:space="0" w:color="585858"/>
            </w:tcBorders>
            <w:shd w:val="clear" w:color="auto" w:fill="BEBEBE"/>
            <w:vAlign w:val="center"/>
          </w:tcPr>
          <w:p w14:paraId="023A5CC8" w14:textId="77777777" w:rsidR="006649F1" w:rsidRPr="00940649" w:rsidRDefault="006649F1" w:rsidP="00940649">
            <w:pPr>
              <w:pStyle w:val="TableParagraph"/>
              <w:spacing w:after="0" w:line="240" w:lineRule="auto"/>
              <w:rPr>
                <w:sz w:val="22"/>
                <w:szCs w:val="22"/>
              </w:rPr>
            </w:pPr>
          </w:p>
        </w:tc>
      </w:tr>
      <w:tr w:rsidR="006649F1" w:rsidRPr="00EA4E3F" w14:paraId="430C6B17" w14:textId="77777777" w:rsidTr="007345C9">
        <w:trPr>
          <w:trHeight w:val="303"/>
        </w:trPr>
        <w:tc>
          <w:tcPr>
            <w:tcW w:w="1051" w:type="dxa"/>
            <w:tcBorders>
              <w:left w:val="single" w:sz="12" w:space="0" w:color="585858"/>
              <w:right w:val="single" w:sz="8" w:space="0" w:color="585858"/>
            </w:tcBorders>
            <w:vAlign w:val="center"/>
          </w:tcPr>
          <w:p w14:paraId="4699BBE4" w14:textId="77777777" w:rsidR="006649F1" w:rsidRPr="00940649" w:rsidRDefault="006649F1" w:rsidP="00940649">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12C9F671" w14:textId="77777777" w:rsidR="006649F1" w:rsidRPr="00940649" w:rsidRDefault="006649F1" w:rsidP="00940649">
            <w:pPr>
              <w:pStyle w:val="TableParagraph"/>
              <w:spacing w:after="0" w:line="240" w:lineRule="auto"/>
              <w:jc w:val="center"/>
              <w:rPr>
                <w:sz w:val="22"/>
                <w:szCs w:val="22"/>
              </w:rPr>
            </w:pPr>
          </w:p>
        </w:tc>
        <w:tc>
          <w:tcPr>
            <w:tcW w:w="7442" w:type="dxa"/>
            <w:tcBorders>
              <w:left w:val="single" w:sz="8" w:space="0" w:color="585858"/>
              <w:right w:val="single" w:sz="12" w:space="0" w:color="585858"/>
            </w:tcBorders>
            <w:vAlign w:val="center"/>
          </w:tcPr>
          <w:p w14:paraId="69001401" w14:textId="77777777" w:rsidR="006649F1" w:rsidRPr="00940649" w:rsidRDefault="006649F1" w:rsidP="00940649">
            <w:pPr>
              <w:pStyle w:val="TableParagraph"/>
              <w:spacing w:after="0" w:line="240" w:lineRule="auto"/>
              <w:rPr>
                <w:sz w:val="22"/>
                <w:szCs w:val="22"/>
              </w:rPr>
            </w:pPr>
          </w:p>
        </w:tc>
      </w:tr>
      <w:tr w:rsidR="006649F1" w:rsidRPr="00EA4E3F" w14:paraId="3D5D89A9" w14:textId="77777777" w:rsidTr="007345C9">
        <w:trPr>
          <w:trHeight w:val="304"/>
        </w:trPr>
        <w:tc>
          <w:tcPr>
            <w:tcW w:w="1051" w:type="dxa"/>
            <w:tcBorders>
              <w:left w:val="single" w:sz="12" w:space="0" w:color="585858"/>
              <w:right w:val="single" w:sz="8" w:space="0" w:color="585858"/>
            </w:tcBorders>
            <w:shd w:val="clear" w:color="auto" w:fill="BEBEBE"/>
            <w:vAlign w:val="center"/>
          </w:tcPr>
          <w:p w14:paraId="4E752D71" w14:textId="77777777" w:rsidR="006649F1" w:rsidRPr="00940649" w:rsidRDefault="006649F1" w:rsidP="00940649">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005D2AF6" w14:textId="77777777" w:rsidR="006649F1" w:rsidRPr="00940649" w:rsidRDefault="006649F1" w:rsidP="00940649">
            <w:pPr>
              <w:pStyle w:val="TableParagraph"/>
              <w:spacing w:after="0" w:line="240" w:lineRule="auto"/>
              <w:jc w:val="center"/>
              <w:rPr>
                <w:sz w:val="22"/>
                <w:szCs w:val="22"/>
              </w:rPr>
            </w:pPr>
          </w:p>
        </w:tc>
        <w:tc>
          <w:tcPr>
            <w:tcW w:w="7442" w:type="dxa"/>
            <w:tcBorders>
              <w:left w:val="single" w:sz="8" w:space="0" w:color="585858"/>
              <w:right w:val="single" w:sz="12" w:space="0" w:color="585858"/>
            </w:tcBorders>
            <w:shd w:val="clear" w:color="auto" w:fill="BEBEBE"/>
            <w:vAlign w:val="center"/>
          </w:tcPr>
          <w:p w14:paraId="1145C9DB" w14:textId="77777777" w:rsidR="006649F1" w:rsidRPr="00940649" w:rsidRDefault="006649F1" w:rsidP="00940649">
            <w:pPr>
              <w:pStyle w:val="TableParagraph"/>
              <w:spacing w:after="0" w:line="240" w:lineRule="auto"/>
              <w:rPr>
                <w:sz w:val="22"/>
                <w:szCs w:val="22"/>
              </w:rPr>
            </w:pPr>
          </w:p>
        </w:tc>
      </w:tr>
      <w:tr w:rsidR="006649F1" w:rsidRPr="00EA4E3F" w14:paraId="6E53C730" w14:textId="77777777" w:rsidTr="007345C9">
        <w:trPr>
          <w:trHeight w:val="303"/>
        </w:trPr>
        <w:tc>
          <w:tcPr>
            <w:tcW w:w="1051" w:type="dxa"/>
            <w:tcBorders>
              <w:left w:val="single" w:sz="12" w:space="0" w:color="585858"/>
              <w:right w:val="single" w:sz="8" w:space="0" w:color="585858"/>
            </w:tcBorders>
            <w:vAlign w:val="center"/>
          </w:tcPr>
          <w:p w14:paraId="63F11FA8" w14:textId="77777777" w:rsidR="006649F1" w:rsidRPr="00940649" w:rsidRDefault="006649F1" w:rsidP="00940649">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3458581C" w14:textId="77777777" w:rsidR="006649F1" w:rsidRPr="00940649" w:rsidRDefault="006649F1" w:rsidP="00940649">
            <w:pPr>
              <w:pStyle w:val="TableParagraph"/>
              <w:spacing w:after="0" w:line="240" w:lineRule="auto"/>
              <w:jc w:val="center"/>
              <w:rPr>
                <w:sz w:val="22"/>
                <w:szCs w:val="22"/>
              </w:rPr>
            </w:pPr>
          </w:p>
        </w:tc>
        <w:tc>
          <w:tcPr>
            <w:tcW w:w="7442" w:type="dxa"/>
            <w:tcBorders>
              <w:left w:val="single" w:sz="8" w:space="0" w:color="585858"/>
              <w:right w:val="single" w:sz="12" w:space="0" w:color="585858"/>
            </w:tcBorders>
            <w:vAlign w:val="center"/>
          </w:tcPr>
          <w:p w14:paraId="3C38E91D" w14:textId="77777777" w:rsidR="006649F1" w:rsidRPr="00940649" w:rsidRDefault="006649F1" w:rsidP="00940649">
            <w:pPr>
              <w:pStyle w:val="TableParagraph"/>
              <w:spacing w:after="0" w:line="240" w:lineRule="auto"/>
              <w:rPr>
                <w:sz w:val="22"/>
                <w:szCs w:val="22"/>
              </w:rPr>
            </w:pPr>
          </w:p>
        </w:tc>
      </w:tr>
      <w:tr w:rsidR="006649F1" w:rsidRPr="00EA4E3F" w14:paraId="4F45E027" w14:textId="77777777" w:rsidTr="00443B79">
        <w:trPr>
          <w:trHeight w:val="304"/>
        </w:trPr>
        <w:tc>
          <w:tcPr>
            <w:tcW w:w="1051" w:type="dxa"/>
            <w:tcBorders>
              <w:left w:val="single" w:sz="12" w:space="0" w:color="585858"/>
              <w:right w:val="single" w:sz="8" w:space="0" w:color="585858"/>
            </w:tcBorders>
            <w:shd w:val="clear" w:color="auto" w:fill="BEBEBE"/>
            <w:vAlign w:val="center"/>
          </w:tcPr>
          <w:p w14:paraId="1F0D6B7C" w14:textId="77777777" w:rsidR="006649F1" w:rsidRPr="00940649" w:rsidRDefault="006649F1" w:rsidP="00940649">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60E12F04" w14:textId="77777777" w:rsidR="006649F1" w:rsidRPr="00940649" w:rsidRDefault="006649F1" w:rsidP="00940649">
            <w:pPr>
              <w:pStyle w:val="TableParagraph"/>
              <w:spacing w:after="0" w:line="240" w:lineRule="auto"/>
              <w:jc w:val="center"/>
              <w:rPr>
                <w:sz w:val="22"/>
                <w:szCs w:val="22"/>
              </w:rPr>
            </w:pPr>
          </w:p>
        </w:tc>
        <w:tc>
          <w:tcPr>
            <w:tcW w:w="7442" w:type="dxa"/>
            <w:tcBorders>
              <w:left w:val="single" w:sz="8" w:space="0" w:color="585858"/>
              <w:right w:val="single" w:sz="12" w:space="0" w:color="585858"/>
            </w:tcBorders>
            <w:shd w:val="clear" w:color="auto" w:fill="BEBEBE"/>
            <w:vAlign w:val="center"/>
          </w:tcPr>
          <w:p w14:paraId="39D5846B" w14:textId="77777777" w:rsidR="006649F1" w:rsidRPr="00940649" w:rsidRDefault="006649F1" w:rsidP="00940649">
            <w:pPr>
              <w:pStyle w:val="TableParagraph"/>
              <w:spacing w:after="0" w:line="240" w:lineRule="auto"/>
              <w:rPr>
                <w:sz w:val="22"/>
                <w:szCs w:val="22"/>
              </w:rPr>
            </w:pPr>
          </w:p>
        </w:tc>
      </w:tr>
      <w:tr w:rsidR="006649F1" w:rsidRPr="00EA4E3F" w14:paraId="13B6A7A9" w14:textId="77777777" w:rsidTr="00443B79">
        <w:trPr>
          <w:trHeight w:val="303"/>
        </w:trPr>
        <w:tc>
          <w:tcPr>
            <w:tcW w:w="1051" w:type="dxa"/>
            <w:tcBorders>
              <w:left w:val="single" w:sz="12" w:space="0" w:color="585858"/>
              <w:bottom w:val="single" w:sz="12" w:space="0" w:color="585858"/>
              <w:right w:val="single" w:sz="8" w:space="0" w:color="585858"/>
            </w:tcBorders>
            <w:vAlign w:val="center"/>
          </w:tcPr>
          <w:p w14:paraId="4934DF72" w14:textId="77777777" w:rsidR="006649F1" w:rsidRPr="00940649" w:rsidRDefault="006649F1" w:rsidP="00940649">
            <w:pPr>
              <w:pStyle w:val="TableParagraph"/>
              <w:spacing w:after="0" w:line="240" w:lineRule="auto"/>
              <w:jc w:val="center"/>
              <w:rPr>
                <w:sz w:val="22"/>
                <w:szCs w:val="22"/>
              </w:rPr>
            </w:pPr>
          </w:p>
        </w:tc>
        <w:tc>
          <w:tcPr>
            <w:tcW w:w="1392" w:type="dxa"/>
            <w:tcBorders>
              <w:left w:val="single" w:sz="8" w:space="0" w:color="585858"/>
              <w:bottom w:val="single" w:sz="12" w:space="0" w:color="585858"/>
              <w:right w:val="single" w:sz="8" w:space="0" w:color="585858"/>
            </w:tcBorders>
            <w:vAlign w:val="center"/>
          </w:tcPr>
          <w:p w14:paraId="0C6CEC43" w14:textId="77777777" w:rsidR="006649F1" w:rsidRPr="00940649" w:rsidRDefault="006649F1" w:rsidP="00940649">
            <w:pPr>
              <w:pStyle w:val="TableParagraph"/>
              <w:spacing w:after="0" w:line="240" w:lineRule="auto"/>
              <w:jc w:val="center"/>
              <w:rPr>
                <w:sz w:val="22"/>
                <w:szCs w:val="22"/>
              </w:rPr>
            </w:pPr>
          </w:p>
        </w:tc>
        <w:tc>
          <w:tcPr>
            <w:tcW w:w="7442" w:type="dxa"/>
            <w:tcBorders>
              <w:left w:val="single" w:sz="8" w:space="0" w:color="585858"/>
              <w:bottom w:val="single" w:sz="12" w:space="0" w:color="585858"/>
              <w:right w:val="single" w:sz="12" w:space="0" w:color="585858"/>
            </w:tcBorders>
            <w:vAlign w:val="center"/>
          </w:tcPr>
          <w:p w14:paraId="49B083A2" w14:textId="77777777" w:rsidR="006649F1" w:rsidRPr="00940649" w:rsidRDefault="006649F1" w:rsidP="00940649">
            <w:pPr>
              <w:pStyle w:val="TableParagraph"/>
              <w:spacing w:after="0" w:line="240" w:lineRule="auto"/>
              <w:rPr>
                <w:sz w:val="22"/>
                <w:szCs w:val="22"/>
              </w:rPr>
            </w:pPr>
          </w:p>
        </w:tc>
      </w:tr>
    </w:tbl>
    <w:p w14:paraId="1AB8B57C" w14:textId="572D070A" w:rsidR="007C75FF" w:rsidRDefault="007C75FF" w:rsidP="00443B79">
      <w:pPr>
        <w:pStyle w:val="BodyText"/>
        <w:spacing w:after="120"/>
      </w:pPr>
      <w:bookmarkStart w:id="48" w:name="3-1_SSCP_Elements"/>
      <w:bookmarkStart w:id="49" w:name="_bookmark16"/>
      <w:bookmarkStart w:id="50" w:name="_Toc74137173"/>
      <w:bookmarkEnd w:id="48"/>
      <w:bookmarkEnd w:id="49"/>
    </w:p>
    <w:p w14:paraId="7573E897" w14:textId="77777777" w:rsidR="007C75FF" w:rsidRDefault="007C75FF">
      <w:pPr>
        <w:widowControl w:val="0"/>
        <w:autoSpaceDE w:val="0"/>
        <w:autoSpaceDN w:val="0"/>
        <w:spacing w:after="0" w:line="240" w:lineRule="auto"/>
        <w:rPr>
          <w:rFonts w:ascii="Times New Roman" w:eastAsia="Times New Roman" w:hAnsi="Times New Roman" w:cs="Times New Roman"/>
          <w:sz w:val="24"/>
          <w:szCs w:val="24"/>
        </w:rPr>
      </w:pPr>
      <w:r>
        <w:br w:type="page"/>
      </w:r>
    </w:p>
    <w:p w14:paraId="22123477" w14:textId="11F5B8A1" w:rsidR="006649F1" w:rsidRPr="00B30855" w:rsidRDefault="00FD748B" w:rsidP="006E6C75">
      <w:pPr>
        <w:pStyle w:val="Heading2"/>
        <w:spacing w:line="235" w:lineRule="auto"/>
      </w:pPr>
      <w:bookmarkStart w:id="51" w:name="_Toc141694554"/>
      <w:r>
        <w:lastRenderedPageBreak/>
        <w:t>3-1</w:t>
      </w:r>
      <w:r>
        <w:tab/>
      </w:r>
      <w:r w:rsidR="00097FE7" w:rsidRPr="00B30855">
        <w:t>SSCP Elements</w:t>
      </w:r>
      <w:bookmarkEnd w:id="50"/>
      <w:bookmarkEnd w:id="51"/>
    </w:p>
    <w:p w14:paraId="2F737C98" w14:textId="0F9ED857" w:rsidR="006649F1" w:rsidRPr="00EA4E3F" w:rsidRDefault="00097FE7" w:rsidP="006E6C75">
      <w:pPr>
        <w:pStyle w:val="BodyText"/>
        <w:keepNext/>
        <w:spacing w:after="120" w:line="235" w:lineRule="auto"/>
      </w:pPr>
      <w:r w:rsidRPr="00EA4E3F">
        <w:t>SSCPs are created by combining standard one- and two-lane module sets</w:t>
      </w:r>
      <w:r w:rsidR="002156D8">
        <w:t xml:space="preserve"> (or mod sets)</w:t>
      </w:r>
      <w:r w:rsidRPr="00EA4E3F">
        <w:t>. A typical one-lane module set</w:t>
      </w:r>
      <w:r w:rsidR="00417FE0" w:rsidRPr="00EA4E3F">
        <w:t xml:space="preserve"> generally</w:t>
      </w:r>
      <w:r w:rsidRPr="00EA4E3F">
        <w:t xml:space="preserve"> consists of:</w:t>
      </w:r>
    </w:p>
    <w:p w14:paraId="2C52998E" w14:textId="34CBD7D8" w:rsidR="0072514C" w:rsidRPr="0072514C" w:rsidRDefault="0072514C" w:rsidP="006E6C75">
      <w:pPr>
        <w:pStyle w:val="BodyText"/>
        <w:numPr>
          <w:ilvl w:val="0"/>
          <w:numId w:val="37"/>
        </w:numPr>
        <w:spacing w:after="120" w:line="235" w:lineRule="auto"/>
        <w:ind w:left="360"/>
        <w:rPr>
          <w:szCs w:val="22"/>
        </w:rPr>
      </w:pPr>
      <w:r w:rsidRPr="0072514C">
        <w:rPr>
          <w:szCs w:val="22"/>
        </w:rPr>
        <w:t>Travel Document Checker (TDC) which may consist of the TDC Podium, Credential Authentication Technology (CAT)</w:t>
      </w:r>
      <w:r w:rsidR="00333269">
        <w:rPr>
          <w:szCs w:val="22"/>
        </w:rPr>
        <w:t xml:space="preserve"> with or without CAT upgrade kits</w:t>
      </w:r>
    </w:p>
    <w:p w14:paraId="77D9B6B9" w14:textId="6722EB32" w:rsidR="0072514C" w:rsidRPr="0072514C" w:rsidRDefault="0072514C" w:rsidP="006E6C75">
      <w:pPr>
        <w:pStyle w:val="BodyText"/>
        <w:numPr>
          <w:ilvl w:val="0"/>
          <w:numId w:val="37"/>
        </w:numPr>
        <w:spacing w:after="120" w:line="235" w:lineRule="auto"/>
        <w:ind w:left="360"/>
        <w:rPr>
          <w:szCs w:val="22"/>
        </w:rPr>
      </w:pPr>
      <w:r w:rsidRPr="0072514C">
        <w:rPr>
          <w:szCs w:val="22"/>
        </w:rPr>
        <w:t xml:space="preserve">Advanced Technology (AT) </w:t>
      </w:r>
      <w:r w:rsidR="004A0AD9">
        <w:rPr>
          <w:szCs w:val="22"/>
        </w:rPr>
        <w:t>x</w:t>
      </w:r>
      <w:r w:rsidRPr="0072514C">
        <w:rPr>
          <w:szCs w:val="22"/>
        </w:rPr>
        <w:t>-</w:t>
      </w:r>
      <w:r w:rsidR="00003A63">
        <w:rPr>
          <w:szCs w:val="22"/>
        </w:rPr>
        <w:t>r</w:t>
      </w:r>
      <w:r w:rsidRPr="0072514C">
        <w:rPr>
          <w:szCs w:val="22"/>
        </w:rPr>
        <w:t xml:space="preserve">ay or Computed </w:t>
      </w:r>
      <w:r w:rsidR="000A3D7C" w:rsidRPr="0072514C">
        <w:rPr>
          <w:szCs w:val="22"/>
        </w:rPr>
        <w:t>T</w:t>
      </w:r>
      <w:r w:rsidR="000A3D7C">
        <w:rPr>
          <w:szCs w:val="22"/>
        </w:rPr>
        <w:t>omography</w:t>
      </w:r>
      <w:r w:rsidR="000A3D7C" w:rsidRPr="0072514C">
        <w:rPr>
          <w:szCs w:val="22"/>
        </w:rPr>
        <w:t xml:space="preserve"> </w:t>
      </w:r>
      <w:r w:rsidRPr="0072514C">
        <w:rPr>
          <w:szCs w:val="22"/>
        </w:rPr>
        <w:t>(CT)</w:t>
      </w:r>
      <w:r w:rsidR="008F0809">
        <w:rPr>
          <w:szCs w:val="22"/>
        </w:rPr>
        <w:t xml:space="preserve"> </w:t>
      </w:r>
      <w:r w:rsidR="007F538B">
        <w:rPr>
          <w:szCs w:val="22"/>
        </w:rPr>
        <w:t xml:space="preserve">and </w:t>
      </w:r>
      <w:r w:rsidR="007F538B" w:rsidRPr="0072514C">
        <w:rPr>
          <w:szCs w:val="22"/>
        </w:rPr>
        <w:t xml:space="preserve">components (may include </w:t>
      </w:r>
      <w:r w:rsidR="007F538B">
        <w:rPr>
          <w:szCs w:val="22"/>
        </w:rPr>
        <w:t xml:space="preserve">Remote </w:t>
      </w:r>
      <w:r w:rsidR="00E54098">
        <w:rPr>
          <w:szCs w:val="22"/>
        </w:rPr>
        <w:t>Screening</w:t>
      </w:r>
      <w:r w:rsidR="007F538B">
        <w:rPr>
          <w:szCs w:val="22"/>
        </w:rPr>
        <w:t xml:space="preserve"> Room</w:t>
      </w:r>
      <w:r w:rsidR="007F538B" w:rsidRPr="0072514C">
        <w:rPr>
          <w:szCs w:val="22"/>
        </w:rPr>
        <w:t>)</w:t>
      </w:r>
      <w:r w:rsidR="007F538B">
        <w:rPr>
          <w:szCs w:val="22"/>
        </w:rPr>
        <w:t xml:space="preserve"> </w:t>
      </w:r>
      <w:r w:rsidR="007F538B" w:rsidRPr="007F538B">
        <w:rPr>
          <w:i/>
          <w:iCs/>
          <w:szCs w:val="22"/>
        </w:rPr>
        <w:t>Not</w:t>
      </w:r>
      <w:r w:rsidR="007F538B">
        <w:rPr>
          <w:i/>
          <w:iCs/>
          <w:szCs w:val="22"/>
        </w:rPr>
        <w:t>e:</w:t>
      </w:r>
      <w:r w:rsidR="007F538B" w:rsidRPr="007F538B">
        <w:rPr>
          <w:i/>
          <w:iCs/>
          <w:szCs w:val="22"/>
        </w:rPr>
        <w:t xml:space="preserve"> </w:t>
      </w:r>
      <w:r w:rsidR="00DD104C" w:rsidRPr="007F538B">
        <w:rPr>
          <w:i/>
          <w:iCs/>
          <w:szCs w:val="22"/>
        </w:rPr>
        <w:t>Checkpoint Property Screening System</w:t>
      </w:r>
      <w:r w:rsidR="007F538B">
        <w:rPr>
          <w:i/>
          <w:iCs/>
          <w:szCs w:val="22"/>
        </w:rPr>
        <w:t>s</w:t>
      </w:r>
      <w:r w:rsidR="00DD104C" w:rsidRPr="007F538B">
        <w:rPr>
          <w:i/>
          <w:iCs/>
          <w:szCs w:val="22"/>
        </w:rPr>
        <w:t xml:space="preserve"> (CPSS)</w:t>
      </w:r>
      <w:r w:rsidR="007F538B" w:rsidRPr="007F538B">
        <w:rPr>
          <w:i/>
          <w:iCs/>
          <w:szCs w:val="22"/>
        </w:rPr>
        <w:t xml:space="preserve"> </w:t>
      </w:r>
      <w:r w:rsidR="007F538B">
        <w:rPr>
          <w:i/>
          <w:iCs/>
          <w:szCs w:val="22"/>
        </w:rPr>
        <w:t>are</w:t>
      </w:r>
      <w:r w:rsidR="007F538B" w:rsidRPr="007F538B">
        <w:rPr>
          <w:i/>
          <w:iCs/>
          <w:szCs w:val="22"/>
        </w:rPr>
        <w:t xml:space="preserve"> the current generation of CT</w:t>
      </w:r>
    </w:p>
    <w:p w14:paraId="7643C4C0" w14:textId="71EA365C" w:rsidR="0072514C" w:rsidRPr="0072514C" w:rsidRDefault="0072514C" w:rsidP="006E6C75">
      <w:pPr>
        <w:pStyle w:val="BodyText"/>
        <w:numPr>
          <w:ilvl w:val="0"/>
          <w:numId w:val="37"/>
        </w:numPr>
        <w:spacing w:after="120" w:line="235" w:lineRule="auto"/>
        <w:ind w:left="360"/>
        <w:rPr>
          <w:szCs w:val="22"/>
        </w:rPr>
      </w:pPr>
      <w:r w:rsidRPr="0072514C">
        <w:rPr>
          <w:szCs w:val="22"/>
        </w:rPr>
        <w:t>Walk-Through Metal Detector (WTMD) and/or Advanced Imaging Technology (AIT)</w:t>
      </w:r>
    </w:p>
    <w:p w14:paraId="20DFE92C" w14:textId="77777777" w:rsidR="0072514C" w:rsidRPr="0072514C" w:rsidRDefault="0072514C" w:rsidP="006E6C75">
      <w:pPr>
        <w:pStyle w:val="BodyText"/>
        <w:numPr>
          <w:ilvl w:val="0"/>
          <w:numId w:val="37"/>
        </w:numPr>
        <w:spacing w:after="120" w:line="235" w:lineRule="auto"/>
        <w:ind w:left="360"/>
        <w:rPr>
          <w:szCs w:val="22"/>
        </w:rPr>
      </w:pPr>
      <w:r w:rsidRPr="0072514C">
        <w:rPr>
          <w:szCs w:val="22"/>
        </w:rPr>
        <w:t>Explosive Trace Detection (ETD)</w:t>
      </w:r>
    </w:p>
    <w:p w14:paraId="4900F45B" w14:textId="517AB2A7" w:rsidR="0072514C" w:rsidRPr="0072514C" w:rsidRDefault="0072514C" w:rsidP="006E6C75">
      <w:pPr>
        <w:pStyle w:val="BodyText"/>
        <w:numPr>
          <w:ilvl w:val="0"/>
          <w:numId w:val="37"/>
        </w:numPr>
        <w:spacing w:after="120" w:line="235" w:lineRule="auto"/>
        <w:ind w:left="360"/>
        <w:rPr>
          <w:szCs w:val="22"/>
        </w:rPr>
      </w:pPr>
      <w:r w:rsidRPr="0072514C">
        <w:rPr>
          <w:szCs w:val="22"/>
        </w:rPr>
        <w:t>Bottled Liquids Scanner (BLS)</w:t>
      </w:r>
    </w:p>
    <w:p w14:paraId="44AB29D0" w14:textId="77777777" w:rsidR="0072514C" w:rsidRPr="0072514C" w:rsidRDefault="0072514C" w:rsidP="006E6C75">
      <w:pPr>
        <w:pStyle w:val="BodyText"/>
        <w:numPr>
          <w:ilvl w:val="0"/>
          <w:numId w:val="37"/>
        </w:numPr>
        <w:spacing w:after="120" w:line="235" w:lineRule="auto"/>
        <w:ind w:left="360"/>
        <w:rPr>
          <w:szCs w:val="22"/>
        </w:rPr>
      </w:pPr>
      <w:r w:rsidRPr="0072514C">
        <w:rPr>
          <w:szCs w:val="22"/>
        </w:rPr>
        <w:t>Passenger Inspection</w:t>
      </w:r>
    </w:p>
    <w:p w14:paraId="756FF9D5" w14:textId="77777777" w:rsidR="0072514C" w:rsidRPr="0072514C" w:rsidRDefault="0072514C" w:rsidP="006E6C75">
      <w:pPr>
        <w:pStyle w:val="BodyText"/>
        <w:numPr>
          <w:ilvl w:val="0"/>
          <w:numId w:val="37"/>
        </w:numPr>
        <w:spacing w:after="120" w:line="235" w:lineRule="auto"/>
        <w:ind w:left="360"/>
        <w:rPr>
          <w:szCs w:val="22"/>
        </w:rPr>
      </w:pPr>
      <w:r w:rsidRPr="0072514C">
        <w:rPr>
          <w:szCs w:val="22"/>
        </w:rPr>
        <w:t>Bag Inspection</w:t>
      </w:r>
    </w:p>
    <w:p w14:paraId="63D06872" w14:textId="77777777" w:rsidR="0072514C" w:rsidRPr="0072514C" w:rsidRDefault="0072514C" w:rsidP="006E6C75">
      <w:pPr>
        <w:pStyle w:val="BodyText"/>
        <w:numPr>
          <w:ilvl w:val="0"/>
          <w:numId w:val="37"/>
        </w:numPr>
        <w:spacing w:after="120" w:line="235" w:lineRule="auto"/>
        <w:ind w:left="360"/>
        <w:rPr>
          <w:szCs w:val="22"/>
        </w:rPr>
      </w:pPr>
      <w:r w:rsidRPr="0072514C">
        <w:rPr>
          <w:szCs w:val="22"/>
        </w:rPr>
        <w:t>Other security technologies</w:t>
      </w:r>
    </w:p>
    <w:p w14:paraId="4D43D839" w14:textId="49E56059" w:rsidR="0072514C" w:rsidRPr="0072514C" w:rsidRDefault="0072514C" w:rsidP="006E6C75">
      <w:pPr>
        <w:pStyle w:val="BodyText"/>
        <w:numPr>
          <w:ilvl w:val="0"/>
          <w:numId w:val="37"/>
        </w:numPr>
        <w:spacing w:line="235" w:lineRule="auto"/>
        <w:ind w:left="360"/>
        <w:rPr>
          <w:szCs w:val="22"/>
        </w:rPr>
      </w:pPr>
      <w:r w:rsidRPr="0072514C">
        <w:rPr>
          <w:szCs w:val="22"/>
        </w:rPr>
        <w:t>Private Screening Room</w:t>
      </w:r>
      <w:r w:rsidR="002156D8">
        <w:rPr>
          <w:szCs w:val="22"/>
        </w:rPr>
        <w:t xml:space="preserve"> (shared across multiple mod sets)</w:t>
      </w:r>
    </w:p>
    <w:p w14:paraId="47C25537" w14:textId="77777777" w:rsidR="006649F1" w:rsidRPr="00EA4E3F" w:rsidRDefault="006649F1" w:rsidP="006E6C75">
      <w:pPr>
        <w:pStyle w:val="BodyText"/>
        <w:spacing w:line="235" w:lineRule="auto"/>
      </w:pPr>
    </w:p>
    <w:p w14:paraId="054BEA70" w14:textId="7C74DD9E" w:rsidR="006649F1" w:rsidRPr="00EA4E3F" w:rsidRDefault="00097FE7" w:rsidP="006E6C75">
      <w:pPr>
        <w:pStyle w:val="BodyText"/>
        <w:spacing w:line="235" w:lineRule="auto"/>
      </w:pPr>
      <w:r w:rsidRPr="00EA4E3F">
        <w:t xml:space="preserve">A two-lane </w:t>
      </w:r>
      <w:r w:rsidR="00913E37">
        <w:t>mod set</w:t>
      </w:r>
      <w:r w:rsidRPr="00EA4E3F">
        <w:t xml:space="preserve"> is the same as a one-lane mod set but with the addition of </w:t>
      </w:r>
      <w:r w:rsidR="00417FE0" w:rsidRPr="00EA4E3F">
        <w:t>a</w:t>
      </w:r>
      <w:r w:rsidR="007F538B">
        <w:t xml:space="preserve"> lane with an </w:t>
      </w:r>
      <w:r w:rsidR="00417FE0" w:rsidRPr="00EA4E3F">
        <w:t>AT</w:t>
      </w:r>
      <w:r w:rsidR="007F538B">
        <w:t xml:space="preserve"> or CT </w:t>
      </w:r>
      <w:r w:rsidRPr="00EA4E3F">
        <w:t>and associated screening equipment. The module sets are created based on the recommended TSA spacing for passenger ingress/egress, clearance for maintenance activities, and prevention of passenger breaches. Separation of sterile and non-sterile areas provides a controlled and contained screening environment.</w:t>
      </w:r>
    </w:p>
    <w:p w14:paraId="4C6D7ACB" w14:textId="7A4E51A7" w:rsidR="006649F1" w:rsidRPr="00EA4E3F" w:rsidRDefault="006649F1" w:rsidP="006E6C75">
      <w:pPr>
        <w:pStyle w:val="BodyText"/>
        <w:spacing w:line="235" w:lineRule="auto"/>
      </w:pPr>
    </w:p>
    <w:p w14:paraId="1F0C88C0" w14:textId="3ABA1C68" w:rsidR="006649F1" w:rsidRPr="00EA4E3F" w:rsidRDefault="00097FE7" w:rsidP="006E6C75">
      <w:pPr>
        <w:pStyle w:val="BodyText"/>
        <w:spacing w:line="235" w:lineRule="auto"/>
      </w:pPr>
      <w:r w:rsidRPr="00EA4E3F">
        <w:t>A modular design enables TSA to determine the depth and width needed for a set number of lanes. The number of lanes is based on the passenger load and the physical space provided by the airport. Local TSA will need to submit a ReMAG for capacity analysis to TSA Headquarters to assist with determining the number of lanes needed to meet the passenger load in the space allotted for the SSCP. As the number of enplanements per year increases and the equipment and technology evolve, the SSCPs need flexibility to change and expand. Allowances for modifications must be included in the Airport Master Plan.</w:t>
      </w:r>
    </w:p>
    <w:p w14:paraId="3EE700C5" w14:textId="77777777" w:rsidR="006649F1" w:rsidRPr="00EA4E3F" w:rsidRDefault="006649F1" w:rsidP="006E6C75">
      <w:pPr>
        <w:pStyle w:val="BodyText"/>
        <w:spacing w:line="235" w:lineRule="auto"/>
      </w:pPr>
    </w:p>
    <w:p w14:paraId="3F15694C" w14:textId="77777777" w:rsidR="006649F1" w:rsidRPr="00EA4E3F" w:rsidRDefault="00097FE7" w:rsidP="006E6C75">
      <w:pPr>
        <w:pStyle w:val="BodyText"/>
        <w:spacing w:line="235" w:lineRule="auto"/>
      </w:pPr>
      <w:r w:rsidRPr="00EA4E3F">
        <w:t>Vulnerabilities specific to a particular airport will dictate where the checkpoint is situated within the terminal. During periods of elevated threat or special events, temporary SSCPs may need to be installed. If this is a potential option, floor space and temporary utilities should be planned into the terminal design by the airport.</w:t>
      </w:r>
    </w:p>
    <w:p w14:paraId="54EEAAE4" w14:textId="77777777" w:rsidR="000C24EE" w:rsidRPr="00EA4E3F" w:rsidRDefault="000C24EE" w:rsidP="006E6C75">
      <w:pPr>
        <w:pStyle w:val="BodyText"/>
        <w:spacing w:line="235" w:lineRule="auto"/>
      </w:pPr>
    </w:p>
    <w:p w14:paraId="37F2D719" w14:textId="230C30CE" w:rsidR="006649F1" w:rsidRPr="00EA4E3F" w:rsidRDefault="00FD748B" w:rsidP="006E6C75">
      <w:pPr>
        <w:pStyle w:val="Heading2"/>
        <w:spacing w:line="235" w:lineRule="auto"/>
      </w:pPr>
      <w:bookmarkStart w:id="52" w:name="3-2_Transportation_Security_Equipment_(T"/>
      <w:bookmarkStart w:id="53" w:name="_bookmark17"/>
      <w:bookmarkStart w:id="54" w:name="_Toc74137174"/>
      <w:bookmarkStart w:id="55" w:name="_Toc141694555"/>
      <w:bookmarkEnd w:id="52"/>
      <w:bookmarkEnd w:id="53"/>
      <w:r>
        <w:t>3-2</w:t>
      </w:r>
      <w:r>
        <w:tab/>
      </w:r>
      <w:r w:rsidR="00097FE7" w:rsidRPr="00EA4E3F">
        <w:t>Transportation Security Equipment</w:t>
      </w:r>
      <w:bookmarkEnd w:id="54"/>
      <w:bookmarkEnd w:id="55"/>
    </w:p>
    <w:p w14:paraId="7A32B365" w14:textId="00339697" w:rsidR="006649F1" w:rsidRDefault="00097FE7" w:rsidP="006E6C75">
      <w:pPr>
        <w:pStyle w:val="BodyText"/>
        <w:spacing w:after="120" w:line="235" w:lineRule="auto"/>
      </w:pPr>
      <w:r w:rsidRPr="00EA4E3F">
        <w:t>The TSE in this guide includes the following:</w:t>
      </w:r>
    </w:p>
    <w:p w14:paraId="0BA02804" w14:textId="1E4008B3" w:rsidR="006649F1" w:rsidRDefault="00097FE7" w:rsidP="006E6C75">
      <w:pPr>
        <w:pStyle w:val="BodyText"/>
        <w:widowControl w:val="0"/>
        <w:numPr>
          <w:ilvl w:val="0"/>
          <w:numId w:val="44"/>
        </w:numPr>
        <w:spacing w:after="120" w:line="235" w:lineRule="auto"/>
        <w:ind w:left="360"/>
      </w:pPr>
      <w:r w:rsidRPr="00EA4E3F">
        <w:t xml:space="preserve">Certified Equipment is TSE that has passed testing (i.e., meets certain performance parameters such as detection and false alarm rates) at the Transportation Security Laboratory (TSL) and is ready for operational test and evaluation in the field. This equipment </w:t>
      </w:r>
      <w:r w:rsidRPr="00EA4E3F">
        <w:rPr>
          <w:b/>
          <w:i/>
        </w:rPr>
        <w:t xml:space="preserve">cannot </w:t>
      </w:r>
      <w:r w:rsidRPr="00EA4E3F">
        <w:t xml:space="preserve">be procured for use in security screening. </w:t>
      </w:r>
      <w:r w:rsidRPr="00D2394E">
        <w:t>See the</w:t>
      </w:r>
      <w:r w:rsidRPr="00D2394E">
        <w:rPr>
          <w:color w:val="0000FF"/>
        </w:rPr>
        <w:t xml:space="preserve"> </w:t>
      </w:r>
      <w:hyperlink w:anchor="Section6" w:history="1">
        <w:r w:rsidRPr="00F32E1D">
          <w:rPr>
            <w:rStyle w:val="Hyperlink"/>
          </w:rPr>
          <w:t>TSA Certified T</w:t>
        </w:r>
        <w:r w:rsidR="00913E37" w:rsidRPr="00F32E1D">
          <w:rPr>
            <w:rStyle w:val="Hyperlink"/>
          </w:rPr>
          <w:t xml:space="preserve">ransportation </w:t>
        </w:r>
        <w:r w:rsidRPr="00F32E1D">
          <w:rPr>
            <w:rStyle w:val="Hyperlink"/>
          </w:rPr>
          <w:t>S</w:t>
        </w:r>
        <w:r w:rsidR="00913E37" w:rsidRPr="00F32E1D">
          <w:rPr>
            <w:rStyle w:val="Hyperlink"/>
          </w:rPr>
          <w:t xml:space="preserve">ecurity </w:t>
        </w:r>
        <w:r w:rsidRPr="00F32E1D">
          <w:rPr>
            <w:rStyle w:val="Hyperlink"/>
          </w:rPr>
          <w:t>E</w:t>
        </w:r>
        <w:r w:rsidR="00913E37" w:rsidRPr="00F32E1D">
          <w:rPr>
            <w:rStyle w:val="Hyperlink"/>
          </w:rPr>
          <w:t>quipment</w:t>
        </w:r>
      </w:hyperlink>
      <w:r w:rsidRPr="00D2394E">
        <w:t xml:space="preserve"> section</w:t>
      </w:r>
      <w:r w:rsidRPr="00EA4E3F">
        <w:t xml:space="preserve"> for information on equipment that is currently certified.</w:t>
      </w:r>
    </w:p>
    <w:p w14:paraId="1D7DACAE" w14:textId="597C9EB2" w:rsidR="006649F1" w:rsidRPr="00EA4E3F" w:rsidRDefault="00097FE7" w:rsidP="00940649">
      <w:pPr>
        <w:pStyle w:val="BodyText"/>
        <w:numPr>
          <w:ilvl w:val="0"/>
          <w:numId w:val="44"/>
        </w:numPr>
        <w:ind w:left="360"/>
      </w:pPr>
      <w:r w:rsidRPr="00EA4E3F">
        <w:lastRenderedPageBreak/>
        <w:t xml:space="preserve">Qualified Equipment is TSE that has passed TSA operational test and evaluation and </w:t>
      </w:r>
      <w:r w:rsidR="00913E37">
        <w:t xml:space="preserve">is </w:t>
      </w:r>
      <w:r w:rsidRPr="00EA4E3F">
        <w:t xml:space="preserve">determined suitable for use by TSA in the field. This equipment </w:t>
      </w:r>
      <w:r w:rsidRPr="00EA4E3F">
        <w:rPr>
          <w:b/>
          <w:i/>
        </w:rPr>
        <w:t xml:space="preserve">can </w:t>
      </w:r>
      <w:r w:rsidRPr="00EA4E3F">
        <w:t xml:space="preserve">be procured for use in security screening subject to TSA oversight (i.e., on the Acceptable Capability List [ACL] available </w:t>
      </w:r>
      <w:r w:rsidRPr="002B476A">
        <w:t xml:space="preserve">here: </w:t>
      </w:r>
      <w:hyperlink r:id="rId47" w:history="1">
        <w:r w:rsidR="002B476A" w:rsidRPr="002B476A">
          <w:rPr>
            <w:rStyle w:val="Hyperlink"/>
          </w:rPr>
          <w:t>https://www.tsa.gov/for-industry/capability-acceptance-process</w:t>
        </w:r>
      </w:hyperlink>
      <w:r w:rsidRPr="002B476A">
        <w:t>)</w:t>
      </w:r>
    </w:p>
    <w:p w14:paraId="79565258" w14:textId="3A4FB89F" w:rsidR="006649F1" w:rsidRPr="00EA4E3F" w:rsidRDefault="006649F1" w:rsidP="004D1C56">
      <w:pPr>
        <w:pStyle w:val="BodyText"/>
      </w:pPr>
    </w:p>
    <w:p w14:paraId="02974C4A" w14:textId="5A167A80" w:rsidR="006649F1" w:rsidRDefault="00097FE7" w:rsidP="00E75EC1">
      <w:pPr>
        <w:pStyle w:val="BodyText"/>
      </w:pPr>
      <w:r w:rsidRPr="00EA4E3F">
        <w:t>The project sponsor is not required to use the furniture, fixtures, and equipment provided by TSA. The project sponsor may purchase their own equipment provided it complies with TSA design standards</w:t>
      </w:r>
      <w:r w:rsidR="00DD104C">
        <w:t xml:space="preserve">, is similar in size and dimension to meet human factor </w:t>
      </w:r>
      <w:r w:rsidR="00037055">
        <w:t>requirements and</w:t>
      </w:r>
      <w:r w:rsidR="004D6AF5">
        <w:t xml:space="preserve"> </w:t>
      </w:r>
      <w:r w:rsidRPr="00EA4E3F">
        <w:t>does not interfere with the TSE operation.</w:t>
      </w:r>
    </w:p>
    <w:p w14:paraId="1593BD72" w14:textId="77777777" w:rsidR="00E56914" w:rsidRDefault="00E56914" w:rsidP="00E75EC1">
      <w:pPr>
        <w:pStyle w:val="BodyText"/>
      </w:pPr>
    </w:p>
    <w:tbl>
      <w:tblPr>
        <w:tblStyle w:val="TableGrid"/>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2F2F2" w:themeFill="background1" w:themeFillShade="F2"/>
        <w:tblLook w:val="04A0" w:firstRow="1" w:lastRow="0" w:firstColumn="1" w:lastColumn="0" w:noHBand="0" w:noVBand="1"/>
      </w:tblPr>
      <w:tblGrid>
        <w:gridCol w:w="3107"/>
        <w:gridCol w:w="4286"/>
        <w:gridCol w:w="2677"/>
      </w:tblGrid>
      <w:tr w:rsidR="007345C9" w14:paraId="5BB5844B" w14:textId="77777777" w:rsidTr="00D97B63">
        <w:trPr>
          <w:jc w:val="center"/>
        </w:trPr>
        <w:tc>
          <w:tcPr>
            <w:tcW w:w="1543" w:type="pct"/>
            <w:shd w:val="clear" w:color="auto" w:fill="F2F2F2" w:themeFill="background1" w:themeFillShade="F2"/>
            <w:vAlign w:val="center"/>
          </w:tcPr>
          <w:p w14:paraId="1CFED95D" w14:textId="3B064A24" w:rsidR="007345C9" w:rsidRPr="00C90140" w:rsidRDefault="007345C9" w:rsidP="00441D0B">
            <w:pPr>
              <w:pStyle w:val="BasicParagraph"/>
              <w:suppressAutoHyphens/>
              <w:spacing w:after="0" w:line="240" w:lineRule="auto"/>
              <w:jc w:val="center"/>
              <w:rPr>
                <w:rFonts w:ascii="Arial" w:hAnsi="Arial" w:cs="Arial"/>
                <w:b/>
                <w:bCs/>
                <w:color w:val="0070C0"/>
                <w:w w:val="95"/>
                <w:sz w:val="22"/>
                <w:szCs w:val="22"/>
              </w:rPr>
            </w:pPr>
            <w:r w:rsidRPr="00183220">
              <w:rPr>
                <w:rFonts w:ascii="Arial" w:hAnsi="Arial" w:cs="Arial"/>
                <w:b/>
                <w:bCs/>
                <w:color w:val="0070C0"/>
                <w:w w:val="95"/>
                <w:sz w:val="22"/>
                <w:szCs w:val="22"/>
              </w:rPr>
              <w:t>Checkpoint Furniture, Fixtures, an</w:t>
            </w:r>
            <w:r>
              <w:rPr>
                <w:rFonts w:ascii="Arial" w:hAnsi="Arial" w:cs="Arial"/>
                <w:b/>
                <w:bCs/>
                <w:color w:val="0070C0"/>
                <w:w w:val="95"/>
                <w:sz w:val="22"/>
                <w:szCs w:val="22"/>
              </w:rPr>
              <w:t>d</w:t>
            </w:r>
            <w:r w:rsidRPr="00183220">
              <w:rPr>
                <w:rFonts w:ascii="Arial" w:hAnsi="Arial" w:cs="Arial"/>
                <w:b/>
                <w:bCs/>
                <w:color w:val="0070C0"/>
                <w:w w:val="95"/>
                <w:sz w:val="22"/>
                <w:szCs w:val="22"/>
              </w:rPr>
              <w:t xml:space="preserve"> Equipment Guide</w:t>
            </w:r>
          </w:p>
        </w:tc>
        <w:tc>
          <w:tcPr>
            <w:tcW w:w="2128" w:type="pct"/>
            <w:shd w:val="clear" w:color="auto" w:fill="F2F2F2" w:themeFill="background1" w:themeFillShade="F2"/>
            <w:vAlign w:val="center"/>
          </w:tcPr>
          <w:p w14:paraId="77E584C5" w14:textId="7B5726E8" w:rsidR="007345C9" w:rsidRPr="00C90140" w:rsidRDefault="007345C9" w:rsidP="00441D0B">
            <w:pPr>
              <w:spacing w:after="0" w:line="240" w:lineRule="auto"/>
              <w:jc w:val="center"/>
              <w:rPr>
                <w:rFonts w:ascii="Arial Narrow" w:hAnsi="Arial Narrow"/>
                <w:color w:val="365F91"/>
                <w:sz w:val="22"/>
                <w:szCs w:val="22"/>
              </w:rPr>
            </w:pPr>
            <w:r w:rsidRPr="00FA6BDC">
              <w:rPr>
                <w:rFonts w:ascii="Arial Narrow" w:hAnsi="Arial Narrow"/>
                <w:color w:val="365F91"/>
                <w:sz w:val="22"/>
                <w:szCs w:val="22"/>
              </w:rPr>
              <w:t>Overview of non-TSE checkpoint FF&amp;E available to airports and TSA sites, including shipment lead times</w:t>
            </w:r>
          </w:p>
        </w:tc>
        <w:tc>
          <w:tcPr>
            <w:tcW w:w="1329" w:type="pct"/>
            <w:shd w:val="clear" w:color="auto" w:fill="F2F2F2" w:themeFill="background1" w:themeFillShade="F2"/>
            <w:vAlign w:val="center"/>
          </w:tcPr>
          <w:p w14:paraId="3B237E6A" w14:textId="03D5F001" w:rsidR="007345C9" w:rsidRDefault="006020E2" w:rsidP="00441D0B">
            <w:pPr>
              <w:pStyle w:val="BodyText"/>
              <w:jc w:val="center"/>
            </w:pPr>
            <w:r>
              <w:object w:dxaOrig="1520" w:dyaOrig="987" w14:anchorId="4C9B3D38">
                <v:shape id="_x0000_i1124" type="#_x0000_t75" style="width:76.2pt;height:49.2pt" o:ole="">
                  <v:imagedata r:id="rId48" o:title=""/>
                </v:shape>
                <o:OLEObject Type="Embed" ProgID="AcroExch.Document.DC" ShapeID="_x0000_i1124" DrawAspect="Icon" ObjectID="_1753106747" r:id="rId49"/>
              </w:object>
            </w:r>
          </w:p>
        </w:tc>
      </w:tr>
    </w:tbl>
    <w:p w14:paraId="0FEA1A06" w14:textId="65CC05E1" w:rsidR="00833A61" w:rsidRDefault="00833A61" w:rsidP="00E75EC1">
      <w:pPr>
        <w:pStyle w:val="BodyText"/>
        <w:spacing w:after="120"/>
      </w:pPr>
    </w:p>
    <w:p w14:paraId="439DC8F5" w14:textId="591A184D" w:rsidR="00833A61" w:rsidRPr="00833A61" w:rsidRDefault="00833A61" w:rsidP="00940649">
      <w:pPr>
        <w:pStyle w:val="Style1"/>
        <w:pBdr>
          <w:left w:val="single" w:sz="8" w:space="2" w:color="1F497D" w:themeColor="text2"/>
        </w:pBdr>
        <w:spacing w:before="0" w:after="0" w:line="240" w:lineRule="auto"/>
      </w:pPr>
      <w:bookmarkStart w:id="56" w:name="_Hlk138843024"/>
      <w:r w:rsidRPr="00833A61">
        <w:t>Planning for future technologies allows flexibility and cost-savings but there is also risk—certified technologies do not all become qualified TSE, and specifications may change throughout the development and testing processes. Communicating regularly with TSA designers will ensure potential issues are identified and mitigated in a timely manner.</w:t>
      </w:r>
    </w:p>
    <w:bookmarkEnd w:id="56"/>
    <w:p w14:paraId="4ECDAE1F" w14:textId="77777777" w:rsidR="00833A61" w:rsidRPr="00EA4E3F" w:rsidRDefault="00833A61" w:rsidP="004D1C56">
      <w:pPr>
        <w:pStyle w:val="BodyText"/>
      </w:pPr>
    </w:p>
    <w:p w14:paraId="08D5D039" w14:textId="41FDFB1F" w:rsidR="006649F1" w:rsidRPr="00EA4E3F" w:rsidRDefault="00FD748B" w:rsidP="00B26E67">
      <w:pPr>
        <w:pStyle w:val="Heading2"/>
      </w:pPr>
      <w:bookmarkStart w:id="57" w:name="3-3_Planning_Considerations_for_Emerging"/>
      <w:bookmarkStart w:id="58" w:name="_bookmark18"/>
      <w:bookmarkStart w:id="59" w:name="_Toc74137175"/>
      <w:bookmarkStart w:id="60" w:name="_Toc141694556"/>
      <w:bookmarkEnd w:id="57"/>
      <w:bookmarkEnd w:id="58"/>
      <w:r>
        <w:t>3-3</w:t>
      </w:r>
      <w:r>
        <w:tab/>
      </w:r>
      <w:r w:rsidR="00097FE7" w:rsidRPr="00EA4E3F">
        <w:t>Planning Considerations for Emerging Capabilities</w:t>
      </w:r>
      <w:bookmarkEnd w:id="59"/>
      <w:bookmarkEnd w:id="60"/>
    </w:p>
    <w:p w14:paraId="0DA1D9CD" w14:textId="74D7FA22" w:rsidR="006649F1" w:rsidRPr="00EA4E3F" w:rsidRDefault="00097FE7" w:rsidP="004D1C56">
      <w:pPr>
        <w:pStyle w:val="BodyText"/>
      </w:pPr>
      <w:r w:rsidRPr="00EA4E3F">
        <w:t xml:space="preserve">SSCP technology is a dynamic and rapidly changing field. No matter how carefully an airport is designed to take maximum advantage of the current technology, designs must be sufficiently adaptable to meet the changing threats and support emerging technology. Security screening equipment dimensions and/or processes may change, requiring the entire airport security managerial infrastructure to make important decisions regarding modifications, which the designer must then accommodate. The designer’s task will be easier if the original design has anticipated the need for change and has provisions for expansion. </w:t>
      </w:r>
      <w:r w:rsidR="00394C94" w:rsidRPr="00EA4E3F">
        <w:t xml:space="preserve">The design files provided in Appendix A are sufficiently adaptable to meet emerging threats and support emerging technology. </w:t>
      </w:r>
      <w:r w:rsidRPr="00EA4E3F">
        <w:t>Electrical and data infrastructure should also be flexible</w:t>
      </w:r>
      <w:r w:rsidR="00DD104C">
        <w:t>, planning for approximately 20-25% additional capacity in conduit and/or walker duct</w:t>
      </w:r>
      <w:r w:rsidRPr="00EA4E3F">
        <w:t>. Planning for adaptable electrical/data devices will best support future changes.</w:t>
      </w:r>
    </w:p>
    <w:p w14:paraId="152D3EB4" w14:textId="77777777" w:rsidR="006649F1" w:rsidRPr="00EA4E3F" w:rsidRDefault="006649F1" w:rsidP="004D1C56">
      <w:pPr>
        <w:pStyle w:val="BodyText"/>
      </w:pPr>
    </w:p>
    <w:p w14:paraId="03CB3FD5" w14:textId="0513DD1E" w:rsidR="006649F1" w:rsidRPr="00EA4E3F" w:rsidRDefault="00FD748B" w:rsidP="00B26E67">
      <w:pPr>
        <w:pStyle w:val="Heading2"/>
      </w:pPr>
      <w:bookmarkStart w:id="61" w:name="3-4_SSCP_Boundaries"/>
      <w:bookmarkStart w:id="62" w:name="_bookmark19"/>
      <w:bookmarkStart w:id="63" w:name="_Toc74137176"/>
      <w:bookmarkStart w:id="64" w:name="_Toc141694557"/>
      <w:bookmarkEnd w:id="61"/>
      <w:bookmarkEnd w:id="62"/>
      <w:r>
        <w:t>3-4</w:t>
      </w:r>
      <w:r>
        <w:tab/>
      </w:r>
      <w:r w:rsidR="00097FE7" w:rsidRPr="00EA4E3F">
        <w:t>SSCP Boundaries</w:t>
      </w:r>
      <w:bookmarkEnd w:id="63"/>
      <w:bookmarkEnd w:id="64"/>
    </w:p>
    <w:p w14:paraId="386EDD04" w14:textId="66CA738E" w:rsidR="006649F1" w:rsidRPr="00EA4E3F" w:rsidRDefault="00503C32" w:rsidP="004D1C56">
      <w:pPr>
        <w:pStyle w:val="BodyText"/>
      </w:pPr>
      <w:r w:rsidRPr="00B52A6A">
        <w:rPr>
          <w:noProof/>
        </w:rPr>
        <w:drawing>
          <wp:anchor distT="0" distB="182880" distL="274320" distR="114300" simplePos="0" relativeHeight="251623936" behindDoc="0" locked="0" layoutInCell="1" allowOverlap="1" wp14:anchorId="73E96552" wp14:editId="508EE713">
            <wp:simplePos x="0" y="0"/>
            <wp:positionH relativeFrom="column">
              <wp:posOffset>4799017</wp:posOffset>
            </wp:positionH>
            <wp:positionV relativeFrom="paragraph">
              <wp:posOffset>86360</wp:posOffset>
            </wp:positionV>
            <wp:extent cx="1558290" cy="1741170"/>
            <wp:effectExtent l="19050" t="19050" r="22860" b="11430"/>
            <wp:wrapSquare wrapText="bothSides"/>
            <wp:docPr id="72" name="Picture 72" descr="Photo of Security Screening Checkpoint glass sliding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Photo of Security Screening Checkpoint glass sliding doors."/>
                    <pic:cNvPicPr/>
                  </pic:nvPicPr>
                  <pic:blipFill>
                    <a:blip r:embed="rId50">
                      <a:extLst>
                        <a:ext uri="{28A0092B-C50C-407E-A947-70E740481C1C}">
                          <a14:useLocalDpi xmlns:a14="http://schemas.microsoft.com/office/drawing/2010/main"/>
                        </a:ext>
                      </a:extLst>
                    </a:blip>
                    <a:stretch>
                      <a:fillRect/>
                    </a:stretch>
                  </pic:blipFill>
                  <pic:spPr>
                    <a:xfrm>
                      <a:off x="0" y="0"/>
                      <a:ext cx="1558290" cy="17411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97FE7" w:rsidRPr="00EA4E3F">
        <w:t xml:space="preserve">The boundaries of an SSCP will vary by airport based on SSCP configuration, airport security requirements, and TSA requirements for a particular checkpoint. Typically, the SSCP length starts at the TDC, extends through the checkpoint elements discussed in this section, and ends at the checkpoint exit, which could be at or near the egress seating area or </w:t>
      </w:r>
      <w:r w:rsidR="00097FE7" w:rsidRPr="00EA4E3F">
        <w:rPr>
          <w:color w:val="221F1F"/>
        </w:rPr>
        <w:t xml:space="preserve">Supervisory Transportation Security Officer </w:t>
      </w:r>
      <w:r w:rsidR="00097FE7" w:rsidRPr="00EA4E3F">
        <w:t>(STSO) podium. The SSCP width is the wall-to-wall width of the checkpoint, including all the screening lanes and, where applicable, a co-located exit lane. All walls adjacent to the non-sterile side or running the length of the side of the SSCP need to be at least 10</w:t>
      </w:r>
      <w:r w:rsidR="005D1F01">
        <w:t xml:space="preserve"> </w:t>
      </w:r>
      <w:r w:rsidR="00A77E28">
        <w:t>feet</w:t>
      </w:r>
      <w:r w:rsidR="005D1F01">
        <w:t xml:space="preserve"> </w:t>
      </w:r>
      <w:r w:rsidR="00097FE7" w:rsidRPr="00EA4E3F">
        <w:t>high to prevent the passage of prohibited items from the non-sterile area to the</w:t>
      </w:r>
      <w:r w:rsidR="004D6AF5">
        <w:t xml:space="preserve"> </w:t>
      </w:r>
      <w:r w:rsidR="00097FE7" w:rsidRPr="00EA4E3F">
        <w:t>sterile area. Floor</w:t>
      </w:r>
      <w:r w:rsidR="00DD104C">
        <w:t>-</w:t>
      </w:r>
      <w:r w:rsidR="00097FE7" w:rsidRPr="00EA4E3F">
        <w:t>to</w:t>
      </w:r>
      <w:r w:rsidR="00DD104C">
        <w:t>-</w:t>
      </w:r>
      <w:r w:rsidR="00097FE7" w:rsidRPr="00EA4E3F">
        <w:t xml:space="preserve">ceiling walls </w:t>
      </w:r>
      <w:r w:rsidR="00097FE7" w:rsidRPr="00EA4E3F">
        <w:lastRenderedPageBreak/>
        <w:t>are preferred whenever possible. If floor</w:t>
      </w:r>
      <w:r w:rsidR="00913E37">
        <w:t>-</w:t>
      </w:r>
      <w:r w:rsidR="00097FE7" w:rsidRPr="00EA4E3F">
        <w:t>to</w:t>
      </w:r>
      <w:r w:rsidR="00913E37">
        <w:t>-</w:t>
      </w:r>
      <w:r w:rsidR="00097FE7" w:rsidRPr="00EA4E3F">
        <w:t xml:space="preserve">ceiling </w:t>
      </w:r>
      <w:r w:rsidR="00913E37">
        <w:t>walls are</w:t>
      </w:r>
      <w:r w:rsidR="00097FE7" w:rsidRPr="00EA4E3F">
        <w:t xml:space="preserve"> not possible, the project sponsor should check the Airport Security Plan (ASP) and local TSA regulatory to ensure compliance. </w:t>
      </w:r>
      <w:r w:rsidR="00DD104C">
        <w:t>They may require mesh or another barrier that goes higher than the standard 10</w:t>
      </w:r>
      <w:r w:rsidR="00A77E28">
        <w:t xml:space="preserve"> feet</w:t>
      </w:r>
      <w:r w:rsidR="00DD104C">
        <w:t xml:space="preserve"> of wall. </w:t>
      </w:r>
      <w:r w:rsidR="00097FE7" w:rsidRPr="00EA4E3F">
        <w:t xml:space="preserve">The </w:t>
      </w:r>
      <w:r w:rsidR="00A77E28" w:rsidRPr="00EA4E3F">
        <w:t>10</w:t>
      </w:r>
      <w:r w:rsidR="00A77E28">
        <w:t xml:space="preserve"> feet</w:t>
      </w:r>
      <w:r w:rsidR="005D1F01">
        <w:t xml:space="preserve"> </w:t>
      </w:r>
      <w:r w:rsidR="00097FE7" w:rsidRPr="00EA4E3F">
        <w:t>high or full-height wall should be installed from the entrance of the TDC to the exit of the checkpoint beyond the screening equipment into the sterile area. This wall separates the SSCP from other tenants and activities in the terminal</w:t>
      </w:r>
      <w:r w:rsidR="00913E37">
        <w:t>,</w:t>
      </w:r>
      <w:r w:rsidR="00097FE7" w:rsidRPr="00EA4E3F">
        <w:t xml:space="preserve"> preventing intrusion into the screening process. Checkpoint boundaries are to be designed according to this document. When an airport is installing a space for future lanes, the area between proposed and future space shall be separated by </w:t>
      </w:r>
      <w:r w:rsidR="005B4B84" w:rsidRPr="00EA4E3F">
        <w:t>10 feet</w:t>
      </w:r>
      <w:r w:rsidR="005D1F01">
        <w:t xml:space="preserve"> </w:t>
      </w:r>
      <w:r w:rsidR="00097FE7" w:rsidRPr="00EA4E3F">
        <w:t>high or full-height temporary wall. In the future, new technology may extend the current boundaries to include additional equipment and functions within the checkpoint or equipment and functions located remotely within the airport. Front walls separating the SSCP from the non-sterile area should be securable when screening operations are not occurring. Where multiple mod</w:t>
      </w:r>
      <w:r w:rsidR="00913E37">
        <w:t xml:space="preserve"> </w:t>
      </w:r>
      <w:r w:rsidR="00097FE7" w:rsidRPr="00EA4E3F">
        <w:t>sets are installed, separate closures should be used to give the ability to close off access to mod-sets not in use. The preferred location of the front wall is just forward of the divest lanes. Proper TSO egress must be provided if there is inadequate room for an access gate. The secure side of the checkpoint can be open or securable, however</w:t>
      </w:r>
      <w:r w:rsidR="00913E37">
        <w:t>,</w:t>
      </w:r>
      <w:r w:rsidR="00097FE7" w:rsidRPr="00EA4E3F">
        <w:t xml:space="preserve"> </w:t>
      </w:r>
      <w:r w:rsidR="00DD104C">
        <w:t xml:space="preserve">if the walls are not floor-to-ceiling, there should be a closure at the back of the checkpoint to prevent introduction of items over the wall while the checkpoint is closed. </w:t>
      </w:r>
      <w:r w:rsidR="00812C62">
        <w:t>Work with local Regulatory to ensure standards are met.</w:t>
      </w:r>
    </w:p>
    <w:p w14:paraId="1021B2C8" w14:textId="4D370F2B" w:rsidR="006649F1" w:rsidRPr="00EA4E3F" w:rsidRDefault="006649F1" w:rsidP="004D1C56">
      <w:pPr>
        <w:pStyle w:val="BodyText"/>
      </w:pPr>
    </w:p>
    <w:p w14:paraId="77D44B57" w14:textId="6F950BF7" w:rsidR="006649F1" w:rsidRPr="00DD2666" w:rsidRDefault="00097FE7" w:rsidP="00B26E67">
      <w:pPr>
        <w:pStyle w:val="Heading3"/>
      </w:pPr>
      <w:bookmarkStart w:id="65" w:name="Securable_Access"/>
      <w:bookmarkStart w:id="66" w:name="_bookmark20"/>
      <w:bookmarkEnd w:id="65"/>
      <w:bookmarkEnd w:id="66"/>
      <w:r w:rsidRPr="00DD2666">
        <w:t>Securable Access</w:t>
      </w:r>
    </w:p>
    <w:p w14:paraId="14E5B777" w14:textId="494C1685" w:rsidR="006649F1" w:rsidRDefault="00D678CD" w:rsidP="00E75EC1">
      <w:pPr>
        <w:pStyle w:val="BodyText"/>
        <w:spacing w:after="120"/>
      </w:pPr>
      <w:r w:rsidRPr="00B52A6A">
        <w:rPr>
          <w:noProof/>
        </w:rPr>
        <w:drawing>
          <wp:anchor distT="0" distB="0" distL="114300" distR="114300" simplePos="0" relativeHeight="251624960" behindDoc="0" locked="0" layoutInCell="1" allowOverlap="1" wp14:anchorId="7B2C5C74" wp14:editId="58B8BBC9">
            <wp:simplePos x="0" y="0"/>
            <wp:positionH relativeFrom="column">
              <wp:posOffset>-31750</wp:posOffset>
            </wp:positionH>
            <wp:positionV relativeFrom="paragraph">
              <wp:posOffset>27093</wp:posOffset>
            </wp:positionV>
            <wp:extent cx="1480820" cy="1544320"/>
            <wp:effectExtent l="19050" t="19050" r="24130" b="17780"/>
            <wp:wrapSquare wrapText="bothSides"/>
            <wp:docPr id="74" name="Picture 74" descr="Photo of Security Screening Checkpoint glass bifold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Photo of Security Screening Checkpoint glass bifold doors."/>
                    <pic:cNvPicPr/>
                  </pic:nvPicPr>
                  <pic:blipFill>
                    <a:blip r:embed="rId51">
                      <a:extLst>
                        <a:ext uri="{28A0092B-C50C-407E-A947-70E740481C1C}">
                          <a14:useLocalDpi xmlns:a14="http://schemas.microsoft.com/office/drawing/2010/main"/>
                        </a:ext>
                      </a:extLst>
                    </a:blip>
                    <a:stretch>
                      <a:fillRect/>
                    </a:stretch>
                  </pic:blipFill>
                  <pic:spPr>
                    <a:xfrm>
                      <a:off x="0" y="0"/>
                      <a:ext cx="1480820" cy="15443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97FE7" w:rsidRPr="00EA4E3F">
        <w:t>Securable access to the checkpoint can come in multiple forms. TSA utilizes securable access to prevent unauthorized access during screening operations. If an airport wants to utilize securable access to prevent access during non-TSA operations, the solution must be fully enclosed. If the airport does not provide securable access to prevent access during non-TSA operations, the ASP may require the airport to provide police or other security forces</w:t>
      </w:r>
      <w:r w:rsidR="00812C62">
        <w:t xml:space="preserve"> to prevent unauthorized access or introduction of prohibited items</w:t>
      </w:r>
      <w:r w:rsidR="00097FE7" w:rsidRPr="00EA4E3F">
        <w:t xml:space="preserve">. Swing doors are readily available but present issues with moving passenger control equipment to open or close access. Another issue with swing doors is the available opening. Larger checkpoints with multiple TDC positions require an opening of approximately </w:t>
      </w:r>
      <w:r w:rsidR="007B5D99">
        <w:t>32</w:t>
      </w:r>
      <w:r w:rsidR="005B4B84">
        <w:t xml:space="preserve"> feet, </w:t>
      </w:r>
      <w:r w:rsidR="000A3D7C">
        <w:t>9</w:t>
      </w:r>
      <w:r w:rsidR="005B4B84">
        <w:t xml:space="preserve"> inches</w:t>
      </w:r>
      <w:r w:rsidR="00097FE7" w:rsidRPr="00EA4E3F">
        <w:t xml:space="preserve"> per two-lane module set if in plane with the TDC podiums. Swing doors are acceptable for smaller checkpoints where one TDC is required. Sliding doors or grills are also readily available. Sliding doors and grills can be configured to provide larger unobstructed openings. Care should be exercised with sliding devices so that the bottom track is secure to prevent intrusions. Sectional doors are acceptable provided</w:t>
      </w:r>
      <w:r w:rsidR="00913E37">
        <w:t xml:space="preserve"> that</w:t>
      </w:r>
      <w:r w:rsidR="00097FE7" w:rsidRPr="00EA4E3F">
        <w:t>, when open, the stacked leaves are nonobtrusive. Roll-up doors or grills are desirable because they are secure at the bottom track and can provide large obstruction-free openings. Roll-up or sliding grills should be security type</w:t>
      </w:r>
      <w:r w:rsidR="00913E37">
        <w:t>,</w:t>
      </w:r>
      <w:r w:rsidR="00097FE7" w:rsidRPr="00EA4E3F">
        <w:t xml:space="preserve"> with anti-pass features such as polycarbonate infill or solid slats.</w:t>
      </w:r>
    </w:p>
    <w:p w14:paraId="42575CE6" w14:textId="2C93AFFC" w:rsidR="0098591A" w:rsidRDefault="0098591A" w:rsidP="004D1C56">
      <w:pPr>
        <w:pStyle w:val="BodyText"/>
      </w:pPr>
    </w:p>
    <w:p w14:paraId="38D31483" w14:textId="0700CA78" w:rsidR="0098591A" w:rsidRDefault="0098591A" w:rsidP="00E27073">
      <w:pPr>
        <w:pStyle w:val="BodyText"/>
        <w:jc w:val="center"/>
      </w:pPr>
      <w:r>
        <w:rPr>
          <w:noProof/>
        </w:rPr>
        <w:lastRenderedPageBreak/>
        <w:drawing>
          <wp:inline distT="0" distB="0" distL="0" distR="0" wp14:anchorId="44641B7C" wp14:editId="51E85967">
            <wp:extent cx="4910455" cy="1981835"/>
            <wp:effectExtent l="0" t="0" r="4445" b="0"/>
            <wp:docPr id="39" name="Picture 39" descr="Left Photo of Security Screening Checkpoint glass sliding doors.&#10;Right Photo of Security Screening Checkpoint sliding grill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Left Photo of Security Screening Checkpoint glass sliding doors.&#10;Right Photo of Security Screening Checkpoint sliding grill door."/>
                    <pic:cNvPicPr/>
                  </pic:nvPicPr>
                  <pic:blipFill>
                    <a:blip r:embed="rId52">
                      <a:extLst>
                        <a:ext uri="{28A0092B-C50C-407E-A947-70E740481C1C}">
                          <a14:useLocalDpi xmlns:a14="http://schemas.microsoft.com/office/drawing/2010/main" val="0"/>
                        </a:ext>
                      </a:extLst>
                    </a:blip>
                    <a:stretch>
                      <a:fillRect/>
                    </a:stretch>
                  </pic:blipFill>
                  <pic:spPr>
                    <a:xfrm>
                      <a:off x="0" y="0"/>
                      <a:ext cx="4910455" cy="1981835"/>
                    </a:xfrm>
                    <a:prstGeom prst="rect">
                      <a:avLst/>
                    </a:prstGeom>
                  </pic:spPr>
                </pic:pic>
              </a:graphicData>
            </a:graphic>
          </wp:inline>
        </w:drawing>
      </w:r>
    </w:p>
    <w:p w14:paraId="0E9B960D" w14:textId="77777777" w:rsidR="00E75EC1" w:rsidRDefault="00E75EC1" w:rsidP="006E6C75">
      <w:pPr>
        <w:spacing w:after="0"/>
      </w:pPr>
    </w:p>
    <w:p w14:paraId="0D62E8AB" w14:textId="13DFDFDB" w:rsidR="006649F1" w:rsidRPr="00DD2666" w:rsidRDefault="00097FE7" w:rsidP="00B26E67">
      <w:pPr>
        <w:pStyle w:val="Heading3"/>
      </w:pPr>
      <w:r w:rsidRPr="00DD2666">
        <w:t>Movable Partitions</w:t>
      </w:r>
    </w:p>
    <w:p w14:paraId="48E78787" w14:textId="60A0C5BD" w:rsidR="006649F1" w:rsidRDefault="00097FE7" w:rsidP="004D1C56">
      <w:pPr>
        <w:pStyle w:val="BodyText"/>
      </w:pPr>
      <w:r w:rsidRPr="00EA4E3F">
        <w:t xml:space="preserve">Movable partitions are ceiling-supported segmented or sectional doors that roll back to a storage area to create a large single opening. Movable partitions have the advantage of an open checkpoint when open and </w:t>
      </w:r>
      <w:r w:rsidR="00913E37">
        <w:t xml:space="preserve">a </w:t>
      </w:r>
      <w:r w:rsidRPr="00EA4E3F">
        <w:t>secured checkpoint when closed. Movable partitions require support from a ceiling-mounted track and, therefore, are limited to those situations where one is available. As with sliding doors and grills, the bottom track of moveable partitions should be secure to prevent intrusions.</w:t>
      </w:r>
    </w:p>
    <w:p w14:paraId="2A5B3960" w14:textId="77777777" w:rsidR="00E56914" w:rsidRPr="00EA4E3F" w:rsidRDefault="00E56914" w:rsidP="004D1C56">
      <w:pPr>
        <w:pStyle w:val="BodyText"/>
      </w:pPr>
    </w:p>
    <w:p w14:paraId="46EF1822" w14:textId="5FDD930E" w:rsidR="006649F1" w:rsidRPr="00DD2666" w:rsidRDefault="00097FE7" w:rsidP="00B26E67">
      <w:pPr>
        <w:pStyle w:val="Heading3"/>
      </w:pPr>
      <w:bookmarkStart w:id="67" w:name="Access_Scalability"/>
      <w:bookmarkStart w:id="68" w:name="_bookmark22"/>
      <w:bookmarkEnd w:id="67"/>
      <w:bookmarkEnd w:id="68"/>
      <w:r w:rsidRPr="00DD2666">
        <w:t>Access Scalability</w:t>
      </w:r>
    </w:p>
    <w:p w14:paraId="3827F4C9" w14:textId="3A6F74DF" w:rsidR="006649F1" w:rsidRDefault="00097FE7" w:rsidP="004D1C56">
      <w:pPr>
        <w:pStyle w:val="BodyText"/>
      </w:pPr>
      <w:r w:rsidRPr="00EA4E3F">
        <w:t xml:space="preserve">Scalable access of the lanes in a large checkpoint is important. Checkpoints are staffed based on passenger screening demand. Large checkpoints must have the capability to prevent passengers from accessing unused lanes and circumventing screening. Barriers must be </w:t>
      </w:r>
      <w:r w:rsidR="00031961">
        <w:t>a minimum of</w:t>
      </w:r>
      <w:r w:rsidRPr="00EA4E3F">
        <w:t xml:space="preserve"> </w:t>
      </w:r>
      <w:r w:rsidR="00031961">
        <w:t>4</w:t>
      </w:r>
      <w:r w:rsidR="005B4B84">
        <w:t xml:space="preserve"> feet</w:t>
      </w:r>
      <w:r w:rsidRPr="00EA4E3F">
        <w:t xml:space="preserve"> in height and extend from the first fixed divest point on a lane to a fixed element or hard barrier at the TDC positions. Barriers are to be movable or removable to allow passengers to circulate between staffed lanes. Barriers shall be provided at one per every four lanes of screening.</w:t>
      </w:r>
    </w:p>
    <w:p w14:paraId="6FE69237" w14:textId="3ACB3215" w:rsidR="006649F1" w:rsidRDefault="006649F1" w:rsidP="004D1C56">
      <w:pPr>
        <w:pStyle w:val="BodyText"/>
      </w:pPr>
    </w:p>
    <w:p w14:paraId="0D4F4BDE" w14:textId="0E474EA5" w:rsidR="00503C32" w:rsidRPr="00833A61" w:rsidRDefault="00503C32" w:rsidP="00A8709B">
      <w:pPr>
        <w:pStyle w:val="Style1"/>
        <w:pBdr>
          <w:left w:val="single" w:sz="8" w:space="0" w:color="1F497D" w:themeColor="text2"/>
        </w:pBdr>
        <w:spacing w:before="0" w:after="0" w:line="240" w:lineRule="auto"/>
      </w:pPr>
      <w:r w:rsidRPr="00503C32">
        <w:t>Access scalability is extremely important. Large checkpoints must have the capability to prevent passengers from accessing unused lanes and circum-venting screening.</w:t>
      </w:r>
    </w:p>
    <w:p w14:paraId="0ABAF539" w14:textId="77777777" w:rsidR="00503C32" w:rsidRPr="00EA4E3F" w:rsidRDefault="00503C32" w:rsidP="004D1C56">
      <w:pPr>
        <w:pStyle w:val="BodyText"/>
      </w:pPr>
    </w:p>
    <w:p w14:paraId="7B8447F4" w14:textId="662DD39C" w:rsidR="006649F1" w:rsidRPr="00EA4E3F" w:rsidRDefault="00FD748B" w:rsidP="008F1758">
      <w:pPr>
        <w:pStyle w:val="Heading2"/>
        <w:spacing w:line="235" w:lineRule="auto"/>
      </w:pPr>
      <w:bookmarkStart w:id="69" w:name="3-5_Exits_from_Secure_Side"/>
      <w:bookmarkStart w:id="70" w:name="_bookmark23"/>
      <w:bookmarkStart w:id="71" w:name="_Toc74137177"/>
      <w:bookmarkStart w:id="72" w:name="_Toc141694558"/>
      <w:bookmarkEnd w:id="69"/>
      <w:bookmarkEnd w:id="70"/>
      <w:r>
        <w:t>3-5</w:t>
      </w:r>
      <w:r>
        <w:tab/>
      </w:r>
      <w:r w:rsidR="00097FE7" w:rsidRPr="00EA4E3F">
        <w:t>Exits from Secure Side</w:t>
      </w:r>
      <w:bookmarkEnd w:id="71"/>
      <w:bookmarkEnd w:id="72"/>
    </w:p>
    <w:p w14:paraId="1CC96523" w14:textId="01081ACC" w:rsidR="006649F1" w:rsidRDefault="00097FE7" w:rsidP="008F1758">
      <w:pPr>
        <w:pStyle w:val="BodyText"/>
        <w:spacing w:line="235" w:lineRule="auto"/>
      </w:pPr>
      <w:r w:rsidRPr="00EA4E3F">
        <w:t>An exit can be co-located with a checkpoint, or it can be located independent of the checkpoint. This lane should be easily identifiable without adversely affecting security. It should also be adequately sized for deplaning passengers exiting the concourse. All local building code egress path requirements must be met.</w:t>
      </w:r>
    </w:p>
    <w:p w14:paraId="2E50BF2C" w14:textId="537D966C" w:rsidR="00B52A6A" w:rsidRDefault="00B52A6A" w:rsidP="008F1758">
      <w:pPr>
        <w:pStyle w:val="BodyText"/>
        <w:spacing w:line="235" w:lineRule="auto"/>
      </w:pPr>
    </w:p>
    <w:tbl>
      <w:tblPr>
        <w:tblStyle w:val="TableGrid"/>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2F2F2" w:themeFill="background1" w:themeFillShade="F2"/>
        <w:tblLook w:val="04A0" w:firstRow="1" w:lastRow="0" w:firstColumn="1" w:lastColumn="0" w:noHBand="0" w:noVBand="1"/>
      </w:tblPr>
      <w:tblGrid>
        <w:gridCol w:w="3033"/>
        <w:gridCol w:w="4368"/>
        <w:gridCol w:w="2669"/>
      </w:tblGrid>
      <w:tr w:rsidR="00A8709B" w14:paraId="5BE8CDE9" w14:textId="77777777" w:rsidTr="00A324A8">
        <w:trPr>
          <w:jc w:val="center"/>
        </w:trPr>
        <w:tc>
          <w:tcPr>
            <w:tcW w:w="1506" w:type="pct"/>
            <w:shd w:val="clear" w:color="auto" w:fill="F2F2F2" w:themeFill="background1" w:themeFillShade="F2"/>
            <w:vAlign w:val="center"/>
          </w:tcPr>
          <w:p w14:paraId="5A5B80FB" w14:textId="1400965D" w:rsidR="00A8709B" w:rsidRPr="00C90140" w:rsidRDefault="00A8709B" w:rsidP="00441D0B">
            <w:pPr>
              <w:pStyle w:val="BasicParagraph"/>
              <w:suppressAutoHyphens/>
              <w:spacing w:after="0" w:line="240" w:lineRule="auto"/>
              <w:jc w:val="center"/>
              <w:rPr>
                <w:rFonts w:ascii="Arial" w:hAnsi="Arial" w:cs="Arial"/>
                <w:b/>
                <w:bCs/>
                <w:color w:val="0070C0"/>
                <w:w w:val="95"/>
                <w:sz w:val="22"/>
                <w:szCs w:val="22"/>
              </w:rPr>
            </w:pPr>
            <w:r>
              <w:rPr>
                <w:rFonts w:ascii="Arial" w:hAnsi="Arial" w:cs="Arial"/>
                <w:b/>
                <w:bCs/>
                <w:color w:val="0070C0"/>
                <w:w w:val="95"/>
                <w:sz w:val="22"/>
                <w:szCs w:val="22"/>
              </w:rPr>
              <w:t>Exit Lane Pamphlet</w:t>
            </w:r>
          </w:p>
        </w:tc>
        <w:tc>
          <w:tcPr>
            <w:tcW w:w="2169" w:type="pct"/>
            <w:shd w:val="clear" w:color="auto" w:fill="F2F2F2" w:themeFill="background1" w:themeFillShade="F2"/>
            <w:vAlign w:val="center"/>
          </w:tcPr>
          <w:p w14:paraId="037012E6" w14:textId="7061DC2D" w:rsidR="00A8709B" w:rsidRPr="00C90140" w:rsidRDefault="00A8709B" w:rsidP="00441D0B">
            <w:pPr>
              <w:spacing w:after="0" w:line="240" w:lineRule="auto"/>
              <w:jc w:val="center"/>
              <w:rPr>
                <w:rFonts w:ascii="Arial Narrow" w:hAnsi="Arial Narrow"/>
                <w:color w:val="365F91"/>
                <w:sz w:val="22"/>
                <w:szCs w:val="22"/>
              </w:rPr>
            </w:pPr>
            <w:r w:rsidRPr="00FA6BDC">
              <w:rPr>
                <w:rFonts w:ascii="Arial Narrow" w:hAnsi="Arial Narrow"/>
                <w:color w:val="365F91"/>
                <w:sz w:val="22"/>
                <w:szCs w:val="22"/>
              </w:rPr>
              <w:t>Overview of exit lanes and exit lane toolkit; contact for more information</w:t>
            </w:r>
          </w:p>
        </w:tc>
        <w:tc>
          <w:tcPr>
            <w:tcW w:w="1325" w:type="pct"/>
            <w:shd w:val="clear" w:color="auto" w:fill="F2F2F2" w:themeFill="background1" w:themeFillShade="F2"/>
            <w:vAlign w:val="center"/>
          </w:tcPr>
          <w:p w14:paraId="7D91C2BD" w14:textId="79C17CFD" w:rsidR="00A8709B" w:rsidRDefault="006020E2" w:rsidP="00441D0B">
            <w:pPr>
              <w:pStyle w:val="BodyText"/>
              <w:jc w:val="center"/>
            </w:pPr>
            <w:r>
              <w:object w:dxaOrig="1520" w:dyaOrig="987" w14:anchorId="4E2A131B">
                <v:shape id="_x0000_i1128" type="#_x0000_t75" style="width:76.2pt;height:49.2pt" o:ole="">
                  <v:imagedata r:id="rId53" o:title=""/>
                </v:shape>
                <o:OLEObject Type="Embed" ProgID="AcroExch.Document.DC" ShapeID="_x0000_i1128" DrawAspect="Icon" ObjectID="_1753106748" r:id="rId54"/>
              </w:object>
            </w:r>
          </w:p>
        </w:tc>
      </w:tr>
    </w:tbl>
    <w:p w14:paraId="0CA5A11A" w14:textId="72C76698" w:rsidR="00A8709B" w:rsidRDefault="00A8709B" w:rsidP="00DB6696">
      <w:pPr>
        <w:pStyle w:val="BodyText"/>
        <w:spacing w:line="235" w:lineRule="auto"/>
      </w:pPr>
    </w:p>
    <w:p w14:paraId="04E693BF" w14:textId="66B7C66F" w:rsidR="006649F1" w:rsidRPr="00EA4E3F" w:rsidRDefault="00F32B9B" w:rsidP="008F1758">
      <w:pPr>
        <w:pStyle w:val="BodyText"/>
        <w:spacing w:line="235" w:lineRule="auto"/>
      </w:pPr>
      <w:r>
        <w:rPr>
          <w:noProof/>
        </w:rPr>
        <w:lastRenderedPageBreak/>
        <mc:AlternateContent>
          <mc:Choice Requires="wpg">
            <w:drawing>
              <wp:anchor distT="0" distB="0" distL="114300" distR="114300" simplePos="0" relativeHeight="251633152" behindDoc="0" locked="0" layoutInCell="1" allowOverlap="1" wp14:anchorId="3ECFCB1F" wp14:editId="2A8A4569">
                <wp:simplePos x="0" y="0"/>
                <wp:positionH relativeFrom="column">
                  <wp:posOffset>4617720</wp:posOffset>
                </wp:positionH>
                <wp:positionV relativeFrom="paragraph">
                  <wp:posOffset>22225</wp:posOffset>
                </wp:positionV>
                <wp:extent cx="1798320" cy="1863090"/>
                <wp:effectExtent l="0" t="0" r="11430" b="22860"/>
                <wp:wrapSquare wrapText="bothSides"/>
                <wp:docPr id="19" name="Group 19" descr="Example illustration of framed security mesh&#10;"/>
                <wp:cNvGraphicFramePr/>
                <a:graphic xmlns:a="http://schemas.openxmlformats.org/drawingml/2006/main">
                  <a:graphicData uri="http://schemas.microsoft.com/office/word/2010/wordprocessingGroup">
                    <wpg:wgp>
                      <wpg:cNvGrpSpPr/>
                      <wpg:grpSpPr>
                        <a:xfrm>
                          <a:off x="0" y="0"/>
                          <a:ext cx="1798320" cy="1863090"/>
                          <a:chOff x="0" y="0"/>
                          <a:chExt cx="1798320" cy="1863090"/>
                        </a:xfrm>
                      </wpg:grpSpPr>
                      <wps:wsp>
                        <wps:cNvPr id="370" name="Text Box 2"/>
                        <wps:cNvSpPr txBox="1">
                          <a:spLocks noChangeArrowheads="1"/>
                        </wps:cNvSpPr>
                        <wps:spPr bwMode="auto">
                          <a:xfrm>
                            <a:off x="0" y="0"/>
                            <a:ext cx="1798320" cy="281940"/>
                          </a:xfrm>
                          <a:prstGeom prst="rect">
                            <a:avLst/>
                          </a:prstGeom>
                          <a:noFill/>
                          <a:ln w="9525">
                            <a:noFill/>
                            <a:miter lim="800000"/>
                            <a:headEnd/>
                            <a:tailEnd/>
                          </a:ln>
                        </wps:spPr>
                        <wps:txbx>
                          <w:txbxContent>
                            <w:p w14:paraId="19D76570" w14:textId="77777777" w:rsidR="00C105C7" w:rsidRPr="004D6AF5" w:rsidRDefault="00C105C7" w:rsidP="00F32B9B">
                              <w:pPr>
                                <w:pStyle w:val="Heading3"/>
                                <w:jc w:val="center"/>
                              </w:pPr>
                              <w:r w:rsidRPr="00EA4E3F">
                                <w:t>Framed Security Mesh</w:t>
                              </w:r>
                            </w:p>
                          </w:txbxContent>
                        </wps:txbx>
                        <wps:bodyPr rot="0" vert="horz" wrap="square" lIns="0" tIns="0" rIns="0" bIns="0" anchor="ctr" anchorCtr="0">
                          <a:noAutofit/>
                        </wps:bodyPr>
                      </wps:wsp>
                      <wpg:grpSp>
                        <wpg:cNvPr id="317" name="Group 125" descr="Photo of framed security screen that will allow for air or water flow."/>
                        <wpg:cNvGrpSpPr>
                          <a:grpSpLocks/>
                        </wpg:cNvGrpSpPr>
                        <wpg:grpSpPr bwMode="auto">
                          <a:xfrm>
                            <a:off x="152400" y="289560"/>
                            <a:ext cx="1490345" cy="1573530"/>
                            <a:chOff x="6952" y="102"/>
                            <a:chExt cx="3676" cy="3626"/>
                          </a:xfrm>
                        </wpg:grpSpPr>
                        <pic:pic xmlns:pic="http://schemas.openxmlformats.org/drawingml/2006/picture">
                          <pic:nvPicPr>
                            <pic:cNvPr id="318" name="Picture 127"/>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6960" y="110"/>
                              <a:ext cx="3660" cy="3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9" name="Rectangle 126"/>
                          <wps:cNvSpPr>
                            <a:spLocks noChangeArrowheads="1"/>
                          </wps:cNvSpPr>
                          <wps:spPr bwMode="auto">
                            <a:xfrm>
                              <a:off x="6952" y="102"/>
                              <a:ext cx="3676" cy="3626"/>
                            </a:xfrm>
                            <a:prstGeom prst="rect">
                              <a:avLst/>
                            </a:prstGeom>
                            <a:noFill/>
                            <a:ln w="1016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anchor>
            </w:drawing>
          </mc:Choice>
          <mc:Fallback>
            <w:pict>
              <v:group w14:anchorId="3ECFCB1F" id="Group 19" o:spid="_x0000_s1026" alt="Example illustration of framed security mesh&#10;" style="position:absolute;margin-left:363.6pt;margin-top:1.75pt;width:141.6pt;height:146.7pt;z-index:251633152" coordsize="17983,186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">
                <v:shapetype id="_x0000_t202" coordsize="21600,21600" o:spt="202" path="m,l,21600r21600,l21600,xe">
                  <v:stroke joinstyle="miter"/>
                  <v:path gradientshapeok="t" o:connecttype="rect"/>
                </v:shapetype>
                <v:shape id="Text Box 2" o:spid="_x0000_s1027" type="#_x0000_t202" style="position:absolute;width:17983;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" filled="f" stroked="f">
                  <v:textbox inset="0,0,0,0">
                    <w:txbxContent>
                      <w:p w14:paraId="19D76570" w14:textId="77777777" w:rsidR="00C105C7" w:rsidRPr="004D6AF5" w:rsidRDefault="00C105C7" w:rsidP="00F32B9B">
                        <w:pPr>
                          <w:pStyle w:val="Heading3"/>
                          <w:jc w:val="center"/>
                        </w:pPr>
                        <w:r w:rsidRPr="00EA4E3F">
                          <w:t>Framed Security Mesh</w:t>
                        </w:r>
                      </w:p>
                    </w:txbxContent>
                  </v:textbox>
                </v:shape>
                <v:group id="Group 125" o:spid="_x0000_s1028" alt="Photo of framed security screen that will allow for air or water flow." style="position:absolute;left:1524;top:2895;width:14903;height:15735" coordorigin="6952,102" coordsize="3676,3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">
                  <v:shape id="Picture 127" o:spid="_x0000_s1029" type="#_x0000_t75" style="position:absolute;left:6960;top:110;width:3660;height:3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">
                    <v:imagedata r:id="rId56" o:title=""/>
                  </v:shape>
                  <v:rect id="Rectangle 126" o:spid="_x0000_s1030" style="position:absolute;left:6952;top:102;width:3676;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" filled="f" strokeweight=".8pt"/>
                </v:group>
                <w10:wrap type="square"/>
              </v:group>
            </w:pict>
          </mc:Fallback>
        </mc:AlternateContent>
      </w:r>
      <w:r w:rsidR="00097FE7" w:rsidRPr="00EA4E3F">
        <w:t xml:space="preserve">A minimum </w:t>
      </w:r>
      <w:r w:rsidR="00913E37">
        <w:t xml:space="preserve">of </w:t>
      </w:r>
      <w:r w:rsidR="00037055">
        <w:t>a 10</w:t>
      </w:r>
      <w:r w:rsidR="00321C74">
        <w:t>-foot</w:t>
      </w:r>
      <w:r w:rsidR="00097FE7" w:rsidRPr="00EA4E3F">
        <w:t xml:space="preserve"> or full-height wall is required to separate the checkpoint from the exit lane or the sterile area from the non-sterile area. This height impairs the ability for un-cleared passengers to pass prohibited items to a cleared passenger. This requirement should be coordinated with the Airport Authority when a new checkpoint is being considered or an existing checkpoint is being reconfigured and the exit lane needs to be modified. Should the </w:t>
      </w:r>
      <w:r w:rsidR="00037055">
        <w:t>10-foot</w:t>
      </w:r>
      <w:r w:rsidR="00097FE7" w:rsidRPr="00EA4E3F">
        <w:t xml:space="preserve"> wall pose an issue for </w:t>
      </w:r>
      <w:r w:rsidR="00913E37">
        <w:t>the HVAC</w:t>
      </w:r>
      <w:r w:rsidR="00097FE7" w:rsidRPr="00EA4E3F">
        <w:t xml:space="preserve"> and/or sprinkler systems, use of an </w:t>
      </w:r>
      <w:r w:rsidR="00037055">
        <w:t>eight-foot</w:t>
      </w:r>
      <w:r w:rsidR="00097FE7" w:rsidRPr="00EA4E3F">
        <w:t xml:space="preserve"> wall may be acceptable with the addition of a framed security screen or mesh to allow air and water flow, to make up</w:t>
      </w:r>
      <w:r w:rsidR="00037055">
        <w:t xml:space="preserve"> for</w:t>
      </w:r>
      <w:r w:rsidR="00097FE7" w:rsidRPr="00EA4E3F">
        <w:t xml:space="preserve"> the difference in height.</w:t>
      </w:r>
      <w:r w:rsidR="00165C06">
        <w:t xml:space="preserve"> </w:t>
      </w:r>
      <w:r w:rsidR="00097FE7" w:rsidRPr="00EA4E3F">
        <w:t>Check the ASP and with TSA regulatory to ensure the solution meets local requirements.</w:t>
      </w:r>
      <w:r w:rsidR="00BE7E11" w:rsidRPr="00BE7E11">
        <w:rPr>
          <w:noProof/>
        </w:rPr>
        <w:t xml:space="preserve"> </w:t>
      </w:r>
    </w:p>
    <w:p w14:paraId="1CBEAF86" w14:textId="144529ED" w:rsidR="006649F1" w:rsidRPr="00EA4E3F" w:rsidRDefault="006649F1" w:rsidP="008F1758">
      <w:pPr>
        <w:pStyle w:val="BodyText"/>
        <w:spacing w:line="235" w:lineRule="auto"/>
      </w:pPr>
    </w:p>
    <w:p w14:paraId="41BA8F7B" w14:textId="4C2395E3" w:rsidR="006649F1" w:rsidRPr="00EA4E3F" w:rsidRDefault="00686759" w:rsidP="008F1758">
      <w:pPr>
        <w:pStyle w:val="BodyText"/>
        <w:spacing w:line="235" w:lineRule="auto"/>
      </w:pPr>
      <w:r w:rsidRPr="00EA4E3F">
        <w:t>For manned exit lanes, a</w:t>
      </w:r>
      <w:r w:rsidR="00097FE7" w:rsidRPr="00EA4E3F">
        <w:t xml:space="preserve">n exit lane is typically equipped with a table, chair, and podium for a person to monitor the area and deter those attempting to bypass the SSCP from the non-sterile area. The monitor should be located so that traffic attempting to enter the exit lane from the wrong direction can be intercepted. The exit should also include a duress alarm system to covertly </w:t>
      </w:r>
      <w:r w:rsidR="00913E37">
        <w:t>signal alarm of</w:t>
      </w:r>
      <w:r w:rsidR="00097FE7" w:rsidRPr="00EA4E3F">
        <w:t xml:space="preserve"> any threat to security, as well as a handheld radio. TSA and the airport may share operational responsibility</w:t>
      </w:r>
      <w:r w:rsidR="00394FC6">
        <w:t xml:space="preserve"> </w:t>
      </w:r>
      <w:r w:rsidR="00097FE7" w:rsidRPr="00EA4E3F">
        <w:t>of the exit lane with other parties, such as the airport operator or an airline carrier. These parties contribute to the design of the exit lane and surrounding area to ensure that unauthorized entry does not occur. Exit lanes must be securable when not in operation.</w:t>
      </w:r>
    </w:p>
    <w:p w14:paraId="2D1F48F0" w14:textId="77777777" w:rsidR="006649F1" w:rsidRPr="00EA4E3F" w:rsidRDefault="006649F1" w:rsidP="008F1758">
      <w:pPr>
        <w:pStyle w:val="BodyText"/>
        <w:spacing w:line="235" w:lineRule="auto"/>
      </w:pPr>
    </w:p>
    <w:p w14:paraId="74824183" w14:textId="63548BEA" w:rsidR="006649F1" w:rsidRDefault="00097FE7" w:rsidP="00D97B63">
      <w:pPr>
        <w:pStyle w:val="BodyText"/>
        <w:spacing w:line="235" w:lineRule="auto"/>
      </w:pPr>
      <w:r w:rsidRPr="00EA4E3F">
        <w:t>Unique solutions</w:t>
      </w:r>
      <w:r w:rsidR="00A94B52">
        <w:t xml:space="preserve">, </w:t>
      </w:r>
      <w:r w:rsidRPr="00EA4E3F">
        <w:t>such as adding revolving doors or turnstiles, CCTV systems, and/or breach alarms</w:t>
      </w:r>
      <w:r w:rsidR="003512EC">
        <w:t>,</w:t>
      </w:r>
      <w:r w:rsidR="00A94B52">
        <w:t xml:space="preserve"> </w:t>
      </w:r>
      <w:r w:rsidRPr="00EA4E3F">
        <w:t>have been deployed to secure exit lanes. These solutions must allow sufficient space to accommodate the equipment as well as passengers with baggage and/or passengers with disabilities. Another solution is using clear glass panels when an exit lane is adjacent to the checkpoint; this helps deter breaches since the exit lane would be highly visible</w:t>
      </w:r>
      <w:r w:rsidR="00394FC6">
        <w:t xml:space="preserve"> </w:t>
      </w:r>
      <w:r w:rsidRPr="00EA4E3F">
        <w:t>by TSA and airport/airline personnel. These elements can be combined to create an integrated system that utilizes video cameras, video monitors, sensors, and breach alarms concealed within the architectural elements and tied to a centralized system. This would further tighten security around this sensitive area without relying solely on manpower. In new facility planning and design, SSCP exit lanes should be a considerable distance from boarding gates to allow sufficient time to resolve a breach if one should occur. Automated or unmanned exit systems are the responsibility of the airport should they choose to install it.</w:t>
      </w:r>
      <w:r w:rsidR="00686759" w:rsidRPr="00EA4E3F">
        <w:t xml:space="preserve"> If airports are considering automated or unmanned exit lane technologies, TSA has developed the Exit Lane Toolbox to help airports select and evaluate technologies on their own through a series of web-based, self-guided tools. For access to the toolbox, please reach out to </w:t>
      </w:r>
      <w:hyperlink r:id="rId57" w:history="1">
        <w:r w:rsidR="0050018D">
          <w:rPr>
            <w:rStyle w:val="Hyperlink"/>
          </w:rPr>
          <w:t>TSA-MPAC-ExitLanes@tsa.dhs.gov</w:t>
        </w:r>
      </w:hyperlink>
      <w:r w:rsidR="00686759" w:rsidRPr="00EA4E3F">
        <w:t>.</w:t>
      </w:r>
    </w:p>
    <w:p w14:paraId="42FA5237" w14:textId="77777777" w:rsidR="00A8709B" w:rsidRPr="00EA4E3F" w:rsidRDefault="00A8709B" w:rsidP="008F1758">
      <w:pPr>
        <w:pStyle w:val="BodyText"/>
        <w:widowControl w:val="0"/>
        <w:spacing w:line="235" w:lineRule="auto"/>
      </w:pPr>
    </w:p>
    <w:p w14:paraId="6DFD6838" w14:textId="2B120F87" w:rsidR="006649F1" w:rsidRPr="00EA4E3F" w:rsidRDefault="00FD748B" w:rsidP="0040789E">
      <w:pPr>
        <w:pStyle w:val="Heading2"/>
      </w:pPr>
      <w:bookmarkStart w:id="73" w:name="3-6_Known_Crewmember®_(KCM)"/>
      <w:bookmarkStart w:id="74" w:name="_bookmark24"/>
      <w:bookmarkStart w:id="75" w:name="_Toc141694559"/>
      <w:bookmarkStart w:id="76" w:name="_Toc74137178"/>
      <w:bookmarkEnd w:id="73"/>
      <w:bookmarkEnd w:id="74"/>
      <w:r>
        <w:t>3-6</w:t>
      </w:r>
      <w:r>
        <w:tab/>
      </w:r>
      <w:r w:rsidR="00097FE7" w:rsidRPr="00EA4E3F">
        <w:t>Known Crewmember</w:t>
      </w:r>
      <w:r w:rsidR="00097FE7" w:rsidRPr="00B40A71">
        <w:rPr>
          <w:vertAlign w:val="superscript"/>
        </w:rPr>
        <w:t>®</w:t>
      </w:r>
      <w:bookmarkEnd w:id="75"/>
      <w:r w:rsidR="00097FE7" w:rsidRPr="00EA4E3F">
        <w:rPr>
          <w:sz w:val="17"/>
        </w:rPr>
        <w:t xml:space="preserve"> </w:t>
      </w:r>
      <w:bookmarkEnd w:id="76"/>
    </w:p>
    <w:p w14:paraId="2D94202F" w14:textId="089BB202" w:rsidR="006649F1" w:rsidRDefault="00097FE7" w:rsidP="004D1C56">
      <w:pPr>
        <w:pStyle w:val="BodyText"/>
      </w:pPr>
      <w:r w:rsidRPr="00EA4E3F">
        <w:t>The KCM program is a joint initiative between Airlines for America (A4A) and the Air Line Pilots Association, International (ALPA). KCM ties airline employee databases together in a seamless way and enables TSOs to positively verify the identity and employment status of crewmembers in real time.</w:t>
      </w:r>
    </w:p>
    <w:p w14:paraId="5808B750" w14:textId="77777777" w:rsidR="009C3A40" w:rsidRDefault="009C3A40" w:rsidP="004D1C56">
      <w:pPr>
        <w:pStyle w:val="BodyText"/>
      </w:pPr>
    </w:p>
    <w:p w14:paraId="69266293" w14:textId="77777777" w:rsidR="006649F1" w:rsidRPr="00EA4E3F" w:rsidRDefault="00097FE7" w:rsidP="004D1C56">
      <w:pPr>
        <w:pStyle w:val="BodyText"/>
        <w:spacing w:after="120"/>
      </w:pPr>
      <w:r w:rsidRPr="00EA4E3F">
        <w:t xml:space="preserve">KCM creates a dedicated screening location and alternative screening procedures for crewmembers to positively verify their identity and employee status in real-time. The crewmembers enter established checkpoints at designated checkpoints, exit lanes, or other direct access portals to facilitate the entry into </w:t>
      </w:r>
      <w:r w:rsidRPr="00EA4E3F">
        <w:lastRenderedPageBreak/>
        <w:t>the sterile area of an airport. KCM screening locations should be equipped with a table, chair, podium, duress alarm, and phone. Design considerations for an optimized KCM include:</w:t>
      </w:r>
    </w:p>
    <w:p w14:paraId="2CA6D184" w14:textId="2279AA67" w:rsidR="006649F1" w:rsidRPr="00EA4E3F" w:rsidRDefault="00097FE7" w:rsidP="004D1C56">
      <w:pPr>
        <w:pStyle w:val="TSA1stBulletRed"/>
        <w:spacing w:line="240" w:lineRule="auto"/>
      </w:pPr>
      <w:r w:rsidRPr="00EA4E3F">
        <w:t>Number of positions required based on volume</w:t>
      </w:r>
    </w:p>
    <w:p w14:paraId="16C091CB" w14:textId="439ABE0C" w:rsidR="006649F1" w:rsidRPr="00EA4E3F" w:rsidRDefault="00097FE7" w:rsidP="004D1C56">
      <w:pPr>
        <w:pStyle w:val="TSA1stBulletRed"/>
        <w:spacing w:line="240" w:lineRule="auto"/>
      </w:pPr>
      <w:r w:rsidRPr="00EA4E3F">
        <w:t>Electrical and data line requirements for each terminal</w:t>
      </w:r>
    </w:p>
    <w:p w14:paraId="74A5D9BE" w14:textId="75FB4533" w:rsidR="006649F1" w:rsidRPr="00EA4E3F" w:rsidRDefault="00097FE7" w:rsidP="004D1C56">
      <w:pPr>
        <w:pStyle w:val="TSA1stBulletRed"/>
        <w:spacing w:line="240" w:lineRule="auto"/>
      </w:pPr>
      <w:r w:rsidRPr="00EA4E3F">
        <w:t>Optimized access control points for KCM and other group</w:t>
      </w:r>
      <w:r w:rsidR="00CE0747">
        <w:t>s</w:t>
      </w:r>
    </w:p>
    <w:p w14:paraId="199F510A" w14:textId="77777777" w:rsidR="006649F1" w:rsidRPr="00EA4E3F" w:rsidRDefault="00097FE7" w:rsidP="004D1C56">
      <w:pPr>
        <w:pStyle w:val="TSA1stBulletRed"/>
        <w:spacing w:line="240" w:lineRule="auto"/>
      </w:pPr>
      <w:r w:rsidRPr="00EA4E3F">
        <w:t>CCTV considerations</w:t>
      </w:r>
    </w:p>
    <w:p w14:paraId="0FF4A402" w14:textId="308AF54E" w:rsidR="006649F1" w:rsidRPr="00EA4E3F" w:rsidRDefault="00097FE7" w:rsidP="00F32B9B">
      <w:pPr>
        <w:pStyle w:val="TSA1stBulletRed"/>
        <w:spacing w:after="0" w:line="240" w:lineRule="auto"/>
      </w:pPr>
      <w:r w:rsidRPr="00EA4E3F">
        <w:t xml:space="preserve">Should consider placing KCM </w:t>
      </w:r>
      <w:r w:rsidR="007F538B" w:rsidRPr="00EA4E3F">
        <w:t>near</w:t>
      </w:r>
      <w:r w:rsidRPr="00EA4E3F">
        <w:t xml:space="preserve"> a screening checkpoint for random/other screening</w:t>
      </w:r>
    </w:p>
    <w:p w14:paraId="6D7D9B61" w14:textId="77777777" w:rsidR="00F32B9B" w:rsidRDefault="00F32B9B" w:rsidP="004D1C56">
      <w:pPr>
        <w:pStyle w:val="BodyText"/>
      </w:pPr>
    </w:p>
    <w:p w14:paraId="5E4C712C" w14:textId="59E2D120" w:rsidR="006649F1" w:rsidRPr="00EA4E3F" w:rsidRDefault="00097FE7" w:rsidP="004D1C56">
      <w:pPr>
        <w:pStyle w:val="BodyText"/>
      </w:pPr>
      <w:r w:rsidRPr="00EA4E3F">
        <w:t>This identity-verification and employment-confirmation system for airline pilots (some air carriers include flight attendants) enhances checkpoint screening efficiency by removing airline crewmembers from passenger screening lines. KCM lanes must be secured when not in operation.</w:t>
      </w:r>
    </w:p>
    <w:p w14:paraId="359E86B1" w14:textId="77777777" w:rsidR="006649F1" w:rsidRPr="00EA4E3F" w:rsidRDefault="006649F1" w:rsidP="004D1C56">
      <w:pPr>
        <w:pStyle w:val="BodyText"/>
      </w:pPr>
    </w:p>
    <w:p w14:paraId="1DA208BF" w14:textId="40A625CB" w:rsidR="006649F1" w:rsidRPr="00EA4E3F" w:rsidRDefault="00FD748B" w:rsidP="0040789E">
      <w:pPr>
        <w:pStyle w:val="Heading2"/>
      </w:pPr>
      <w:bookmarkStart w:id="77" w:name="_Toc74137179"/>
      <w:bookmarkStart w:id="78" w:name="_Toc141694560"/>
      <w:r>
        <w:t>3-7</w:t>
      </w:r>
      <w:r>
        <w:tab/>
      </w:r>
      <w:r w:rsidR="00097FE7" w:rsidRPr="00EA4E3F">
        <w:t>Federal Inspection Service (FIS) Checkpoints</w:t>
      </w:r>
      <w:bookmarkEnd w:id="77"/>
      <w:bookmarkEnd w:id="78"/>
    </w:p>
    <w:p w14:paraId="6C36560F" w14:textId="11DCCECD" w:rsidR="006649F1" w:rsidRPr="00EA4E3F" w:rsidRDefault="00037055" w:rsidP="004D1C56">
      <w:pPr>
        <w:pStyle w:val="BodyText"/>
      </w:pPr>
      <w:r w:rsidRPr="00EA4E3F">
        <w:t>Except for</w:t>
      </w:r>
      <w:r w:rsidR="00097FE7" w:rsidRPr="00EA4E3F">
        <w:t xml:space="preserve"> </w:t>
      </w:r>
      <w:r w:rsidR="00CE0747">
        <w:t>p</w:t>
      </w:r>
      <w:r w:rsidR="00097FE7" w:rsidRPr="00EA4E3F">
        <w:t>re-clearance inbound passengers, arriving international passengers are required to undergo U.S. screening before transferring to a domestic flight because the U.S. screening process has different requirements and provisions than screening processes at non-U.S. origins.</w:t>
      </w:r>
    </w:p>
    <w:p w14:paraId="7B907302" w14:textId="3BDB07A8" w:rsidR="006649F1" w:rsidRPr="00EA4E3F" w:rsidRDefault="006649F1" w:rsidP="004D1C56">
      <w:pPr>
        <w:pStyle w:val="BodyText"/>
      </w:pPr>
    </w:p>
    <w:p w14:paraId="5E98A377" w14:textId="38435808" w:rsidR="006649F1" w:rsidRDefault="00097FE7" w:rsidP="004D1C56">
      <w:pPr>
        <w:pStyle w:val="BodyText"/>
      </w:pPr>
      <w:r w:rsidRPr="00EA4E3F">
        <w:t>Some airports with international flights may decide to have a dedicated FIS checkpoint specifically for arriving international passengers transferring to domestic flights. This requirement depends upon capacity and the willingness of the airport. The screening</w:t>
      </w:r>
      <w:r w:rsidR="00394FC6">
        <w:t xml:space="preserve"> </w:t>
      </w:r>
      <w:r w:rsidRPr="00EA4E3F">
        <w:t>requirements for a FIS checkpoint are the same as other checkpoints, but the volume varies based on the frequency of inbound international flights.</w:t>
      </w:r>
    </w:p>
    <w:p w14:paraId="288C8667" w14:textId="77777777" w:rsidR="00B83B73" w:rsidRDefault="00B83B73">
      <w:pPr>
        <w:widowControl w:val="0"/>
        <w:autoSpaceDE w:val="0"/>
        <w:autoSpaceDN w:val="0"/>
        <w:spacing w:after="0" w:line="240" w:lineRule="auto"/>
      </w:pPr>
    </w:p>
    <w:p w14:paraId="320CF1B7" w14:textId="77777777" w:rsidR="00B83B73" w:rsidRPr="00EA4E3F" w:rsidRDefault="00B83B73" w:rsidP="00B83B73">
      <w:pPr>
        <w:pStyle w:val="Heading3"/>
      </w:pPr>
      <w:r>
        <w:rPr>
          <w:noProof/>
        </w:rPr>
        <w:t>TSA One Stop Security Pilot Program</w:t>
      </w:r>
    </w:p>
    <w:p w14:paraId="35A1BA38" w14:textId="77777777" w:rsidR="00B83B73" w:rsidRDefault="00B83B73" w:rsidP="00B83B73">
      <w:pPr>
        <w:pStyle w:val="BodyText"/>
      </w:pPr>
      <w:r>
        <w:t xml:space="preserve">One Stop Security (OSS) legislation was signed into law on December 23, 2022. H.R. 7776 James M. Inhofe National Defense Authorization Act – Sec 7132 One Stop Pilot Program authorizes TSA, in coordination with the Commissioner of U.S. Customs and Border Protection, to implement OSS pilots at not more than six foreign last point of departure airports for a period not to exceed six years. This pilot program facilitates expediting the flow of arriving international transfer passengers from flights originating at participating foreign airports to continue to their final destinations without security re-screening by TSA upon initial landing in the United States.  </w:t>
      </w:r>
    </w:p>
    <w:p w14:paraId="1871CDCA" w14:textId="77777777" w:rsidR="00B83B73" w:rsidRDefault="00B83B73" w:rsidP="00B83B73">
      <w:pPr>
        <w:pStyle w:val="BodyText"/>
      </w:pPr>
    </w:p>
    <w:p w14:paraId="60F070E2" w14:textId="77777777" w:rsidR="00B83B73" w:rsidRDefault="00B83B73" w:rsidP="00B83B73">
      <w:pPr>
        <w:pStyle w:val="BodyText"/>
      </w:pPr>
      <w:r>
        <w:t xml:space="preserve">Currently, all U.S. bound passengers with connecting flights originating in the U.S. are required to be rescreened by TSA at the U.S. port of entry. One Stop Security (OSS) agreements would remove the existing requirement to conduct transfer screening of the covered passenger/baggage population making connections to subsequent flights. However, these passengers must still undergo immigration controls by CBP at the U.S. port of arrival. </w:t>
      </w:r>
    </w:p>
    <w:p w14:paraId="03277847" w14:textId="77777777" w:rsidR="00B83B73" w:rsidRDefault="00B83B73" w:rsidP="00B83B73">
      <w:pPr>
        <w:pStyle w:val="BodyText"/>
      </w:pPr>
    </w:p>
    <w:p w14:paraId="1C3DFE08" w14:textId="4B07CA73" w:rsidR="00B83B73" w:rsidRDefault="00B83B73" w:rsidP="00B83B73">
      <w:pPr>
        <w:pStyle w:val="BodyText"/>
      </w:pPr>
      <w:r>
        <w:t>To participate in TSA’s One Stop Security pilot, prospective airports must meet all</w:t>
      </w:r>
      <w:r w:rsidR="007A762F">
        <w:t xml:space="preserve"> </w:t>
      </w:r>
      <w:r>
        <w:t>the following security requirements</w:t>
      </w:r>
      <w:r w:rsidR="007A762F">
        <w:t>:</w:t>
      </w:r>
    </w:p>
    <w:p w14:paraId="11474244" w14:textId="77777777" w:rsidR="00B83B73" w:rsidRDefault="00B83B73" w:rsidP="00B83B73">
      <w:pPr>
        <w:pStyle w:val="BodyText"/>
      </w:pPr>
    </w:p>
    <w:p w14:paraId="75C5EE83" w14:textId="77777777" w:rsidR="00B83B73" w:rsidRDefault="00B83B73" w:rsidP="006E6C75">
      <w:pPr>
        <w:pStyle w:val="BodyText"/>
        <w:keepNext/>
        <w:spacing w:after="120"/>
      </w:pPr>
      <w:r>
        <w:lastRenderedPageBreak/>
        <w:t>Foreign Airports:</w:t>
      </w:r>
    </w:p>
    <w:p w14:paraId="4F84CEB3" w14:textId="5DF17A8A" w:rsidR="00B83B73" w:rsidRDefault="00CE0747" w:rsidP="00B83B73">
      <w:pPr>
        <w:pStyle w:val="TSA1stBulletRed"/>
      </w:pPr>
      <w:r>
        <w:t>M</w:t>
      </w:r>
      <w:r w:rsidR="00B83B73">
        <w:t xml:space="preserve">ust deploy TSA comparable security, technology, and screening procedures - security screening must be conducted in accordance with an aviation security screening </w:t>
      </w:r>
      <w:r>
        <w:t>agreement</w:t>
      </w:r>
    </w:p>
    <w:p w14:paraId="4F887D96" w14:textId="13F6EBBC" w:rsidR="00B83B73" w:rsidRDefault="00B83B73" w:rsidP="00B83B73">
      <w:pPr>
        <w:pStyle w:val="TSA1stBulletRed"/>
      </w:pPr>
      <w:r>
        <w:t xml:space="preserve">Use AIT, Checkpoint CT, and EDS all in primary use; AT2 X-ray systems may be approved only with investment plans to upgrade to CT </w:t>
      </w:r>
      <w:r w:rsidR="00CE0747">
        <w:t>systems</w:t>
      </w:r>
    </w:p>
    <w:p w14:paraId="1A03474C" w14:textId="02BE387C" w:rsidR="00B83B73" w:rsidRDefault="00CE0747" w:rsidP="00B83B73">
      <w:pPr>
        <w:pStyle w:val="TSA1stBulletRed"/>
      </w:pPr>
      <w:r>
        <w:t>Use a</w:t>
      </w:r>
      <w:r w:rsidR="00B83B73">
        <w:t>lgorithms capable of meeting TSA detection standards</w:t>
      </w:r>
    </w:p>
    <w:p w14:paraId="637AF12C" w14:textId="56898E77" w:rsidR="00B83B73" w:rsidRDefault="00CE0747" w:rsidP="00B83B73">
      <w:pPr>
        <w:pStyle w:val="TSA1stBulletRed"/>
      </w:pPr>
      <w:r>
        <w:t xml:space="preserve">Have </w:t>
      </w:r>
      <w:r w:rsidR="00B83B73">
        <w:t xml:space="preserve">ETDs available at all screening </w:t>
      </w:r>
      <w:r>
        <w:t>locations</w:t>
      </w:r>
    </w:p>
    <w:p w14:paraId="6B532B37" w14:textId="762B4585" w:rsidR="00B83B73" w:rsidRDefault="00CE0747" w:rsidP="00B83B73">
      <w:pPr>
        <w:pStyle w:val="TSA1stBulletRed"/>
      </w:pPr>
      <w:r>
        <w:t>Have an aligned</w:t>
      </w:r>
      <w:r w:rsidR="00B83B73">
        <w:t xml:space="preserve"> Prohibited Items List</w:t>
      </w:r>
    </w:p>
    <w:p w14:paraId="37D25266" w14:textId="0B5305BA" w:rsidR="00B83B73" w:rsidRDefault="00CE0747" w:rsidP="00B83B73">
      <w:pPr>
        <w:pStyle w:val="TSA1stBulletRed"/>
      </w:pPr>
      <w:r>
        <w:t>Must not allow</w:t>
      </w:r>
      <w:r w:rsidR="00B83B73">
        <w:t xml:space="preserve"> commingling of passengers not screened at the OSS </w:t>
      </w:r>
      <w:r>
        <w:t>airport</w:t>
      </w:r>
    </w:p>
    <w:p w14:paraId="21E74139" w14:textId="713921CB" w:rsidR="00B83B73" w:rsidRDefault="00B83B73" w:rsidP="00A8709B">
      <w:pPr>
        <w:pStyle w:val="TSA1stBulletRed"/>
        <w:spacing w:after="0"/>
      </w:pPr>
      <w:r>
        <w:t xml:space="preserve">Must permit continuous on-site assessment of implementation of security measures by TSA Aviation Security Advisor </w:t>
      </w:r>
    </w:p>
    <w:p w14:paraId="3FBDFCE7" w14:textId="77777777" w:rsidR="00B83B73" w:rsidRDefault="00B83B73" w:rsidP="00B83B73">
      <w:pPr>
        <w:pStyle w:val="BodyText"/>
      </w:pPr>
    </w:p>
    <w:p w14:paraId="769BF18C" w14:textId="77777777" w:rsidR="00B83B73" w:rsidRDefault="00B83B73" w:rsidP="00A8709B">
      <w:pPr>
        <w:pStyle w:val="BodyText"/>
        <w:keepNext/>
        <w:spacing w:after="120"/>
      </w:pPr>
      <w:r>
        <w:t>U.S. Airports:</w:t>
      </w:r>
    </w:p>
    <w:p w14:paraId="683B7756" w14:textId="5D9EF51D" w:rsidR="00B83B73" w:rsidRDefault="00B83B73" w:rsidP="00B83B73">
      <w:pPr>
        <w:pStyle w:val="TSA1stBulletRed"/>
      </w:pPr>
      <w:r w:rsidRPr="00B83B73">
        <w:t>OSS Passengers and their hold baggage (checked baggage) arriving from participating foreign airports must be segregated upon arrival at the U.S. port of entry. Passengers may not access their checked baggage until the arrival at their final destination.</w:t>
      </w:r>
    </w:p>
    <w:p w14:paraId="100136D7" w14:textId="79A6ECC7" w:rsidR="00B83B73" w:rsidRDefault="00B83B73" w:rsidP="00A8709B">
      <w:pPr>
        <w:pStyle w:val="TSA1stBulletRed"/>
        <w:spacing w:after="0"/>
      </w:pPr>
      <w:r w:rsidRPr="00B83B73">
        <w:t>Upon arrival in the United States, OSS passengers and non-OSS inbound passengers must be segregated. Arriving OSS passengers from participating foreign airports cannot meet other arriving international passengers, those passengers’ property, or other persons who have not been screened or subjected to other appropriate security controls required for entry into the airport’s sterile area.</w:t>
      </w:r>
    </w:p>
    <w:p w14:paraId="25F59A42" w14:textId="77777777" w:rsidR="003E6F5A" w:rsidRDefault="003E6F5A" w:rsidP="00B83B73">
      <w:pPr>
        <w:pStyle w:val="BodyText"/>
      </w:pPr>
    </w:p>
    <w:p w14:paraId="6810694E" w14:textId="1040EDF5" w:rsidR="00B83B73" w:rsidRDefault="00B83B73" w:rsidP="00B83B73">
      <w:pPr>
        <w:pStyle w:val="BodyText"/>
      </w:pPr>
      <w:r>
        <w:t xml:space="preserve">For additional information on One Stop Security and all pilot program security requirements please contact TSA’s OSS Program Manager Keith Mueller at </w:t>
      </w:r>
      <w:hyperlink r:id="rId58" w:history="1">
        <w:r w:rsidR="00CE0747" w:rsidRPr="00E6769C">
          <w:rPr>
            <w:rStyle w:val="Hyperlink"/>
          </w:rPr>
          <w:t>Keith.Mueller@tsa.dhs.gov</w:t>
        </w:r>
      </w:hyperlink>
    </w:p>
    <w:p w14:paraId="11C673FB" w14:textId="77777777" w:rsidR="006E6C75" w:rsidRDefault="006E6C75">
      <w:pPr>
        <w:widowControl w:val="0"/>
        <w:autoSpaceDE w:val="0"/>
        <w:autoSpaceDN w:val="0"/>
        <w:spacing w:after="0" w:line="240" w:lineRule="auto"/>
        <w:rPr>
          <w:rFonts w:ascii="Times New Roman" w:eastAsia="Times New Roman" w:hAnsi="Times New Roman" w:cs="Times New Roman"/>
          <w:sz w:val="24"/>
          <w:szCs w:val="24"/>
        </w:rPr>
      </w:pPr>
      <w:r>
        <w:rPr>
          <w:rFonts w:ascii="Times New Roman" w:hAnsi="Times New Roman"/>
          <w:b/>
          <w:bCs/>
        </w:rPr>
        <w:br w:type="page"/>
      </w:r>
    </w:p>
    <w:p w14:paraId="7756B2DC" w14:textId="22C59A8A" w:rsidR="002C7CD1" w:rsidRPr="0047777B" w:rsidRDefault="002C7CD1" w:rsidP="002C7CD1">
      <w:pPr>
        <w:pStyle w:val="TSATableCaption"/>
      </w:pPr>
      <w:r w:rsidRPr="0047777B">
        <w:lastRenderedPageBreak/>
        <w:t>Requirements Summary Table – SSCP Boundaries and Exits from Secure Side</w:t>
      </w:r>
    </w:p>
    <w:tbl>
      <w:tblPr>
        <w:tblW w:w="9710" w:type="dxa"/>
        <w:tblLayout w:type="fixed"/>
        <w:tblCellMar>
          <w:top w:w="43" w:type="dxa"/>
          <w:left w:w="43" w:type="dxa"/>
          <w:bottom w:w="43" w:type="dxa"/>
          <w:right w:w="43" w:type="dxa"/>
        </w:tblCellMar>
        <w:tblLook w:val="01E0" w:firstRow="1" w:lastRow="1" w:firstColumn="1" w:lastColumn="1" w:noHBand="0" w:noVBand="0"/>
      </w:tblPr>
      <w:tblGrid>
        <w:gridCol w:w="1180"/>
        <w:gridCol w:w="8530"/>
      </w:tblGrid>
      <w:tr w:rsidR="002C7CD1" w:rsidRPr="00165C06" w14:paraId="4EAEE734" w14:textId="77777777" w:rsidTr="00A8709B">
        <w:trPr>
          <w:cantSplit/>
          <w:trHeight w:val="20"/>
        </w:trPr>
        <w:tc>
          <w:tcPr>
            <w:tcW w:w="9710" w:type="dxa"/>
            <w:gridSpan w:val="2"/>
            <w:tcBorders>
              <w:top w:val="single" w:sz="8" w:space="0" w:color="365F91"/>
              <w:left w:val="single" w:sz="8" w:space="0" w:color="365F91"/>
              <w:right w:val="single" w:sz="8" w:space="0" w:color="365F91"/>
            </w:tcBorders>
            <w:shd w:val="clear" w:color="auto" w:fill="1F497D" w:themeFill="text2"/>
            <w:tcMar>
              <w:top w:w="43" w:type="dxa"/>
              <w:left w:w="43" w:type="dxa"/>
              <w:bottom w:w="43" w:type="dxa"/>
              <w:right w:w="43" w:type="dxa"/>
            </w:tcMar>
          </w:tcPr>
          <w:p w14:paraId="541898E8" w14:textId="77777777" w:rsidR="002C7CD1" w:rsidRPr="00C623C1" w:rsidRDefault="002C7CD1" w:rsidP="007D1D6A">
            <w:pPr>
              <w:pStyle w:val="TableParagraph"/>
              <w:spacing w:after="0" w:line="240" w:lineRule="auto"/>
              <w:rPr>
                <w:b/>
                <w:sz w:val="22"/>
                <w:szCs w:val="22"/>
              </w:rPr>
            </w:pPr>
            <w:r w:rsidRPr="00C623C1">
              <w:rPr>
                <w:b/>
                <w:color w:val="FFFFFF"/>
                <w:sz w:val="22"/>
                <w:szCs w:val="22"/>
              </w:rPr>
              <w:t>SSCP Boundaries</w:t>
            </w:r>
          </w:p>
        </w:tc>
      </w:tr>
      <w:tr w:rsidR="00BA0CA3" w:rsidRPr="00165C06" w14:paraId="5664106F" w14:textId="77777777" w:rsidTr="00A8709B">
        <w:trPr>
          <w:trHeight w:val="20"/>
        </w:trPr>
        <w:tc>
          <w:tcPr>
            <w:tcW w:w="1180" w:type="dxa"/>
            <w:tcBorders>
              <w:left w:val="single" w:sz="8" w:space="0" w:color="365F91"/>
              <w:right w:val="single" w:sz="8" w:space="0" w:color="365F91"/>
            </w:tcBorders>
            <w:shd w:val="clear" w:color="auto" w:fill="DBE4F0"/>
            <w:tcMar>
              <w:top w:w="43" w:type="dxa"/>
              <w:left w:w="43" w:type="dxa"/>
              <w:bottom w:w="43" w:type="dxa"/>
              <w:right w:w="43" w:type="dxa"/>
            </w:tcMar>
          </w:tcPr>
          <w:p w14:paraId="26E89773" w14:textId="77777777" w:rsidR="00BA0CA3" w:rsidRDefault="0088207C" w:rsidP="007D1D6A">
            <w:pPr>
              <w:pStyle w:val="TableParagraph"/>
              <w:spacing w:after="0" w:line="240" w:lineRule="auto"/>
            </w:pPr>
            <w:hyperlink w:anchor="_bookmark19" w:history="1">
              <w:r w:rsidR="00BA0CA3" w:rsidRPr="00203FC2">
                <w:rPr>
                  <w:rStyle w:val="Hyperlink"/>
                  <w:b/>
                </w:rPr>
                <w:t xml:space="preserve">Section 3-4 </w:t>
              </w:r>
            </w:hyperlink>
          </w:p>
        </w:tc>
        <w:tc>
          <w:tcPr>
            <w:tcW w:w="8530" w:type="dxa"/>
            <w:tcBorders>
              <w:left w:val="single" w:sz="8" w:space="0" w:color="365F91"/>
              <w:right w:val="single" w:sz="8" w:space="0" w:color="365F91"/>
            </w:tcBorders>
            <w:shd w:val="clear" w:color="auto" w:fill="DBE5F1" w:themeFill="accent1" w:themeFillTint="33"/>
            <w:tcMar>
              <w:top w:w="43" w:type="dxa"/>
              <w:left w:w="43" w:type="dxa"/>
              <w:bottom w:w="43" w:type="dxa"/>
              <w:right w:w="43" w:type="dxa"/>
            </w:tcMar>
          </w:tcPr>
          <w:p w14:paraId="4406DD49" w14:textId="712540A3" w:rsidR="00BA0CA3" w:rsidRPr="00C623C1" w:rsidRDefault="00BA0CA3" w:rsidP="007D1D6A">
            <w:pPr>
              <w:pStyle w:val="TableParagraph"/>
              <w:tabs>
                <w:tab w:val="left" w:pos="4839"/>
              </w:tabs>
              <w:spacing w:after="0" w:line="240" w:lineRule="auto"/>
              <w:rPr>
                <w:b/>
                <w:color w:val="FFFFFF"/>
                <w:sz w:val="22"/>
                <w:szCs w:val="22"/>
              </w:rPr>
            </w:pPr>
            <w:r w:rsidRPr="00C623C1">
              <w:rPr>
                <w:sz w:val="22"/>
                <w:szCs w:val="22"/>
              </w:rPr>
              <w:t>All walls adjacent to the non-sterile side or running the length of the side of the SSCP need to be at least 10</w:t>
            </w:r>
            <w:r>
              <w:rPr>
                <w:sz w:val="22"/>
                <w:szCs w:val="22"/>
              </w:rPr>
              <w:t xml:space="preserve"> feet</w:t>
            </w:r>
            <w:r w:rsidRPr="00C623C1">
              <w:rPr>
                <w:sz w:val="22"/>
                <w:szCs w:val="22"/>
              </w:rPr>
              <w:t xml:space="preserve"> high to prevent the passage of prohibited items from the non-sterile area to the sterile area. Check with regulatory and the ASP for compliance.</w:t>
            </w:r>
          </w:p>
        </w:tc>
      </w:tr>
      <w:tr w:rsidR="00BA0CA3" w:rsidRPr="00165C06" w14:paraId="7975447C" w14:textId="77777777" w:rsidTr="00A8709B">
        <w:trPr>
          <w:trHeight w:val="20"/>
        </w:trPr>
        <w:tc>
          <w:tcPr>
            <w:tcW w:w="1180" w:type="dxa"/>
            <w:tcBorders>
              <w:left w:val="single" w:sz="8" w:space="0" w:color="365F91"/>
              <w:right w:val="single" w:sz="8" w:space="0" w:color="365F91"/>
            </w:tcBorders>
            <w:shd w:val="clear" w:color="auto" w:fill="DBE4F0"/>
            <w:tcMar>
              <w:top w:w="43" w:type="dxa"/>
              <w:left w:w="43" w:type="dxa"/>
              <w:bottom w:w="43" w:type="dxa"/>
              <w:right w:w="43" w:type="dxa"/>
            </w:tcMar>
          </w:tcPr>
          <w:p w14:paraId="57D76723" w14:textId="77777777" w:rsidR="00BA0CA3" w:rsidRDefault="00BA0CA3" w:rsidP="007D1D6A">
            <w:pPr>
              <w:pStyle w:val="TableParagraph"/>
              <w:spacing w:after="0" w:line="240" w:lineRule="auto"/>
            </w:pPr>
          </w:p>
        </w:tc>
        <w:tc>
          <w:tcPr>
            <w:tcW w:w="8530" w:type="dxa"/>
            <w:tcBorders>
              <w:left w:val="single" w:sz="8" w:space="0" w:color="365F91"/>
              <w:right w:val="single" w:sz="8" w:space="0" w:color="365F91"/>
            </w:tcBorders>
            <w:shd w:val="clear" w:color="auto" w:fill="FFFFFF" w:themeFill="background1"/>
            <w:tcMar>
              <w:top w:w="43" w:type="dxa"/>
              <w:left w:w="43" w:type="dxa"/>
              <w:bottom w:w="43" w:type="dxa"/>
              <w:right w:w="43" w:type="dxa"/>
            </w:tcMar>
          </w:tcPr>
          <w:p w14:paraId="7D9C8A5E" w14:textId="314DDBC7" w:rsidR="00BA0CA3" w:rsidRPr="00C623C1" w:rsidRDefault="00BA0CA3" w:rsidP="007D1D6A">
            <w:pPr>
              <w:pStyle w:val="TableParagraph"/>
              <w:tabs>
                <w:tab w:val="left" w:pos="4839"/>
              </w:tabs>
              <w:spacing w:after="0" w:line="240" w:lineRule="auto"/>
              <w:rPr>
                <w:b/>
                <w:color w:val="FFFFFF"/>
                <w:sz w:val="22"/>
                <w:szCs w:val="22"/>
              </w:rPr>
            </w:pPr>
            <w:r w:rsidRPr="00C623C1">
              <w:rPr>
                <w:sz w:val="22"/>
                <w:szCs w:val="22"/>
              </w:rPr>
              <w:t>The 10</w:t>
            </w:r>
            <w:r w:rsidR="00882F89">
              <w:rPr>
                <w:sz w:val="22"/>
                <w:szCs w:val="22"/>
              </w:rPr>
              <w:t>-</w:t>
            </w:r>
            <w:r>
              <w:rPr>
                <w:sz w:val="22"/>
                <w:szCs w:val="22"/>
              </w:rPr>
              <w:t>f</w:t>
            </w:r>
            <w:r w:rsidR="00882F89">
              <w:rPr>
                <w:sz w:val="22"/>
                <w:szCs w:val="22"/>
              </w:rPr>
              <w:t>oot</w:t>
            </w:r>
            <w:r w:rsidRPr="00C623C1">
              <w:rPr>
                <w:sz w:val="22"/>
                <w:szCs w:val="22"/>
              </w:rPr>
              <w:t xml:space="preserve"> high or full-height wall should be installed from the entrance of the TDC to the exit of the checkpoint beyond the screening equipment into the sterile area.</w:t>
            </w:r>
          </w:p>
        </w:tc>
      </w:tr>
      <w:tr w:rsidR="00BA0CA3" w:rsidRPr="00165C06" w14:paraId="783FAFF7" w14:textId="77777777" w:rsidTr="00A8709B">
        <w:trPr>
          <w:trHeight w:val="20"/>
        </w:trPr>
        <w:tc>
          <w:tcPr>
            <w:tcW w:w="1180" w:type="dxa"/>
            <w:tcBorders>
              <w:left w:val="single" w:sz="8" w:space="0" w:color="365F91"/>
              <w:right w:val="single" w:sz="8" w:space="0" w:color="365F91"/>
            </w:tcBorders>
            <w:shd w:val="clear" w:color="auto" w:fill="DBE4F0"/>
            <w:tcMar>
              <w:top w:w="43" w:type="dxa"/>
              <w:left w:w="43" w:type="dxa"/>
              <w:bottom w:w="43" w:type="dxa"/>
              <w:right w:w="43" w:type="dxa"/>
            </w:tcMar>
          </w:tcPr>
          <w:p w14:paraId="22D1517E" w14:textId="77777777" w:rsidR="00BA0CA3" w:rsidRDefault="00BA0CA3" w:rsidP="007D1D6A">
            <w:pPr>
              <w:pStyle w:val="TableParagraph"/>
              <w:spacing w:after="0" w:line="240" w:lineRule="auto"/>
            </w:pPr>
          </w:p>
        </w:tc>
        <w:tc>
          <w:tcPr>
            <w:tcW w:w="8530" w:type="dxa"/>
            <w:tcBorders>
              <w:left w:val="single" w:sz="8" w:space="0" w:color="365F91"/>
              <w:right w:val="single" w:sz="8" w:space="0" w:color="365F91"/>
            </w:tcBorders>
            <w:shd w:val="clear" w:color="auto" w:fill="DBE5F1" w:themeFill="accent1" w:themeFillTint="33"/>
            <w:tcMar>
              <w:top w:w="43" w:type="dxa"/>
              <w:left w:w="43" w:type="dxa"/>
              <w:bottom w:w="43" w:type="dxa"/>
              <w:right w:w="43" w:type="dxa"/>
            </w:tcMar>
          </w:tcPr>
          <w:p w14:paraId="53301FC5" w14:textId="78475B50" w:rsidR="00BA0CA3" w:rsidRPr="00C623C1" w:rsidRDefault="00BA0CA3" w:rsidP="007D1D6A">
            <w:pPr>
              <w:pStyle w:val="TableParagraph"/>
              <w:tabs>
                <w:tab w:val="left" w:pos="4839"/>
              </w:tabs>
              <w:spacing w:after="0" w:line="240" w:lineRule="auto"/>
              <w:rPr>
                <w:b/>
                <w:color w:val="FFFFFF"/>
                <w:sz w:val="22"/>
                <w:szCs w:val="22"/>
              </w:rPr>
            </w:pPr>
            <w:r w:rsidRPr="00C623C1">
              <w:rPr>
                <w:sz w:val="22"/>
                <w:szCs w:val="22"/>
              </w:rPr>
              <w:t>When an airport is installing a space for future lanes, the area between proposed and future space shall be separated by a 10</w:t>
            </w:r>
            <w:r w:rsidR="00882F89">
              <w:rPr>
                <w:sz w:val="22"/>
                <w:szCs w:val="22"/>
              </w:rPr>
              <w:t>-foot</w:t>
            </w:r>
            <w:r w:rsidRPr="00C623C1">
              <w:rPr>
                <w:sz w:val="22"/>
                <w:szCs w:val="22"/>
              </w:rPr>
              <w:t xml:space="preserve"> high or full-height temporary wall.</w:t>
            </w:r>
          </w:p>
        </w:tc>
      </w:tr>
      <w:tr w:rsidR="00BA0CA3" w:rsidRPr="00165C06" w14:paraId="76FC3C33" w14:textId="77777777" w:rsidTr="00A8709B">
        <w:trPr>
          <w:trHeight w:val="20"/>
        </w:trPr>
        <w:tc>
          <w:tcPr>
            <w:tcW w:w="1180" w:type="dxa"/>
            <w:tcBorders>
              <w:left w:val="single" w:sz="8" w:space="0" w:color="365F91"/>
              <w:right w:val="single" w:sz="8" w:space="0" w:color="365F91"/>
            </w:tcBorders>
            <w:shd w:val="clear" w:color="auto" w:fill="DBE4F0"/>
            <w:tcMar>
              <w:top w:w="43" w:type="dxa"/>
              <w:left w:w="43" w:type="dxa"/>
              <w:bottom w:w="43" w:type="dxa"/>
              <w:right w:w="43" w:type="dxa"/>
            </w:tcMar>
          </w:tcPr>
          <w:p w14:paraId="3E4E8A0C" w14:textId="77777777" w:rsidR="00BA0CA3" w:rsidRDefault="00BA0CA3" w:rsidP="007D1D6A">
            <w:pPr>
              <w:pStyle w:val="TableParagraph"/>
              <w:spacing w:after="0" w:line="240" w:lineRule="auto"/>
            </w:pPr>
          </w:p>
        </w:tc>
        <w:tc>
          <w:tcPr>
            <w:tcW w:w="8530" w:type="dxa"/>
            <w:tcBorders>
              <w:left w:val="single" w:sz="8" w:space="0" w:color="365F91"/>
              <w:right w:val="single" w:sz="8" w:space="0" w:color="365F91"/>
            </w:tcBorders>
            <w:shd w:val="clear" w:color="auto" w:fill="FFFFFF" w:themeFill="background1"/>
            <w:tcMar>
              <w:top w:w="43" w:type="dxa"/>
              <w:left w:w="43" w:type="dxa"/>
              <w:bottom w:w="43" w:type="dxa"/>
              <w:right w:w="43" w:type="dxa"/>
            </w:tcMar>
          </w:tcPr>
          <w:p w14:paraId="6612B6D0" w14:textId="77777777" w:rsidR="00BA0CA3" w:rsidRPr="00C623C1" w:rsidRDefault="00BA0CA3" w:rsidP="007D1D6A">
            <w:pPr>
              <w:pStyle w:val="TableParagraph"/>
              <w:tabs>
                <w:tab w:val="left" w:pos="4839"/>
              </w:tabs>
              <w:spacing w:after="0" w:line="240" w:lineRule="auto"/>
              <w:rPr>
                <w:b/>
                <w:color w:val="FFFFFF"/>
                <w:sz w:val="22"/>
                <w:szCs w:val="22"/>
              </w:rPr>
            </w:pPr>
            <w:r w:rsidRPr="00C623C1">
              <w:rPr>
                <w:sz w:val="22"/>
                <w:szCs w:val="22"/>
              </w:rPr>
              <w:t>Front walls separating the SSCP from the non-sterile area should be securable when screening operations are not occurring.</w:t>
            </w:r>
          </w:p>
        </w:tc>
      </w:tr>
      <w:tr w:rsidR="00BA0CA3" w:rsidRPr="00165C06" w14:paraId="6A55F799" w14:textId="77777777" w:rsidTr="00D678CD">
        <w:trPr>
          <w:cantSplit/>
          <w:trHeight w:val="20"/>
        </w:trPr>
        <w:tc>
          <w:tcPr>
            <w:tcW w:w="1180" w:type="dxa"/>
            <w:tcBorders>
              <w:left w:val="single" w:sz="8" w:space="0" w:color="365F91"/>
              <w:right w:val="single" w:sz="8" w:space="0" w:color="365F91"/>
            </w:tcBorders>
            <w:shd w:val="clear" w:color="auto" w:fill="DBE4F0"/>
            <w:tcMar>
              <w:top w:w="43" w:type="dxa"/>
              <w:left w:w="43" w:type="dxa"/>
              <w:bottom w:w="43" w:type="dxa"/>
              <w:right w:w="43" w:type="dxa"/>
            </w:tcMar>
          </w:tcPr>
          <w:p w14:paraId="459E6D48" w14:textId="77777777" w:rsidR="00BA0CA3" w:rsidRPr="007E0722" w:rsidRDefault="00BA0CA3" w:rsidP="007D1D6A">
            <w:pPr>
              <w:pStyle w:val="TableParagraph"/>
              <w:spacing w:after="0" w:line="240" w:lineRule="auto"/>
              <w:rPr>
                <w:rStyle w:val="Hyperlink"/>
                <w:b/>
              </w:rPr>
            </w:pPr>
          </w:p>
        </w:tc>
        <w:tc>
          <w:tcPr>
            <w:tcW w:w="8530" w:type="dxa"/>
            <w:tcBorders>
              <w:left w:val="single" w:sz="8" w:space="0" w:color="365F91"/>
              <w:right w:val="single" w:sz="8" w:space="0" w:color="365F91"/>
            </w:tcBorders>
            <w:shd w:val="clear" w:color="auto" w:fill="365F91"/>
            <w:tcMar>
              <w:top w:w="43" w:type="dxa"/>
              <w:left w:w="43" w:type="dxa"/>
              <w:bottom w:w="43" w:type="dxa"/>
              <w:right w:w="43" w:type="dxa"/>
            </w:tcMar>
          </w:tcPr>
          <w:p w14:paraId="69D34DA1" w14:textId="77777777" w:rsidR="00BA0CA3" w:rsidRPr="00C623C1" w:rsidRDefault="00BA0CA3" w:rsidP="007D1D6A">
            <w:pPr>
              <w:pStyle w:val="TableParagraph"/>
              <w:tabs>
                <w:tab w:val="left" w:pos="4839"/>
              </w:tabs>
              <w:spacing w:after="0" w:line="240" w:lineRule="auto"/>
              <w:rPr>
                <w:sz w:val="22"/>
                <w:szCs w:val="22"/>
              </w:rPr>
            </w:pPr>
            <w:r w:rsidRPr="00C623C1">
              <w:rPr>
                <w:b/>
                <w:color w:val="FFFFFF"/>
                <w:sz w:val="22"/>
                <w:szCs w:val="22"/>
              </w:rPr>
              <w:t>Securable Access</w:t>
            </w:r>
          </w:p>
        </w:tc>
      </w:tr>
      <w:tr w:rsidR="00BA0CA3" w:rsidRPr="00165C06" w14:paraId="4A2E77F3" w14:textId="77777777" w:rsidTr="00D678CD">
        <w:trPr>
          <w:cantSplit/>
          <w:trHeight w:val="20"/>
        </w:trPr>
        <w:tc>
          <w:tcPr>
            <w:tcW w:w="1180" w:type="dxa"/>
            <w:tcBorders>
              <w:left w:val="single" w:sz="8" w:space="0" w:color="365F91"/>
              <w:right w:val="single" w:sz="8" w:space="0" w:color="365F91"/>
            </w:tcBorders>
            <w:shd w:val="clear" w:color="auto" w:fill="DBE4F0"/>
            <w:tcMar>
              <w:top w:w="43" w:type="dxa"/>
              <w:left w:w="43" w:type="dxa"/>
              <w:bottom w:w="43" w:type="dxa"/>
              <w:right w:w="43" w:type="dxa"/>
            </w:tcMar>
          </w:tcPr>
          <w:p w14:paraId="7F0887D0" w14:textId="77777777" w:rsidR="00BA0CA3" w:rsidRPr="00165C06" w:rsidRDefault="00BA0CA3" w:rsidP="007D1D6A">
            <w:pPr>
              <w:keepNext/>
              <w:spacing w:after="0" w:line="240" w:lineRule="auto"/>
              <w:rPr>
                <w:rFonts w:ascii="Arial Narrow" w:hAnsi="Arial Narrow"/>
              </w:rPr>
            </w:pPr>
          </w:p>
        </w:tc>
        <w:tc>
          <w:tcPr>
            <w:tcW w:w="8530" w:type="dxa"/>
            <w:tcBorders>
              <w:right w:val="single" w:sz="8" w:space="0" w:color="365F91"/>
            </w:tcBorders>
            <w:shd w:val="clear" w:color="auto" w:fill="DBE5F1" w:themeFill="accent1" w:themeFillTint="33"/>
            <w:tcMar>
              <w:top w:w="43" w:type="dxa"/>
              <w:left w:w="43" w:type="dxa"/>
              <w:bottom w:w="43" w:type="dxa"/>
              <w:right w:w="43" w:type="dxa"/>
            </w:tcMar>
          </w:tcPr>
          <w:p w14:paraId="054F3199" w14:textId="77777777" w:rsidR="00BA0CA3" w:rsidRPr="00C623C1" w:rsidRDefault="00BA0CA3" w:rsidP="007D1D6A">
            <w:pPr>
              <w:keepNext/>
              <w:spacing w:after="0" w:line="240" w:lineRule="auto"/>
              <w:rPr>
                <w:rFonts w:ascii="Arial Narrow" w:hAnsi="Arial Narrow"/>
                <w:i/>
                <w:sz w:val="22"/>
                <w:szCs w:val="22"/>
              </w:rPr>
            </w:pPr>
            <w:r w:rsidRPr="00C623C1">
              <w:rPr>
                <w:rFonts w:ascii="Arial Narrow" w:hAnsi="Arial Narrow"/>
                <w:i/>
                <w:sz w:val="22"/>
                <w:szCs w:val="22"/>
              </w:rPr>
              <w:t>Proper TSO egress must be provided.</w:t>
            </w:r>
          </w:p>
        </w:tc>
      </w:tr>
      <w:tr w:rsidR="00BA0CA3" w:rsidRPr="00165C06" w14:paraId="2CC774BC" w14:textId="77777777" w:rsidTr="00D678CD">
        <w:trPr>
          <w:cantSplit/>
          <w:trHeight w:val="20"/>
        </w:trPr>
        <w:tc>
          <w:tcPr>
            <w:tcW w:w="1180" w:type="dxa"/>
            <w:tcBorders>
              <w:left w:val="single" w:sz="8" w:space="0" w:color="365F91"/>
              <w:right w:val="single" w:sz="8" w:space="0" w:color="365F91"/>
            </w:tcBorders>
            <w:shd w:val="clear" w:color="auto" w:fill="DBE4F0"/>
            <w:tcMar>
              <w:top w:w="43" w:type="dxa"/>
              <w:left w:w="43" w:type="dxa"/>
              <w:bottom w:w="43" w:type="dxa"/>
              <w:right w:w="43" w:type="dxa"/>
            </w:tcMar>
          </w:tcPr>
          <w:p w14:paraId="73BC760C" w14:textId="77777777" w:rsidR="00BA0CA3" w:rsidRPr="00165C06" w:rsidRDefault="00BA0CA3" w:rsidP="007D1D6A">
            <w:pPr>
              <w:keepNext/>
              <w:spacing w:after="0" w:line="240" w:lineRule="auto"/>
              <w:rPr>
                <w:rFonts w:ascii="Arial Narrow" w:hAnsi="Arial Narrow"/>
              </w:rPr>
            </w:pPr>
          </w:p>
        </w:tc>
        <w:tc>
          <w:tcPr>
            <w:tcW w:w="8530" w:type="dxa"/>
            <w:tcBorders>
              <w:right w:val="single" w:sz="8" w:space="0" w:color="365F91"/>
            </w:tcBorders>
            <w:shd w:val="clear" w:color="auto" w:fill="auto"/>
            <w:tcMar>
              <w:top w:w="43" w:type="dxa"/>
              <w:left w:w="43" w:type="dxa"/>
              <w:bottom w:w="43" w:type="dxa"/>
              <w:right w:w="43" w:type="dxa"/>
            </w:tcMar>
          </w:tcPr>
          <w:p w14:paraId="2009A339" w14:textId="54694FCF" w:rsidR="00BA0CA3" w:rsidRPr="00C623C1" w:rsidRDefault="00BA0CA3" w:rsidP="007D1D6A">
            <w:pPr>
              <w:keepNext/>
              <w:keepLines/>
              <w:spacing w:after="0" w:line="240" w:lineRule="auto"/>
              <w:rPr>
                <w:rFonts w:ascii="Arial Narrow" w:hAnsi="Arial Narrow"/>
                <w:sz w:val="22"/>
                <w:szCs w:val="22"/>
              </w:rPr>
            </w:pPr>
            <w:r w:rsidRPr="00C623C1">
              <w:rPr>
                <w:rFonts w:ascii="Arial Narrow" w:hAnsi="Arial Narrow"/>
                <w:i/>
                <w:sz w:val="22"/>
                <w:szCs w:val="22"/>
              </w:rPr>
              <w:t xml:space="preserve">Swing Doors: </w:t>
            </w:r>
            <w:r w:rsidRPr="00C623C1">
              <w:rPr>
                <w:rFonts w:ascii="Arial Narrow" w:hAnsi="Arial Narrow"/>
                <w:sz w:val="22"/>
                <w:szCs w:val="22"/>
              </w:rPr>
              <w:t>Larger checkpoints with multiple TDC positions require an opening of approximately 32</w:t>
            </w:r>
            <w:r>
              <w:rPr>
                <w:rFonts w:ascii="Arial Narrow" w:hAnsi="Arial Narrow"/>
                <w:sz w:val="22"/>
                <w:szCs w:val="22"/>
              </w:rPr>
              <w:t xml:space="preserve"> feet, </w:t>
            </w:r>
            <w:r w:rsidRPr="00C623C1">
              <w:rPr>
                <w:rFonts w:ascii="Arial Narrow" w:hAnsi="Arial Narrow"/>
                <w:sz w:val="22"/>
                <w:szCs w:val="22"/>
              </w:rPr>
              <w:t>9</w:t>
            </w:r>
            <w:r>
              <w:rPr>
                <w:rFonts w:ascii="Arial Narrow" w:hAnsi="Arial Narrow"/>
                <w:sz w:val="22"/>
                <w:szCs w:val="22"/>
              </w:rPr>
              <w:t xml:space="preserve"> inches</w:t>
            </w:r>
            <w:r w:rsidRPr="00C623C1">
              <w:rPr>
                <w:rFonts w:ascii="Arial Narrow" w:hAnsi="Arial Narrow"/>
                <w:sz w:val="22"/>
                <w:szCs w:val="22"/>
              </w:rPr>
              <w:t xml:space="preserve"> per two-lane module set if in plane with the TDC podiums.</w:t>
            </w:r>
          </w:p>
        </w:tc>
      </w:tr>
      <w:tr w:rsidR="00BA0CA3" w:rsidRPr="00165C06" w14:paraId="3F925C60" w14:textId="77777777" w:rsidTr="00A8709B">
        <w:trPr>
          <w:trHeight w:val="20"/>
        </w:trPr>
        <w:tc>
          <w:tcPr>
            <w:tcW w:w="1180" w:type="dxa"/>
            <w:tcBorders>
              <w:left w:val="single" w:sz="8" w:space="0" w:color="365F91"/>
              <w:right w:val="single" w:sz="8" w:space="0" w:color="365F91"/>
            </w:tcBorders>
            <w:shd w:val="clear" w:color="auto" w:fill="DBE4F0"/>
            <w:tcMar>
              <w:top w:w="43" w:type="dxa"/>
              <w:left w:w="43" w:type="dxa"/>
              <w:bottom w:w="43" w:type="dxa"/>
              <w:right w:w="43" w:type="dxa"/>
            </w:tcMar>
          </w:tcPr>
          <w:p w14:paraId="7AD61E85" w14:textId="77777777" w:rsidR="00BA0CA3" w:rsidRPr="00165C06" w:rsidRDefault="00BA0CA3" w:rsidP="007D1D6A">
            <w:pPr>
              <w:keepNext/>
              <w:spacing w:after="0" w:line="240" w:lineRule="auto"/>
              <w:rPr>
                <w:rFonts w:ascii="Arial Narrow" w:hAnsi="Arial Narrow"/>
              </w:rPr>
            </w:pPr>
          </w:p>
        </w:tc>
        <w:tc>
          <w:tcPr>
            <w:tcW w:w="8530" w:type="dxa"/>
            <w:tcBorders>
              <w:right w:val="single" w:sz="8" w:space="0" w:color="365F91"/>
            </w:tcBorders>
            <w:shd w:val="clear" w:color="auto" w:fill="DBE4F0"/>
            <w:tcMar>
              <w:top w:w="43" w:type="dxa"/>
              <w:left w:w="43" w:type="dxa"/>
              <w:bottom w:w="43" w:type="dxa"/>
              <w:right w:w="43" w:type="dxa"/>
            </w:tcMar>
          </w:tcPr>
          <w:p w14:paraId="035DC670" w14:textId="77777777" w:rsidR="00BA0CA3" w:rsidRPr="00C623C1" w:rsidRDefault="00BA0CA3" w:rsidP="007D1D6A">
            <w:pPr>
              <w:keepNext/>
              <w:spacing w:after="0" w:line="240" w:lineRule="auto"/>
              <w:rPr>
                <w:rFonts w:ascii="Arial Narrow" w:hAnsi="Arial Narrow"/>
                <w:i/>
                <w:sz w:val="22"/>
                <w:szCs w:val="22"/>
              </w:rPr>
            </w:pPr>
            <w:r w:rsidRPr="00C623C1">
              <w:rPr>
                <w:rFonts w:ascii="Arial Narrow" w:hAnsi="Arial Narrow"/>
                <w:i/>
                <w:sz w:val="22"/>
                <w:szCs w:val="22"/>
              </w:rPr>
              <w:t xml:space="preserve">Sliding Doors/Grills: </w:t>
            </w:r>
            <w:r w:rsidRPr="00C623C1">
              <w:rPr>
                <w:rFonts w:ascii="Arial Narrow" w:hAnsi="Arial Narrow"/>
                <w:sz w:val="22"/>
                <w:szCs w:val="22"/>
              </w:rPr>
              <w:t>Bottom track must be secured to prevent intrusions</w:t>
            </w:r>
          </w:p>
        </w:tc>
      </w:tr>
      <w:tr w:rsidR="00BA0CA3" w:rsidRPr="00165C06" w14:paraId="10BE7931" w14:textId="77777777" w:rsidTr="00A8709B">
        <w:trPr>
          <w:trHeight w:val="20"/>
        </w:trPr>
        <w:tc>
          <w:tcPr>
            <w:tcW w:w="1180" w:type="dxa"/>
            <w:tcBorders>
              <w:left w:val="single" w:sz="8" w:space="0" w:color="365F91"/>
              <w:right w:val="single" w:sz="8" w:space="0" w:color="365F91"/>
            </w:tcBorders>
            <w:shd w:val="clear" w:color="auto" w:fill="DBE4F0"/>
            <w:tcMar>
              <w:top w:w="43" w:type="dxa"/>
              <w:left w:w="43" w:type="dxa"/>
              <w:bottom w:w="43" w:type="dxa"/>
              <w:right w:w="43" w:type="dxa"/>
            </w:tcMar>
          </w:tcPr>
          <w:p w14:paraId="6CEEB6B9" w14:textId="77777777" w:rsidR="00BA0CA3" w:rsidRPr="00165C06" w:rsidRDefault="00BA0CA3" w:rsidP="007D1D6A">
            <w:pPr>
              <w:spacing w:after="0" w:line="240" w:lineRule="auto"/>
              <w:rPr>
                <w:rFonts w:ascii="Arial Narrow" w:hAnsi="Arial Narrow"/>
              </w:rPr>
            </w:pPr>
          </w:p>
        </w:tc>
        <w:tc>
          <w:tcPr>
            <w:tcW w:w="8530" w:type="dxa"/>
            <w:tcBorders>
              <w:right w:val="single" w:sz="8" w:space="0" w:color="365F91"/>
            </w:tcBorders>
            <w:shd w:val="clear" w:color="auto" w:fill="auto"/>
            <w:tcMar>
              <w:top w:w="43" w:type="dxa"/>
              <w:left w:w="43" w:type="dxa"/>
              <w:bottom w:w="43" w:type="dxa"/>
              <w:right w:w="43" w:type="dxa"/>
            </w:tcMar>
          </w:tcPr>
          <w:p w14:paraId="1CE4CDF9" w14:textId="77777777" w:rsidR="00BA0CA3" w:rsidRPr="00C623C1" w:rsidRDefault="00BA0CA3" w:rsidP="007D1D6A">
            <w:pPr>
              <w:spacing w:after="0" w:line="240" w:lineRule="auto"/>
              <w:rPr>
                <w:rFonts w:ascii="Arial Narrow" w:hAnsi="Arial Narrow"/>
                <w:sz w:val="22"/>
                <w:szCs w:val="22"/>
              </w:rPr>
            </w:pPr>
            <w:r w:rsidRPr="00C623C1">
              <w:rPr>
                <w:rFonts w:ascii="Arial Narrow" w:hAnsi="Arial Narrow"/>
                <w:i/>
                <w:sz w:val="22"/>
                <w:szCs w:val="22"/>
              </w:rPr>
              <w:t xml:space="preserve">Sectional Doors: </w:t>
            </w:r>
            <w:r w:rsidRPr="00C623C1">
              <w:rPr>
                <w:rFonts w:ascii="Arial Narrow" w:hAnsi="Arial Narrow"/>
                <w:sz w:val="22"/>
                <w:szCs w:val="22"/>
              </w:rPr>
              <w:t>Stacked leaves must be unobtrusive.</w:t>
            </w:r>
          </w:p>
        </w:tc>
      </w:tr>
      <w:tr w:rsidR="00BA0CA3" w:rsidRPr="00165C06" w14:paraId="0395BA35" w14:textId="77777777" w:rsidTr="00A8709B">
        <w:trPr>
          <w:trHeight w:val="20"/>
        </w:trPr>
        <w:tc>
          <w:tcPr>
            <w:tcW w:w="1180" w:type="dxa"/>
            <w:tcBorders>
              <w:left w:val="single" w:sz="8" w:space="0" w:color="365F91"/>
              <w:right w:val="single" w:sz="8" w:space="0" w:color="365F91"/>
            </w:tcBorders>
            <w:shd w:val="clear" w:color="auto" w:fill="DBE4F0"/>
            <w:tcMar>
              <w:top w:w="43" w:type="dxa"/>
              <w:left w:w="43" w:type="dxa"/>
              <w:bottom w:w="43" w:type="dxa"/>
              <w:right w:w="43" w:type="dxa"/>
            </w:tcMar>
          </w:tcPr>
          <w:p w14:paraId="763BF4F6" w14:textId="77777777" w:rsidR="00BA0CA3" w:rsidRPr="00165C06" w:rsidRDefault="00BA0CA3" w:rsidP="007D1D6A">
            <w:pPr>
              <w:spacing w:after="0" w:line="240" w:lineRule="auto"/>
              <w:rPr>
                <w:rFonts w:ascii="Arial Narrow" w:hAnsi="Arial Narrow"/>
              </w:rPr>
            </w:pPr>
          </w:p>
        </w:tc>
        <w:tc>
          <w:tcPr>
            <w:tcW w:w="8530" w:type="dxa"/>
            <w:tcBorders>
              <w:right w:val="single" w:sz="8" w:space="0" w:color="365F91"/>
            </w:tcBorders>
            <w:shd w:val="clear" w:color="auto" w:fill="DBE4F0"/>
            <w:tcMar>
              <w:top w:w="43" w:type="dxa"/>
              <w:left w:w="43" w:type="dxa"/>
              <w:bottom w:w="43" w:type="dxa"/>
              <w:right w:w="43" w:type="dxa"/>
            </w:tcMar>
          </w:tcPr>
          <w:p w14:paraId="753168FD" w14:textId="77777777" w:rsidR="00BA0CA3" w:rsidRPr="00C623C1" w:rsidRDefault="00BA0CA3" w:rsidP="007D1D6A">
            <w:pPr>
              <w:spacing w:after="0" w:line="240" w:lineRule="auto"/>
              <w:rPr>
                <w:rFonts w:ascii="Arial Narrow" w:hAnsi="Arial Narrow"/>
                <w:sz w:val="22"/>
                <w:szCs w:val="22"/>
              </w:rPr>
            </w:pPr>
            <w:r w:rsidRPr="00C623C1">
              <w:rPr>
                <w:rFonts w:ascii="Arial Narrow" w:hAnsi="Arial Narrow"/>
                <w:i/>
                <w:sz w:val="22"/>
                <w:szCs w:val="22"/>
              </w:rPr>
              <w:t xml:space="preserve">Roll-up Doors or Grills: </w:t>
            </w:r>
            <w:r w:rsidRPr="00C623C1">
              <w:rPr>
                <w:rFonts w:ascii="Arial Narrow" w:hAnsi="Arial Narrow"/>
                <w:sz w:val="22"/>
                <w:szCs w:val="22"/>
              </w:rPr>
              <w:t>Roll-ups must be security type with anti-pass features such as polycarbonate infill or solid slats.</w:t>
            </w:r>
          </w:p>
        </w:tc>
      </w:tr>
      <w:tr w:rsidR="00BA0CA3" w:rsidRPr="00165C06" w14:paraId="579F9DF4" w14:textId="77777777" w:rsidTr="00A8709B">
        <w:trPr>
          <w:trHeight w:val="20"/>
        </w:trPr>
        <w:tc>
          <w:tcPr>
            <w:tcW w:w="1180" w:type="dxa"/>
            <w:tcBorders>
              <w:left w:val="single" w:sz="8" w:space="0" w:color="365F91"/>
              <w:right w:val="single" w:sz="8" w:space="0" w:color="365F91"/>
            </w:tcBorders>
            <w:shd w:val="clear" w:color="auto" w:fill="DBE4F0"/>
            <w:tcMar>
              <w:top w:w="43" w:type="dxa"/>
              <w:left w:w="43" w:type="dxa"/>
              <w:bottom w:w="43" w:type="dxa"/>
              <w:right w:w="43" w:type="dxa"/>
            </w:tcMar>
          </w:tcPr>
          <w:p w14:paraId="22154651" w14:textId="77777777" w:rsidR="00BA0CA3" w:rsidRPr="00165C06" w:rsidRDefault="00BA0CA3" w:rsidP="007D1D6A">
            <w:pPr>
              <w:spacing w:after="0" w:line="240" w:lineRule="auto"/>
              <w:rPr>
                <w:rFonts w:ascii="Arial Narrow" w:hAnsi="Arial Narrow"/>
              </w:rPr>
            </w:pPr>
          </w:p>
        </w:tc>
        <w:tc>
          <w:tcPr>
            <w:tcW w:w="8530" w:type="dxa"/>
            <w:tcBorders>
              <w:right w:val="single" w:sz="8" w:space="0" w:color="365F91"/>
            </w:tcBorders>
            <w:shd w:val="clear" w:color="auto" w:fill="365F91"/>
            <w:tcMar>
              <w:top w:w="43" w:type="dxa"/>
              <w:left w:w="43" w:type="dxa"/>
              <w:bottom w:w="43" w:type="dxa"/>
              <w:right w:w="43" w:type="dxa"/>
            </w:tcMar>
          </w:tcPr>
          <w:p w14:paraId="25375AB5" w14:textId="77777777" w:rsidR="00BA0CA3" w:rsidRPr="00C623C1" w:rsidRDefault="00BA0CA3" w:rsidP="007D1D6A">
            <w:pPr>
              <w:pStyle w:val="TableParagraph"/>
              <w:keepNext/>
              <w:keepLines/>
              <w:spacing w:after="0" w:line="240" w:lineRule="auto"/>
              <w:rPr>
                <w:b/>
                <w:color w:val="FFFFFF"/>
                <w:sz w:val="22"/>
                <w:szCs w:val="22"/>
              </w:rPr>
            </w:pPr>
            <w:r w:rsidRPr="00C623C1">
              <w:rPr>
                <w:b/>
                <w:color w:val="FFFFFF"/>
                <w:sz w:val="22"/>
                <w:szCs w:val="22"/>
              </w:rPr>
              <w:t>Access Scalability</w:t>
            </w:r>
          </w:p>
        </w:tc>
      </w:tr>
      <w:tr w:rsidR="00BA0CA3" w:rsidRPr="00165C06" w14:paraId="006150AB" w14:textId="77777777" w:rsidTr="00A8709B">
        <w:trPr>
          <w:trHeight w:val="20"/>
        </w:trPr>
        <w:tc>
          <w:tcPr>
            <w:tcW w:w="1180" w:type="dxa"/>
            <w:tcBorders>
              <w:left w:val="single" w:sz="8" w:space="0" w:color="365F91"/>
              <w:right w:val="single" w:sz="8" w:space="0" w:color="365F91"/>
            </w:tcBorders>
            <w:shd w:val="clear" w:color="auto" w:fill="DBE4F0"/>
            <w:tcMar>
              <w:top w:w="43" w:type="dxa"/>
              <w:left w:w="43" w:type="dxa"/>
              <w:bottom w:w="43" w:type="dxa"/>
              <w:right w:w="43" w:type="dxa"/>
            </w:tcMar>
          </w:tcPr>
          <w:p w14:paraId="217B8F6E" w14:textId="77777777" w:rsidR="00BA0CA3" w:rsidRPr="00165C06" w:rsidRDefault="00BA0CA3" w:rsidP="007D1D6A">
            <w:pPr>
              <w:spacing w:after="0" w:line="240" w:lineRule="auto"/>
              <w:rPr>
                <w:rFonts w:ascii="Arial Narrow" w:hAnsi="Arial Narrow"/>
              </w:rPr>
            </w:pPr>
          </w:p>
        </w:tc>
        <w:tc>
          <w:tcPr>
            <w:tcW w:w="8530" w:type="dxa"/>
            <w:tcBorders>
              <w:right w:val="single" w:sz="8" w:space="0" w:color="365F91"/>
            </w:tcBorders>
            <w:shd w:val="clear" w:color="auto" w:fill="auto"/>
            <w:tcMar>
              <w:top w:w="43" w:type="dxa"/>
              <w:left w:w="43" w:type="dxa"/>
              <w:bottom w:w="43" w:type="dxa"/>
              <w:right w:w="43" w:type="dxa"/>
            </w:tcMar>
          </w:tcPr>
          <w:p w14:paraId="1C3A371F" w14:textId="77777777" w:rsidR="00BA0CA3" w:rsidRPr="00C623C1" w:rsidRDefault="00BA0CA3" w:rsidP="007D1D6A">
            <w:pPr>
              <w:spacing w:after="0" w:line="240" w:lineRule="auto"/>
              <w:rPr>
                <w:rFonts w:ascii="Arial Narrow" w:hAnsi="Arial Narrow"/>
                <w:sz w:val="22"/>
                <w:szCs w:val="22"/>
              </w:rPr>
            </w:pPr>
            <w:r w:rsidRPr="00C623C1">
              <w:rPr>
                <w:rFonts w:ascii="Arial Narrow" w:hAnsi="Arial Narrow"/>
                <w:sz w:val="22"/>
                <w:szCs w:val="22"/>
              </w:rPr>
              <w:t>Large checkpoints must have the capability to prevent passengers from accessing unused lanes and circumventing screening.</w:t>
            </w:r>
          </w:p>
        </w:tc>
      </w:tr>
      <w:tr w:rsidR="00BA0CA3" w:rsidRPr="00165C06" w14:paraId="3B0DBC5D" w14:textId="77777777" w:rsidTr="00A8709B">
        <w:trPr>
          <w:trHeight w:val="20"/>
        </w:trPr>
        <w:tc>
          <w:tcPr>
            <w:tcW w:w="1180" w:type="dxa"/>
            <w:tcBorders>
              <w:left w:val="single" w:sz="8" w:space="0" w:color="365F91"/>
              <w:right w:val="single" w:sz="8" w:space="0" w:color="365F91"/>
            </w:tcBorders>
            <w:shd w:val="clear" w:color="auto" w:fill="DBE4F0"/>
            <w:tcMar>
              <w:top w:w="43" w:type="dxa"/>
              <w:left w:w="43" w:type="dxa"/>
              <w:bottom w:w="43" w:type="dxa"/>
              <w:right w:w="43" w:type="dxa"/>
            </w:tcMar>
          </w:tcPr>
          <w:p w14:paraId="306070A3" w14:textId="77777777" w:rsidR="00BA0CA3" w:rsidRPr="00165C06" w:rsidRDefault="00BA0CA3" w:rsidP="007D1D6A">
            <w:pPr>
              <w:spacing w:after="0" w:line="240" w:lineRule="auto"/>
              <w:rPr>
                <w:rFonts w:ascii="Arial Narrow" w:hAnsi="Arial Narrow"/>
              </w:rPr>
            </w:pPr>
          </w:p>
        </w:tc>
        <w:tc>
          <w:tcPr>
            <w:tcW w:w="8530" w:type="dxa"/>
            <w:tcBorders>
              <w:right w:val="single" w:sz="8" w:space="0" w:color="365F91"/>
            </w:tcBorders>
            <w:shd w:val="clear" w:color="auto" w:fill="DBE4F0"/>
            <w:tcMar>
              <w:top w:w="43" w:type="dxa"/>
              <w:left w:w="43" w:type="dxa"/>
              <w:bottom w:w="43" w:type="dxa"/>
              <w:right w:w="43" w:type="dxa"/>
            </w:tcMar>
          </w:tcPr>
          <w:p w14:paraId="7ECDDFC0" w14:textId="0F62830F" w:rsidR="00BA0CA3" w:rsidRPr="00C623C1" w:rsidRDefault="00BA0CA3" w:rsidP="007D1D6A">
            <w:pPr>
              <w:spacing w:after="0" w:line="240" w:lineRule="auto"/>
              <w:rPr>
                <w:rFonts w:ascii="Arial Narrow" w:hAnsi="Arial Narrow"/>
                <w:sz w:val="22"/>
                <w:szCs w:val="22"/>
              </w:rPr>
            </w:pPr>
            <w:r w:rsidRPr="00C623C1">
              <w:rPr>
                <w:rFonts w:ascii="Arial Narrow" w:hAnsi="Arial Narrow"/>
                <w:sz w:val="22"/>
                <w:szCs w:val="22"/>
              </w:rPr>
              <w:t xml:space="preserve">Barriers must be at least </w:t>
            </w:r>
            <w:r w:rsidR="00031961">
              <w:rPr>
                <w:rFonts w:ascii="Arial Narrow" w:hAnsi="Arial Narrow"/>
                <w:sz w:val="22"/>
                <w:szCs w:val="22"/>
              </w:rPr>
              <w:t>4</w:t>
            </w:r>
            <w:r>
              <w:rPr>
                <w:rFonts w:ascii="Arial Narrow" w:hAnsi="Arial Narrow"/>
                <w:sz w:val="22"/>
                <w:szCs w:val="22"/>
              </w:rPr>
              <w:t xml:space="preserve"> feet</w:t>
            </w:r>
            <w:r w:rsidRPr="00C623C1">
              <w:rPr>
                <w:rFonts w:ascii="Arial Narrow" w:hAnsi="Arial Narrow"/>
                <w:sz w:val="22"/>
                <w:szCs w:val="22"/>
              </w:rPr>
              <w:t xml:space="preserve"> in height and extend from the first fixed divest point on a lane to a fixed element or hard barrier at the TDC positions</w:t>
            </w:r>
          </w:p>
        </w:tc>
      </w:tr>
      <w:tr w:rsidR="00BA0CA3" w:rsidRPr="00165C06" w14:paraId="17BE9032" w14:textId="77777777" w:rsidTr="00A8709B">
        <w:trPr>
          <w:trHeight w:val="20"/>
        </w:trPr>
        <w:tc>
          <w:tcPr>
            <w:tcW w:w="1180" w:type="dxa"/>
            <w:tcBorders>
              <w:left w:val="single" w:sz="8" w:space="0" w:color="365F91"/>
              <w:right w:val="single" w:sz="8" w:space="0" w:color="365F91"/>
            </w:tcBorders>
            <w:shd w:val="clear" w:color="auto" w:fill="DBE4F0"/>
            <w:tcMar>
              <w:top w:w="43" w:type="dxa"/>
              <w:left w:w="43" w:type="dxa"/>
              <w:bottom w:w="43" w:type="dxa"/>
              <w:right w:w="43" w:type="dxa"/>
            </w:tcMar>
          </w:tcPr>
          <w:p w14:paraId="1900201E" w14:textId="77777777" w:rsidR="00BA0CA3" w:rsidRPr="00165C06" w:rsidRDefault="00BA0CA3" w:rsidP="007D1D6A">
            <w:pPr>
              <w:spacing w:after="0" w:line="240" w:lineRule="auto"/>
              <w:rPr>
                <w:rFonts w:ascii="Arial Narrow" w:hAnsi="Arial Narrow"/>
              </w:rPr>
            </w:pPr>
          </w:p>
        </w:tc>
        <w:tc>
          <w:tcPr>
            <w:tcW w:w="8530" w:type="dxa"/>
            <w:tcBorders>
              <w:right w:val="single" w:sz="8" w:space="0" w:color="365F91"/>
            </w:tcBorders>
            <w:shd w:val="clear" w:color="auto" w:fill="auto"/>
            <w:tcMar>
              <w:top w:w="43" w:type="dxa"/>
              <w:left w:w="43" w:type="dxa"/>
              <w:bottom w:w="43" w:type="dxa"/>
              <w:right w:w="43" w:type="dxa"/>
            </w:tcMar>
          </w:tcPr>
          <w:p w14:paraId="34DCDAB1" w14:textId="77777777" w:rsidR="00BA0CA3" w:rsidRPr="00C623C1" w:rsidRDefault="00BA0CA3" w:rsidP="007D1D6A">
            <w:pPr>
              <w:spacing w:after="0" w:line="240" w:lineRule="auto"/>
              <w:rPr>
                <w:rFonts w:ascii="Arial Narrow" w:hAnsi="Arial Narrow"/>
                <w:sz w:val="22"/>
                <w:szCs w:val="22"/>
              </w:rPr>
            </w:pPr>
            <w:r w:rsidRPr="00C623C1">
              <w:rPr>
                <w:rFonts w:ascii="Arial Narrow" w:hAnsi="Arial Narrow"/>
                <w:sz w:val="22"/>
                <w:szCs w:val="22"/>
              </w:rPr>
              <w:t>Barriers are to be movable or removable to allow passengers to circulate between staffed lanes.</w:t>
            </w:r>
          </w:p>
        </w:tc>
      </w:tr>
      <w:tr w:rsidR="00BA0CA3" w:rsidRPr="00165C06" w14:paraId="7CFE1107" w14:textId="77777777" w:rsidTr="00A8709B">
        <w:trPr>
          <w:trHeight w:val="20"/>
        </w:trPr>
        <w:tc>
          <w:tcPr>
            <w:tcW w:w="1180" w:type="dxa"/>
            <w:tcBorders>
              <w:left w:val="single" w:sz="8" w:space="0" w:color="365F91"/>
              <w:bottom w:val="single" w:sz="4" w:space="0" w:color="auto"/>
              <w:right w:val="single" w:sz="8" w:space="0" w:color="365F91"/>
            </w:tcBorders>
            <w:shd w:val="clear" w:color="auto" w:fill="DBE4F0"/>
            <w:tcMar>
              <w:top w:w="43" w:type="dxa"/>
              <w:left w:w="43" w:type="dxa"/>
              <w:bottom w:w="43" w:type="dxa"/>
              <w:right w:w="43" w:type="dxa"/>
            </w:tcMar>
          </w:tcPr>
          <w:p w14:paraId="04AE841E" w14:textId="77777777" w:rsidR="00BA0CA3" w:rsidRPr="00165C06" w:rsidRDefault="00BA0CA3" w:rsidP="007D1D6A">
            <w:pPr>
              <w:spacing w:after="0" w:line="240" w:lineRule="auto"/>
              <w:rPr>
                <w:rFonts w:ascii="Arial Narrow" w:hAnsi="Arial Narrow"/>
              </w:rPr>
            </w:pPr>
          </w:p>
        </w:tc>
        <w:tc>
          <w:tcPr>
            <w:tcW w:w="8530" w:type="dxa"/>
            <w:tcBorders>
              <w:bottom w:val="single" w:sz="4" w:space="0" w:color="auto"/>
              <w:right w:val="single" w:sz="8" w:space="0" w:color="365F91"/>
            </w:tcBorders>
            <w:shd w:val="clear" w:color="auto" w:fill="DBE5F1" w:themeFill="accent1" w:themeFillTint="33"/>
            <w:tcMar>
              <w:top w:w="43" w:type="dxa"/>
              <w:left w:w="43" w:type="dxa"/>
              <w:bottom w:w="43" w:type="dxa"/>
              <w:right w:w="43" w:type="dxa"/>
            </w:tcMar>
          </w:tcPr>
          <w:p w14:paraId="360F1DFC" w14:textId="77777777" w:rsidR="00BA0CA3" w:rsidRPr="00C623C1" w:rsidRDefault="00BA0CA3" w:rsidP="007D1D6A">
            <w:pPr>
              <w:spacing w:after="0" w:line="240" w:lineRule="auto"/>
              <w:rPr>
                <w:rFonts w:ascii="Arial Narrow" w:hAnsi="Arial Narrow"/>
                <w:sz w:val="22"/>
                <w:szCs w:val="22"/>
              </w:rPr>
            </w:pPr>
            <w:r w:rsidRPr="00C623C1">
              <w:rPr>
                <w:rFonts w:ascii="Arial Narrow" w:hAnsi="Arial Narrow"/>
                <w:sz w:val="22"/>
                <w:szCs w:val="22"/>
              </w:rPr>
              <w:t>Barriers shall be provided at one per every four lanes of screening.</w:t>
            </w:r>
          </w:p>
        </w:tc>
      </w:tr>
    </w:tbl>
    <w:p w14:paraId="0B7C272F" w14:textId="512B64EF" w:rsidR="002C7CD1" w:rsidRDefault="002C7CD1" w:rsidP="00314951">
      <w:pPr>
        <w:spacing w:after="0"/>
      </w:pPr>
    </w:p>
    <w:p w14:paraId="08CC087C" w14:textId="7AAEE083" w:rsidR="002C7CD1" w:rsidRDefault="002C7CD1">
      <w:pPr>
        <w:widowControl w:val="0"/>
        <w:autoSpaceDE w:val="0"/>
        <w:autoSpaceDN w:val="0"/>
        <w:spacing w:after="0" w:line="240" w:lineRule="auto"/>
      </w:pPr>
    </w:p>
    <w:tbl>
      <w:tblPr>
        <w:tblW w:w="9710" w:type="dxa"/>
        <w:tblLayout w:type="fixed"/>
        <w:tblCellMar>
          <w:top w:w="43" w:type="dxa"/>
          <w:left w:w="43" w:type="dxa"/>
          <w:bottom w:w="43" w:type="dxa"/>
          <w:right w:w="43" w:type="dxa"/>
        </w:tblCellMar>
        <w:tblLook w:val="01E0" w:firstRow="1" w:lastRow="1" w:firstColumn="1" w:lastColumn="1" w:noHBand="0" w:noVBand="0"/>
      </w:tblPr>
      <w:tblGrid>
        <w:gridCol w:w="1180"/>
        <w:gridCol w:w="8530"/>
      </w:tblGrid>
      <w:tr w:rsidR="002C7CD1" w:rsidRPr="00165C06" w14:paraId="405A2040" w14:textId="77777777" w:rsidTr="00314951">
        <w:trPr>
          <w:trHeight w:val="20"/>
        </w:trPr>
        <w:tc>
          <w:tcPr>
            <w:tcW w:w="9710" w:type="dxa"/>
            <w:gridSpan w:val="2"/>
            <w:tcBorders>
              <w:top w:val="nil"/>
              <w:left w:val="single" w:sz="8" w:space="0" w:color="365F91"/>
              <w:bottom w:val="nil"/>
              <w:right w:val="single" w:sz="8" w:space="0" w:color="365F91"/>
            </w:tcBorders>
            <w:shd w:val="clear" w:color="auto" w:fill="1F497D" w:themeFill="text2"/>
            <w:tcMar>
              <w:top w:w="43" w:type="dxa"/>
              <w:left w:w="43" w:type="dxa"/>
              <w:bottom w:w="43" w:type="dxa"/>
              <w:right w:w="43" w:type="dxa"/>
            </w:tcMar>
          </w:tcPr>
          <w:p w14:paraId="70C7E99D" w14:textId="77777777" w:rsidR="002C7CD1" w:rsidRPr="00C623C1" w:rsidRDefault="002C7CD1" w:rsidP="007D1D6A">
            <w:pPr>
              <w:pStyle w:val="TableParagraph"/>
              <w:spacing w:after="0" w:line="240" w:lineRule="auto"/>
              <w:rPr>
                <w:b/>
                <w:color w:val="FFFFFF"/>
                <w:sz w:val="22"/>
                <w:szCs w:val="22"/>
              </w:rPr>
            </w:pPr>
            <w:r w:rsidRPr="00C623C1">
              <w:rPr>
                <w:b/>
                <w:color w:val="FFFFFF"/>
                <w:sz w:val="22"/>
                <w:szCs w:val="22"/>
              </w:rPr>
              <w:t>Exits from Secure Side</w:t>
            </w:r>
          </w:p>
        </w:tc>
      </w:tr>
      <w:tr w:rsidR="002C7CD1" w:rsidRPr="00165C06" w14:paraId="3B5B0A3D" w14:textId="77777777" w:rsidTr="00314951">
        <w:trPr>
          <w:cantSplit/>
          <w:trHeight w:val="20"/>
        </w:trPr>
        <w:tc>
          <w:tcPr>
            <w:tcW w:w="1180" w:type="dxa"/>
            <w:tcBorders>
              <w:top w:val="nil"/>
              <w:left w:val="single" w:sz="8" w:space="0" w:color="365F91"/>
              <w:right w:val="single" w:sz="8" w:space="0" w:color="365F91"/>
            </w:tcBorders>
            <w:shd w:val="clear" w:color="auto" w:fill="DBE4F0"/>
            <w:tcMar>
              <w:top w:w="43" w:type="dxa"/>
              <w:left w:w="43" w:type="dxa"/>
              <w:bottom w:w="43" w:type="dxa"/>
              <w:right w:w="43" w:type="dxa"/>
            </w:tcMar>
          </w:tcPr>
          <w:p w14:paraId="5C940699" w14:textId="77777777" w:rsidR="002C7CD1" w:rsidRPr="00241004" w:rsidRDefault="0088207C" w:rsidP="007D1D6A">
            <w:pPr>
              <w:spacing w:after="0" w:line="240" w:lineRule="auto"/>
              <w:rPr>
                <w:rFonts w:ascii="Arial Narrow" w:hAnsi="Arial Narrow"/>
                <w:b/>
                <w:color w:val="0000FF" w:themeColor="hyperlink"/>
                <w:u w:val="single"/>
              </w:rPr>
            </w:pPr>
            <w:hyperlink w:anchor="_bookmark23" w:history="1">
              <w:r w:rsidR="002C7CD1" w:rsidRPr="007E0722">
                <w:rPr>
                  <w:rStyle w:val="Hyperlink"/>
                  <w:rFonts w:ascii="Arial Narrow" w:hAnsi="Arial Narrow"/>
                  <w:b/>
                </w:rPr>
                <w:t>Section 3-5</w:t>
              </w:r>
            </w:hyperlink>
          </w:p>
        </w:tc>
        <w:tc>
          <w:tcPr>
            <w:tcW w:w="8530" w:type="dxa"/>
            <w:tcBorders>
              <w:right w:val="single" w:sz="8" w:space="0" w:color="365F91"/>
            </w:tcBorders>
            <w:shd w:val="clear" w:color="auto" w:fill="auto"/>
            <w:tcMar>
              <w:top w:w="43" w:type="dxa"/>
              <w:left w:w="43" w:type="dxa"/>
              <w:bottom w:w="43" w:type="dxa"/>
              <w:right w:w="43" w:type="dxa"/>
            </w:tcMar>
          </w:tcPr>
          <w:p w14:paraId="35CE0322" w14:textId="77777777" w:rsidR="002C7CD1" w:rsidRPr="00C623C1" w:rsidRDefault="002C7CD1" w:rsidP="007D1D6A">
            <w:pPr>
              <w:spacing w:after="0" w:line="240" w:lineRule="auto"/>
              <w:rPr>
                <w:rFonts w:ascii="Arial Narrow" w:hAnsi="Arial Narrow"/>
                <w:sz w:val="22"/>
                <w:szCs w:val="22"/>
              </w:rPr>
            </w:pPr>
            <w:r w:rsidRPr="00C623C1">
              <w:rPr>
                <w:rFonts w:ascii="Arial Narrow" w:hAnsi="Arial Narrow"/>
                <w:sz w:val="22"/>
                <w:szCs w:val="22"/>
              </w:rPr>
              <w:br w:type="column"/>
              <w:t>Exits must be easily identifiable without adversely affecting security. Exits must be adequately sized for deplaning passengers exiting the concourse. Exits must meet all building code egress path requirements</w:t>
            </w:r>
          </w:p>
        </w:tc>
      </w:tr>
      <w:tr w:rsidR="002C7CD1" w:rsidRPr="00165C06" w14:paraId="2BB21466" w14:textId="77777777" w:rsidTr="00314951">
        <w:trPr>
          <w:cantSplit/>
          <w:trHeight w:val="20"/>
        </w:trPr>
        <w:tc>
          <w:tcPr>
            <w:tcW w:w="1180" w:type="dxa"/>
            <w:tcBorders>
              <w:left w:val="single" w:sz="8" w:space="0" w:color="365F91"/>
              <w:right w:val="single" w:sz="8" w:space="0" w:color="365F91"/>
            </w:tcBorders>
            <w:shd w:val="clear" w:color="auto" w:fill="DBE4F0"/>
            <w:tcMar>
              <w:top w:w="43" w:type="dxa"/>
              <w:left w:w="43" w:type="dxa"/>
              <w:bottom w:w="43" w:type="dxa"/>
              <w:right w:w="43" w:type="dxa"/>
            </w:tcMar>
          </w:tcPr>
          <w:p w14:paraId="2EA4ACAA" w14:textId="77777777" w:rsidR="002C7CD1" w:rsidRPr="00165C06" w:rsidRDefault="002C7CD1" w:rsidP="007D1D6A">
            <w:pPr>
              <w:spacing w:after="0" w:line="240" w:lineRule="auto"/>
              <w:rPr>
                <w:rFonts w:ascii="Arial Narrow" w:hAnsi="Arial Narrow"/>
              </w:rPr>
            </w:pPr>
          </w:p>
        </w:tc>
        <w:tc>
          <w:tcPr>
            <w:tcW w:w="8530" w:type="dxa"/>
            <w:tcBorders>
              <w:right w:val="single" w:sz="8" w:space="0" w:color="365F91"/>
            </w:tcBorders>
            <w:shd w:val="clear" w:color="auto" w:fill="DBE4F0"/>
            <w:tcMar>
              <w:top w:w="43" w:type="dxa"/>
              <w:left w:w="43" w:type="dxa"/>
              <w:bottom w:w="43" w:type="dxa"/>
              <w:right w:w="43" w:type="dxa"/>
            </w:tcMar>
          </w:tcPr>
          <w:p w14:paraId="7E80BBD0" w14:textId="02CC3433" w:rsidR="002C7CD1" w:rsidRPr="00C623C1" w:rsidRDefault="002C7CD1" w:rsidP="007D1D6A">
            <w:pPr>
              <w:spacing w:after="0" w:line="240" w:lineRule="auto"/>
              <w:rPr>
                <w:rFonts w:ascii="Arial Narrow" w:hAnsi="Arial Narrow"/>
                <w:i/>
                <w:sz w:val="22"/>
                <w:szCs w:val="22"/>
              </w:rPr>
            </w:pPr>
            <w:r w:rsidRPr="00C623C1">
              <w:rPr>
                <w:rFonts w:ascii="Arial Narrow" w:hAnsi="Arial Narrow"/>
                <w:sz w:val="22"/>
                <w:szCs w:val="22"/>
              </w:rPr>
              <w:t>A minimum 10</w:t>
            </w:r>
            <w:r w:rsidR="00882F89">
              <w:rPr>
                <w:rFonts w:ascii="Arial Narrow" w:hAnsi="Arial Narrow"/>
                <w:sz w:val="22"/>
                <w:szCs w:val="22"/>
              </w:rPr>
              <w:t>-foot</w:t>
            </w:r>
            <w:r w:rsidRPr="00C623C1">
              <w:rPr>
                <w:rFonts w:ascii="Arial Narrow" w:hAnsi="Arial Narrow"/>
                <w:sz w:val="22"/>
                <w:szCs w:val="22"/>
              </w:rPr>
              <w:t xml:space="preserve"> or full-height wall is required to separate the checkpoint from the exit lane. </w:t>
            </w:r>
            <w:r w:rsidRPr="00C623C1">
              <w:rPr>
                <w:rFonts w:ascii="Arial Narrow" w:hAnsi="Arial Narrow"/>
                <w:i/>
                <w:sz w:val="22"/>
                <w:szCs w:val="22"/>
              </w:rPr>
              <w:t>Note: This requirement should be coordinated with the Airport Authority when a new checkpoint is being discussed or an existing checkpoint is being reconfigured and the exit lane needs to be modified.</w:t>
            </w:r>
          </w:p>
        </w:tc>
      </w:tr>
      <w:tr w:rsidR="002C7CD1" w:rsidRPr="00165C06" w14:paraId="595313F9" w14:textId="77777777" w:rsidTr="00314951">
        <w:trPr>
          <w:trHeight w:val="20"/>
        </w:trPr>
        <w:tc>
          <w:tcPr>
            <w:tcW w:w="1180" w:type="dxa"/>
            <w:tcBorders>
              <w:left w:val="single" w:sz="8" w:space="0" w:color="365F91"/>
              <w:right w:val="single" w:sz="8" w:space="0" w:color="365F91"/>
            </w:tcBorders>
            <w:shd w:val="clear" w:color="auto" w:fill="DBE4F0"/>
            <w:tcMar>
              <w:top w:w="43" w:type="dxa"/>
              <w:left w:w="43" w:type="dxa"/>
              <w:bottom w:w="43" w:type="dxa"/>
              <w:right w:w="43" w:type="dxa"/>
            </w:tcMar>
          </w:tcPr>
          <w:p w14:paraId="69C54E04" w14:textId="77777777" w:rsidR="002C7CD1" w:rsidRPr="00165C06" w:rsidRDefault="002C7CD1" w:rsidP="007D1D6A">
            <w:pPr>
              <w:spacing w:after="0" w:line="240" w:lineRule="auto"/>
              <w:rPr>
                <w:rFonts w:ascii="Arial Narrow" w:hAnsi="Arial Narrow"/>
              </w:rPr>
            </w:pPr>
          </w:p>
        </w:tc>
        <w:tc>
          <w:tcPr>
            <w:tcW w:w="8530" w:type="dxa"/>
            <w:tcBorders>
              <w:right w:val="single" w:sz="8" w:space="0" w:color="365F91"/>
            </w:tcBorders>
            <w:shd w:val="clear" w:color="auto" w:fill="auto"/>
            <w:tcMar>
              <w:top w:w="43" w:type="dxa"/>
              <w:left w:w="43" w:type="dxa"/>
              <w:bottom w:w="43" w:type="dxa"/>
              <w:right w:w="43" w:type="dxa"/>
            </w:tcMar>
          </w:tcPr>
          <w:p w14:paraId="514EDBCC" w14:textId="77777777" w:rsidR="002C7CD1" w:rsidRPr="00C623C1" w:rsidRDefault="002C7CD1" w:rsidP="007D1D6A">
            <w:pPr>
              <w:spacing w:after="0" w:line="240" w:lineRule="auto"/>
              <w:rPr>
                <w:rFonts w:ascii="Arial Narrow" w:hAnsi="Arial Narrow"/>
                <w:sz w:val="22"/>
                <w:szCs w:val="22"/>
              </w:rPr>
            </w:pPr>
            <w:r w:rsidRPr="00C623C1">
              <w:rPr>
                <w:rFonts w:ascii="Arial Narrow" w:hAnsi="Arial Narrow"/>
                <w:sz w:val="22"/>
                <w:szCs w:val="22"/>
              </w:rPr>
              <w:t>Exit lane should be equipped with a table, chair, and podium for a person to monitor the area, radio and signal duress alarm. Electrical and data may also be required</w:t>
            </w:r>
          </w:p>
        </w:tc>
      </w:tr>
      <w:tr w:rsidR="002C7CD1" w:rsidRPr="00165C06" w14:paraId="70B39E11" w14:textId="77777777" w:rsidTr="00314951">
        <w:trPr>
          <w:trHeight w:val="20"/>
        </w:trPr>
        <w:tc>
          <w:tcPr>
            <w:tcW w:w="1180" w:type="dxa"/>
            <w:tcBorders>
              <w:left w:val="single" w:sz="8" w:space="0" w:color="365F91"/>
              <w:right w:val="single" w:sz="8" w:space="0" w:color="365F91"/>
            </w:tcBorders>
            <w:shd w:val="clear" w:color="auto" w:fill="DBE4F0"/>
            <w:tcMar>
              <w:top w:w="43" w:type="dxa"/>
              <w:left w:w="43" w:type="dxa"/>
              <w:bottom w:w="43" w:type="dxa"/>
              <w:right w:w="43" w:type="dxa"/>
            </w:tcMar>
          </w:tcPr>
          <w:p w14:paraId="633222C1" w14:textId="77777777" w:rsidR="002C7CD1" w:rsidRPr="00165C06" w:rsidRDefault="002C7CD1" w:rsidP="007D1D6A">
            <w:pPr>
              <w:spacing w:after="0" w:line="240" w:lineRule="auto"/>
              <w:rPr>
                <w:rFonts w:ascii="Arial Narrow" w:hAnsi="Arial Narrow"/>
              </w:rPr>
            </w:pPr>
          </w:p>
        </w:tc>
        <w:tc>
          <w:tcPr>
            <w:tcW w:w="8530" w:type="dxa"/>
            <w:tcBorders>
              <w:right w:val="single" w:sz="8" w:space="0" w:color="365F91"/>
            </w:tcBorders>
            <w:shd w:val="clear" w:color="auto" w:fill="DBE4F0"/>
            <w:tcMar>
              <w:top w:w="43" w:type="dxa"/>
              <w:left w:w="43" w:type="dxa"/>
              <w:bottom w:w="43" w:type="dxa"/>
              <w:right w:w="43" w:type="dxa"/>
            </w:tcMar>
          </w:tcPr>
          <w:p w14:paraId="156C2427" w14:textId="5029542F" w:rsidR="002C7CD1" w:rsidRPr="00C623C1" w:rsidRDefault="002C7CD1" w:rsidP="007D1D6A">
            <w:pPr>
              <w:spacing w:after="0" w:line="240" w:lineRule="auto"/>
              <w:rPr>
                <w:rFonts w:ascii="Arial Narrow" w:hAnsi="Arial Narrow"/>
                <w:sz w:val="22"/>
                <w:szCs w:val="22"/>
              </w:rPr>
            </w:pPr>
            <w:r w:rsidRPr="00C623C1">
              <w:rPr>
                <w:rFonts w:ascii="Arial Narrow" w:hAnsi="Arial Narrow"/>
                <w:sz w:val="22"/>
                <w:szCs w:val="22"/>
              </w:rPr>
              <w:t>Monitors should be located so that traffic attempting to enter the exit lane from the wrong direction can be intercepted.</w:t>
            </w:r>
          </w:p>
        </w:tc>
      </w:tr>
      <w:tr w:rsidR="002C7CD1" w:rsidRPr="00165C06" w14:paraId="6A278D6F" w14:textId="77777777" w:rsidTr="00314951">
        <w:trPr>
          <w:trHeight w:val="20"/>
        </w:trPr>
        <w:tc>
          <w:tcPr>
            <w:tcW w:w="1180" w:type="dxa"/>
            <w:tcBorders>
              <w:left w:val="single" w:sz="8" w:space="0" w:color="365F91"/>
              <w:right w:val="single" w:sz="8" w:space="0" w:color="365F91"/>
            </w:tcBorders>
            <w:shd w:val="clear" w:color="auto" w:fill="DBE4F0"/>
            <w:tcMar>
              <w:top w:w="43" w:type="dxa"/>
              <w:left w:w="43" w:type="dxa"/>
              <w:bottom w:w="43" w:type="dxa"/>
              <w:right w:w="43" w:type="dxa"/>
            </w:tcMar>
          </w:tcPr>
          <w:p w14:paraId="35C3F154" w14:textId="77777777" w:rsidR="002C7CD1" w:rsidRPr="00165C06" w:rsidRDefault="002C7CD1" w:rsidP="007D1D6A">
            <w:pPr>
              <w:spacing w:after="0" w:line="240" w:lineRule="auto"/>
              <w:rPr>
                <w:rFonts w:ascii="Arial Narrow" w:hAnsi="Arial Narrow"/>
              </w:rPr>
            </w:pPr>
          </w:p>
        </w:tc>
        <w:tc>
          <w:tcPr>
            <w:tcW w:w="8530" w:type="dxa"/>
            <w:tcBorders>
              <w:right w:val="single" w:sz="8" w:space="0" w:color="365F91"/>
            </w:tcBorders>
            <w:shd w:val="clear" w:color="auto" w:fill="auto"/>
            <w:tcMar>
              <w:top w:w="43" w:type="dxa"/>
              <w:left w:w="43" w:type="dxa"/>
              <w:bottom w:w="43" w:type="dxa"/>
              <w:right w:w="43" w:type="dxa"/>
            </w:tcMar>
          </w:tcPr>
          <w:p w14:paraId="390E06CC" w14:textId="77777777" w:rsidR="002C7CD1" w:rsidRPr="00C623C1" w:rsidRDefault="002C7CD1" w:rsidP="007D1D6A">
            <w:pPr>
              <w:spacing w:after="0" w:line="240" w:lineRule="auto"/>
              <w:rPr>
                <w:rFonts w:ascii="Arial Narrow" w:hAnsi="Arial Narrow"/>
                <w:sz w:val="22"/>
                <w:szCs w:val="22"/>
              </w:rPr>
            </w:pPr>
            <w:r w:rsidRPr="00C623C1">
              <w:rPr>
                <w:rFonts w:ascii="Arial Narrow" w:hAnsi="Arial Narrow"/>
                <w:sz w:val="22"/>
                <w:szCs w:val="22"/>
              </w:rPr>
              <w:t>All solutions must allow sufficient space to accommodate the equipment as well as passengers with baggage and/or passengers with disabilities and TSO work area egress routes.</w:t>
            </w:r>
          </w:p>
        </w:tc>
      </w:tr>
      <w:tr w:rsidR="002C7CD1" w:rsidRPr="00165C06" w14:paraId="79B9C37B" w14:textId="77777777" w:rsidTr="00314951">
        <w:trPr>
          <w:trHeight w:val="20"/>
        </w:trPr>
        <w:tc>
          <w:tcPr>
            <w:tcW w:w="1180" w:type="dxa"/>
            <w:tcBorders>
              <w:left w:val="single" w:sz="8" w:space="0" w:color="365F91"/>
              <w:bottom w:val="single" w:sz="8" w:space="0" w:color="365F91"/>
              <w:right w:val="single" w:sz="8" w:space="0" w:color="365F91"/>
            </w:tcBorders>
            <w:shd w:val="clear" w:color="auto" w:fill="DBE4F0"/>
            <w:tcMar>
              <w:top w:w="43" w:type="dxa"/>
              <w:left w:w="43" w:type="dxa"/>
              <w:bottom w:w="43" w:type="dxa"/>
              <w:right w:w="43" w:type="dxa"/>
            </w:tcMar>
          </w:tcPr>
          <w:p w14:paraId="0A69C68D" w14:textId="77777777" w:rsidR="002C7CD1" w:rsidRPr="00165C06" w:rsidRDefault="002C7CD1" w:rsidP="007D1D6A">
            <w:pPr>
              <w:spacing w:after="0" w:line="240" w:lineRule="auto"/>
              <w:rPr>
                <w:rFonts w:ascii="Arial Narrow" w:hAnsi="Arial Narrow"/>
              </w:rPr>
            </w:pPr>
          </w:p>
        </w:tc>
        <w:tc>
          <w:tcPr>
            <w:tcW w:w="8530" w:type="dxa"/>
            <w:tcBorders>
              <w:bottom w:val="single" w:sz="8" w:space="0" w:color="365F91"/>
              <w:right w:val="single" w:sz="8" w:space="0" w:color="365F91"/>
            </w:tcBorders>
            <w:shd w:val="clear" w:color="auto" w:fill="DBE4F0"/>
            <w:tcMar>
              <w:top w:w="43" w:type="dxa"/>
              <w:left w:w="43" w:type="dxa"/>
              <w:bottom w:w="43" w:type="dxa"/>
              <w:right w:w="43" w:type="dxa"/>
            </w:tcMar>
          </w:tcPr>
          <w:p w14:paraId="16F2BFEE" w14:textId="77777777" w:rsidR="002C7CD1" w:rsidRPr="00C623C1" w:rsidRDefault="002C7CD1" w:rsidP="007D1D6A">
            <w:pPr>
              <w:spacing w:after="0" w:line="240" w:lineRule="auto"/>
              <w:rPr>
                <w:rFonts w:ascii="Arial Narrow" w:hAnsi="Arial Narrow"/>
                <w:sz w:val="22"/>
                <w:szCs w:val="22"/>
              </w:rPr>
            </w:pPr>
            <w:r w:rsidRPr="00C623C1">
              <w:rPr>
                <w:rFonts w:ascii="Arial Narrow" w:hAnsi="Arial Narrow"/>
                <w:sz w:val="22"/>
                <w:szCs w:val="22"/>
              </w:rPr>
              <w:t>For new facility planning/ design, exit lanes should be a considerable distance from boarding gates to allow sufficient time to resolve a breach and relieve unnecessary congestion from the area.</w:t>
            </w:r>
          </w:p>
        </w:tc>
      </w:tr>
    </w:tbl>
    <w:p w14:paraId="2B36DEA0" w14:textId="2C25C7DC" w:rsidR="004075EF" w:rsidRPr="00EA4E3F" w:rsidRDefault="004075EF" w:rsidP="002E08E4">
      <w:pPr>
        <w:pStyle w:val="Heading2"/>
      </w:pPr>
      <w:bookmarkStart w:id="79" w:name="_Toc141694561"/>
      <w:r>
        <w:lastRenderedPageBreak/>
        <w:t>3-8</w:t>
      </w:r>
      <w:r>
        <w:tab/>
        <w:t>Checkpoint Branding</w:t>
      </w:r>
      <w:bookmarkEnd w:id="79"/>
    </w:p>
    <w:p w14:paraId="7D68393A" w14:textId="0176C479" w:rsidR="004075EF" w:rsidRDefault="004075EF" w:rsidP="002E08E4">
      <w:pPr>
        <w:pStyle w:val="BodyText"/>
        <w:keepNext/>
        <w:keepLines/>
      </w:pPr>
      <w:bookmarkStart w:id="80" w:name="_Hlk115171700"/>
      <w:r>
        <w:t>Presenting a strong, unified brand identity for TSA is essential to earning the respect and trust of the traveling public. TSA brand identity should be reflected in every touchpoint a passenger has with the agency and fully incorporated as much as possible to promote a consistent and optimal experience for customers. Security Screening Checkpoints (SSCP) represent the public’s most frequent and important interaction with the TSA brand and is TSA’s greatest opportunity to reinforce brand identity.</w:t>
      </w:r>
    </w:p>
    <w:bookmarkEnd w:id="80"/>
    <w:p w14:paraId="1B2B434D" w14:textId="62AC9D54" w:rsidR="002D0D96" w:rsidRDefault="002D0D96" w:rsidP="004D1C56">
      <w:pPr>
        <w:widowControl w:val="0"/>
        <w:autoSpaceDE w:val="0"/>
        <w:autoSpaceDN w:val="0"/>
        <w:spacing w:after="0" w:line="240" w:lineRule="auto"/>
        <w:rPr>
          <w:rFonts w:ascii="Arial Narrow" w:eastAsia="Times New Roman" w:hAnsi="Arial Narrow" w:cs="Times New Roman"/>
          <w:b/>
          <w:bCs/>
          <w:color w:val="365F91"/>
          <w:sz w:val="24"/>
          <w:szCs w:val="24"/>
        </w:rPr>
      </w:pPr>
    </w:p>
    <w:tbl>
      <w:tblPr>
        <w:tblStyle w:val="TableGrid"/>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2F2F2" w:themeFill="background1" w:themeFillShade="F2"/>
        <w:tblLook w:val="04A0" w:firstRow="1" w:lastRow="0" w:firstColumn="1" w:lastColumn="0" w:noHBand="0" w:noVBand="1"/>
      </w:tblPr>
      <w:tblGrid>
        <w:gridCol w:w="2425"/>
        <w:gridCol w:w="4010"/>
        <w:gridCol w:w="3635"/>
      </w:tblGrid>
      <w:tr w:rsidR="00314951" w14:paraId="47779665" w14:textId="77777777" w:rsidTr="00A324A8">
        <w:trPr>
          <w:trHeight w:val="1169"/>
          <w:jc w:val="center"/>
        </w:trPr>
        <w:tc>
          <w:tcPr>
            <w:tcW w:w="1204" w:type="pct"/>
            <w:shd w:val="clear" w:color="auto" w:fill="F2F2F2" w:themeFill="background1" w:themeFillShade="F2"/>
            <w:vAlign w:val="center"/>
          </w:tcPr>
          <w:p w14:paraId="2EE48184" w14:textId="4FB66A40" w:rsidR="00314951" w:rsidRPr="00C90140" w:rsidRDefault="00314951" w:rsidP="00441D0B">
            <w:pPr>
              <w:pStyle w:val="BasicParagraph"/>
              <w:suppressAutoHyphens/>
              <w:spacing w:after="0" w:line="264" w:lineRule="auto"/>
              <w:jc w:val="center"/>
              <w:rPr>
                <w:rFonts w:ascii="Arial" w:hAnsi="Arial" w:cs="Arial"/>
                <w:b/>
                <w:bCs/>
                <w:color w:val="0070C0"/>
                <w:w w:val="95"/>
                <w:sz w:val="22"/>
                <w:szCs w:val="22"/>
              </w:rPr>
            </w:pPr>
            <w:r w:rsidRPr="004673F7">
              <w:rPr>
                <w:rFonts w:ascii="Arial" w:hAnsi="Arial" w:cs="Arial"/>
                <w:b/>
                <w:bCs/>
                <w:color w:val="0070C0"/>
                <w:w w:val="95"/>
                <w:sz w:val="22"/>
                <w:szCs w:val="22"/>
              </w:rPr>
              <w:t>Checkpoint Branding Identity Concept</w:t>
            </w:r>
          </w:p>
        </w:tc>
        <w:tc>
          <w:tcPr>
            <w:tcW w:w="1991" w:type="pct"/>
            <w:shd w:val="clear" w:color="auto" w:fill="F2F2F2" w:themeFill="background1" w:themeFillShade="F2"/>
            <w:vAlign w:val="center"/>
          </w:tcPr>
          <w:p w14:paraId="0F4971AF" w14:textId="2416ECCC" w:rsidR="00314951" w:rsidRPr="00C90140" w:rsidRDefault="00314951" w:rsidP="00441D0B">
            <w:pPr>
              <w:spacing w:after="0" w:line="240" w:lineRule="auto"/>
              <w:jc w:val="center"/>
              <w:rPr>
                <w:rFonts w:ascii="Arial Narrow" w:hAnsi="Arial Narrow"/>
                <w:color w:val="365F91"/>
                <w:sz w:val="22"/>
                <w:szCs w:val="22"/>
              </w:rPr>
            </w:pPr>
            <w:r w:rsidRPr="00FA6BDC">
              <w:rPr>
                <w:rFonts w:ascii="Arial Narrow" w:hAnsi="Arial Narrow"/>
                <w:color w:val="365F91"/>
                <w:sz w:val="22"/>
                <w:szCs w:val="22"/>
              </w:rPr>
              <w:t>Branding and advertising layout examples for consideration. Catalog of branding and advertising assets available for use. Equipment branding examples.</w:t>
            </w:r>
          </w:p>
        </w:tc>
        <w:tc>
          <w:tcPr>
            <w:tcW w:w="1806" w:type="pct"/>
            <w:shd w:val="clear" w:color="auto" w:fill="F2F2F2" w:themeFill="background1" w:themeFillShade="F2"/>
            <w:vAlign w:val="center"/>
          </w:tcPr>
          <w:p w14:paraId="0F9AFA0E" w14:textId="509801CD" w:rsidR="00314951" w:rsidRDefault="00314951" w:rsidP="00441D0B">
            <w:pPr>
              <w:pStyle w:val="BodyText"/>
              <w:jc w:val="center"/>
            </w:pPr>
            <w:r>
              <w:rPr>
                <w:noProof/>
              </w:rPr>
              <w:t xml:space="preserve">    </w:t>
            </w:r>
            <w:r w:rsidR="00721CC5">
              <w:rPr>
                <w:noProof/>
              </w:rPr>
              <w:object w:dxaOrig="1520" w:dyaOrig="987" w14:anchorId="1585A3EA">
                <v:shape id="_x0000_i1138" type="#_x0000_t75" style="width:76.2pt;height:49.2pt" o:ole="">
                  <v:imagedata r:id="rId59" o:title=""/>
                </v:shape>
                <o:OLEObject Type="Embed" ProgID="AcroExch.Document.DC" ShapeID="_x0000_i1138" DrawAspect="Icon" ObjectID="_1753106749" r:id="rId60"/>
              </w:object>
            </w:r>
            <w:r w:rsidR="006020E2">
              <w:rPr>
                <w:noProof/>
              </w:rPr>
              <w:object w:dxaOrig="1520" w:dyaOrig="987" w14:anchorId="7C29EC54">
                <v:shape id="_x0000_i1136" type="#_x0000_t75" style="width:76.2pt;height:49.2pt" o:ole="">
                  <v:imagedata r:id="rId61" o:title=""/>
                </v:shape>
                <o:OLEObject Type="Embed" ProgID="AcroExch.Document.DC" ShapeID="_x0000_i1136" DrawAspect="Icon" ObjectID="_1753106750" r:id="rId62"/>
              </w:object>
            </w:r>
          </w:p>
        </w:tc>
      </w:tr>
    </w:tbl>
    <w:p w14:paraId="56F19738" w14:textId="77777777" w:rsidR="00314951" w:rsidRDefault="00314951" w:rsidP="004D1C56">
      <w:pPr>
        <w:widowControl w:val="0"/>
        <w:autoSpaceDE w:val="0"/>
        <w:autoSpaceDN w:val="0"/>
        <w:spacing w:after="0" w:line="240" w:lineRule="auto"/>
        <w:rPr>
          <w:rFonts w:ascii="Arial Narrow" w:eastAsia="Times New Roman" w:hAnsi="Arial Narrow" w:cs="Times New Roman"/>
          <w:b/>
          <w:bCs/>
          <w:color w:val="365F91"/>
          <w:sz w:val="24"/>
          <w:szCs w:val="24"/>
        </w:rPr>
      </w:pPr>
    </w:p>
    <w:p w14:paraId="63188703" w14:textId="77777777" w:rsidR="00314951" w:rsidRDefault="00314951" w:rsidP="004D1C56">
      <w:pPr>
        <w:widowControl w:val="0"/>
        <w:autoSpaceDE w:val="0"/>
        <w:autoSpaceDN w:val="0"/>
        <w:spacing w:after="0" w:line="240" w:lineRule="auto"/>
        <w:rPr>
          <w:rFonts w:ascii="Arial Narrow" w:eastAsia="Times New Roman" w:hAnsi="Arial Narrow" w:cs="Times New Roman"/>
          <w:b/>
          <w:bCs/>
          <w:color w:val="365F91"/>
          <w:sz w:val="24"/>
          <w:szCs w:val="24"/>
        </w:rPr>
      </w:pPr>
    </w:p>
    <w:p w14:paraId="7A7DFAB3" w14:textId="2E5360D4" w:rsidR="00C27D5E" w:rsidRDefault="00C27D5E" w:rsidP="004D1C56">
      <w:pPr>
        <w:spacing w:line="240" w:lineRule="auto"/>
        <w:rPr>
          <w:sz w:val="21"/>
        </w:rPr>
      </w:pPr>
    </w:p>
    <w:p w14:paraId="2073FA91" w14:textId="77777777" w:rsidR="00C27D5E" w:rsidRDefault="00C27D5E" w:rsidP="004D1C56">
      <w:pPr>
        <w:spacing w:line="240" w:lineRule="auto"/>
        <w:rPr>
          <w:sz w:val="21"/>
        </w:rPr>
        <w:sectPr w:rsidR="00C27D5E" w:rsidSect="00E44B25">
          <w:footerReference w:type="default" r:id="rId63"/>
          <w:footerReference w:type="first" r:id="rId64"/>
          <w:pgSz w:w="12240" w:h="15840" w:code="1"/>
          <w:pgMar w:top="1440" w:right="1080" w:bottom="1152" w:left="1080" w:header="432" w:footer="432" w:gutter="0"/>
          <w:pgNumType w:start="1"/>
          <w:cols w:space="720"/>
        </w:sectPr>
      </w:pPr>
    </w:p>
    <w:p w14:paraId="52B0F99A" w14:textId="1552DEC9" w:rsidR="00C27D5E" w:rsidRPr="0040789E" w:rsidRDefault="00C27D5E" w:rsidP="00F36BA3">
      <w:pPr>
        <w:pStyle w:val="Heading1"/>
        <w:ind w:left="900" w:hanging="900"/>
        <w:rPr>
          <w:color w:val="365F91"/>
        </w:rPr>
      </w:pPr>
      <w:bookmarkStart w:id="81" w:name="_Toc141694562"/>
      <w:r w:rsidRPr="00333269">
        <w:rPr>
          <w:color w:val="C00000"/>
          <w:sz w:val="72"/>
          <w:szCs w:val="72"/>
        </w:rPr>
        <w:lastRenderedPageBreak/>
        <w:t>4</w:t>
      </w:r>
      <w:r w:rsidRPr="005539FB">
        <w:rPr>
          <w:color w:val="FF0000"/>
          <w:sz w:val="72"/>
          <w:szCs w:val="72"/>
        </w:rPr>
        <w:tab/>
      </w:r>
      <w:r w:rsidRPr="0040789E">
        <w:rPr>
          <w:color w:val="365F91"/>
        </w:rPr>
        <w:t>Checkpoint Approach and Passenger Queue</w:t>
      </w:r>
      <w:bookmarkEnd w:id="81"/>
    </w:p>
    <w:p w14:paraId="55E34336" w14:textId="58838ED9" w:rsidR="0038247E" w:rsidRDefault="00F32B9B" w:rsidP="00C623C1">
      <w:pPr>
        <w:pStyle w:val="BodyText"/>
        <w:spacing w:line="235" w:lineRule="auto"/>
      </w:pPr>
      <w:r w:rsidRPr="00EA4E3F">
        <w:t>The checkpoint approach and passenger queue zones play an integral part in passenger experience and a critical role in determining screening time. This section outlines requirements and key considerations for planning the checkpoint approach and passenger queue.</w:t>
      </w:r>
    </w:p>
    <w:p w14:paraId="3E469612" w14:textId="77777777" w:rsidR="0038247E" w:rsidRDefault="0038247E" w:rsidP="00C623C1">
      <w:pPr>
        <w:pStyle w:val="BodyText"/>
        <w:spacing w:line="235" w:lineRule="auto"/>
      </w:pPr>
    </w:p>
    <w:tbl>
      <w:tblPr>
        <w:tblW w:w="10065" w:type="dxa"/>
        <w:tblLayout w:type="fixed"/>
        <w:tblCellMar>
          <w:left w:w="0" w:type="dxa"/>
          <w:right w:w="0" w:type="dxa"/>
        </w:tblCellMar>
        <w:tblLook w:val="01E0" w:firstRow="1" w:lastRow="1" w:firstColumn="1" w:lastColumn="1" w:noHBand="0" w:noVBand="0"/>
      </w:tblPr>
      <w:tblGrid>
        <w:gridCol w:w="1216"/>
        <w:gridCol w:w="1392"/>
        <w:gridCol w:w="7457"/>
      </w:tblGrid>
      <w:tr w:rsidR="001438B4" w:rsidRPr="00EA4E3F" w14:paraId="3F84D8C3" w14:textId="77777777" w:rsidTr="00E27073">
        <w:trPr>
          <w:trHeight w:val="20"/>
        </w:trPr>
        <w:tc>
          <w:tcPr>
            <w:tcW w:w="1216" w:type="dxa"/>
            <w:tcBorders>
              <w:top w:val="single" w:sz="12" w:space="0" w:color="585858"/>
              <w:left w:val="single" w:sz="12" w:space="0" w:color="585858"/>
              <w:right w:val="single" w:sz="8" w:space="0" w:color="FFFFFF" w:themeColor="background1"/>
            </w:tcBorders>
            <w:shd w:val="clear" w:color="auto" w:fill="1F497D"/>
            <w:tcMar>
              <w:top w:w="29" w:type="dxa"/>
              <w:left w:w="43" w:type="dxa"/>
              <w:bottom w:w="29" w:type="dxa"/>
              <w:right w:w="43" w:type="dxa"/>
            </w:tcMar>
            <w:vAlign w:val="center"/>
          </w:tcPr>
          <w:p w14:paraId="2AE3AD20" w14:textId="77777777" w:rsidR="001438B4" w:rsidRPr="00C623C1" w:rsidRDefault="001438B4" w:rsidP="00C623C1">
            <w:pPr>
              <w:pStyle w:val="TableParagraph"/>
              <w:spacing w:after="0" w:line="235" w:lineRule="auto"/>
              <w:jc w:val="center"/>
              <w:rPr>
                <w:b/>
                <w:sz w:val="22"/>
                <w:szCs w:val="22"/>
              </w:rPr>
            </w:pPr>
            <w:r w:rsidRPr="00C623C1">
              <w:rPr>
                <w:b/>
                <w:color w:val="FFFFFF"/>
                <w:sz w:val="22"/>
                <w:szCs w:val="22"/>
              </w:rPr>
              <w:t>Revision</w:t>
            </w:r>
          </w:p>
        </w:tc>
        <w:tc>
          <w:tcPr>
            <w:tcW w:w="1392" w:type="dxa"/>
            <w:tcBorders>
              <w:top w:val="single" w:sz="12" w:space="0" w:color="585858"/>
              <w:left w:val="single" w:sz="8" w:space="0" w:color="FFFFFF" w:themeColor="background1"/>
              <w:right w:val="single" w:sz="8" w:space="0" w:color="FFFFFF" w:themeColor="background1"/>
            </w:tcBorders>
            <w:shd w:val="clear" w:color="auto" w:fill="1F497D"/>
            <w:tcMar>
              <w:top w:w="29" w:type="dxa"/>
              <w:left w:w="43" w:type="dxa"/>
              <w:bottom w:w="29" w:type="dxa"/>
              <w:right w:w="43" w:type="dxa"/>
            </w:tcMar>
            <w:vAlign w:val="center"/>
          </w:tcPr>
          <w:p w14:paraId="7B756A61" w14:textId="77777777" w:rsidR="001438B4" w:rsidRPr="00C623C1" w:rsidRDefault="001438B4" w:rsidP="00C623C1">
            <w:pPr>
              <w:pStyle w:val="TableParagraph"/>
              <w:spacing w:after="0" w:line="235" w:lineRule="auto"/>
              <w:jc w:val="center"/>
              <w:rPr>
                <w:b/>
                <w:sz w:val="22"/>
                <w:szCs w:val="22"/>
              </w:rPr>
            </w:pPr>
            <w:r w:rsidRPr="00C623C1">
              <w:rPr>
                <w:b/>
                <w:color w:val="FFFFFF"/>
                <w:sz w:val="22"/>
                <w:szCs w:val="22"/>
              </w:rPr>
              <w:t>Date</w:t>
            </w:r>
          </w:p>
        </w:tc>
        <w:tc>
          <w:tcPr>
            <w:tcW w:w="7457" w:type="dxa"/>
            <w:tcBorders>
              <w:top w:val="single" w:sz="12" w:space="0" w:color="585858"/>
              <w:left w:val="single" w:sz="8" w:space="0" w:color="FFFFFF" w:themeColor="background1"/>
              <w:right w:val="single" w:sz="12" w:space="0" w:color="585858"/>
            </w:tcBorders>
            <w:shd w:val="clear" w:color="auto" w:fill="1F497D"/>
            <w:tcMar>
              <w:top w:w="29" w:type="dxa"/>
              <w:left w:w="43" w:type="dxa"/>
              <w:bottom w:w="29" w:type="dxa"/>
              <w:right w:w="43" w:type="dxa"/>
            </w:tcMar>
            <w:vAlign w:val="center"/>
          </w:tcPr>
          <w:p w14:paraId="627F0F8F" w14:textId="77777777" w:rsidR="001438B4" w:rsidRPr="00C623C1" w:rsidRDefault="001438B4" w:rsidP="00C623C1">
            <w:pPr>
              <w:pStyle w:val="TableParagraph"/>
              <w:spacing w:after="0" w:line="235" w:lineRule="auto"/>
              <w:jc w:val="center"/>
              <w:rPr>
                <w:b/>
                <w:sz w:val="22"/>
                <w:szCs w:val="22"/>
              </w:rPr>
            </w:pPr>
            <w:r w:rsidRPr="00C623C1">
              <w:rPr>
                <w:b/>
                <w:color w:val="FFFFFF"/>
                <w:sz w:val="22"/>
                <w:szCs w:val="22"/>
              </w:rPr>
              <w:t>Description of Changes</w:t>
            </w:r>
          </w:p>
        </w:tc>
      </w:tr>
      <w:tr w:rsidR="001438B4" w:rsidRPr="00EA4E3F" w14:paraId="6C689735" w14:textId="77777777" w:rsidTr="00E27073">
        <w:trPr>
          <w:trHeight w:val="20"/>
        </w:trPr>
        <w:tc>
          <w:tcPr>
            <w:tcW w:w="1216" w:type="dxa"/>
            <w:tcBorders>
              <w:left w:val="single" w:sz="12" w:space="0" w:color="585858"/>
              <w:right w:val="single" w:sz="8" w:space="0" w:color="585858"/>
            </w:tcBorders>
            <w:tcMar>
              <w:top w:w="29" w:type="dxa"/>
              <w:left w:w="43" w:type="dxa"/>
              <w:bottom w:w="29" w:type="dxa"/>
              <w:right w:w="43" w:type="dxa"/>
            </w:tcMar>
            <w:vAlign w:val="center"/>
          </w:tcPr>
          <w:p w14:paraId="667C7553" w14:textId="77777777" w:rsidR="001438B4" w:rsidRPr="00C623C1" w:rsidRDefault="001438B4" w:rsidP="00C623C1">
            <w:pPr>
              <w:pStyle w:val="TableParagraph"/>
              <w:spacing w:after="0" w:line="235" w:lineRule="auto"/>
              <w:jc w:val="center"/>
              <w:rPr>
                <w:sz w:val="22"/>
                <w:szCs w:val="22"/>
              </w:rPr>
            </w:pPr>
            <w:r w:rsidRPr="00C623C1">
              <w:rPr>
                <w:sz w:val="22"/>
                <w:szCs w:val="22"/>
              </w:rPr>
              <w:t>0</w:t>
            </w:r>
          </w:p>
        </w:tc>
        <w:tc>
          <w:tcPr>
            <w:tcW w:w="1392" w:type="dxa"/>
            <w:tcBorders>
              <w:left w:val="single" w:sz="8" w:space="0" w:color="585858"/>
              <w:right w:val="single" w:sz="8" w:space="0" w:color="585858"/>
            </w:tcBorders>
            <w:tcMar>
              <w:top w:w="29" w:type="dxa"/>
              <w:left w:w="43" w:type="dxa"/>
              <w:bottom w:w="29" w:type="dxa"/>
              <w:right w:w="43" w:type="dxa"/>
            </w:tcMar>
            <w:vAlign w:val="center"/>
          </w:tcPr>
          <w:p w14:paraId="4FADCBBD" w14:textId="77777777" w:rsidR="001438B4" w:rsidRPr="00C623C1" w:rsidRDefault="001438B4" w:rsidP="00C623C1">
            <w:pPr>
              <w:pStyle w:val="TableParagraph"/>
              <w:spacing w:after="0" w:line="235" w:lineRule="auto"/>
              <w:jc w:val="center"/>
              <w:rPr>
                <w:sz w:val="22"/>
                <w:szCs w:val="22"/>
              </w:rPr>
            </w:pPr>
            <w:r w:rsidRPr="00C623C1">
              <w:rPr>
                <w:sz w:val="22"/>
                <w:szCs w:val="22"/>
              </w:rPr>
              <w:t>12/17/2018</w:t>
            </w:r>
          </w:p>
        </w:tc>
        <w:tc>
          <w:tcPr>
            <w:tcW w:w="7457" w:type="dxa"/>
            <w:tcBorders>
              <w:left w:val="single" w:sz="8" w:space="0" w:color="585858"/>
              <w:right w:val="single" w:sz="12" w:space="0" w:color="585858"/>
            </w:tcBorders>
            <w:tcMar>
              <w:top w:w="29" w:type="dxa"/>
              <w:left w:w="43" w:type="dxa"/>
              <w:bottom w:w="29" w:type="dxa"/>
              <w:right w:w="43" w:type="dxa"/>
            </w:tcMar>
            <w:vAlign w:val="center"/>
          </w:tcPr>
          <w:p w14:paraId="596E02A7" w14:textId="759DC210" w:rsidR="001438B4" w:rsidRPr="00C623C1" w:rsidRDefault="001438B4" w:rsidP="00C623C1">
            <w:pPr>
              <w:pStyle w:val="TableParagraph"/>
              <w:spacing w:after="0" w:line="235" w:lineRule="auto"/>
              <w:rPr>
                <w:sz w:val="22"/>
                <w:szCs w:val="22"/>
              </w:rPr>
            </w:pPr>
            <w:r w:rsidRPr="00C623C1">
              <w:rPr>
                <w:sz w:val="22"/>
                <w:szCs w:val="22"/>
              </w:rPr>
              <w:t>Initial Publication</w:t>
            </w:r>
          </w:p>
        </w:tc>
      </w:tr>
      <w:tr w:rsidR="00815719" w:rsidRPr="00EA4E3F" w14:paraId="320C9061" w14:textId="77777777" w:rsidTr="00E27073">
        <w:trPr>
          <w:trHeight w:val="20"/>
        </w:trPr>
        <w:tc>
          <w:tcPr>
            <w:tcW w:w="1216" w:type="dxa"/>
            <w:tcBorders>
              <w:left w:val="single" w:sz="12" w:space="0" w:color="585858"/>
              <w:right w:val="single" w:sz="8" w:space="0" w:color="585858"/>
            </w:tcBorders>
            <w:shd w:val="clear" w:color="auto" w:fill="BEBEBE"/>
            <w:tcMar>
              <w:top w:w="29" w:type="dxa"/>
              <w:left w:w="43" w:type="dxa"/>
              <w:bottom w:w="29" w:type="dxa"/>
              <w:right w:w="43" w:type="dxa"/>
            </w:tcMar>
            <w:vAlign w:val="center"/>
          </w:tcPr>
          <w:p w14:paraId="037DC498" w14:textId="30923874" w:rsidR="00815719" w:rsidRPr="00C623C1" w:rsidRDefault="00815719" w:rsidP="00C623C1">
            <w:pPr>
              <w:pStyle w:val="TableParagraph"/>
              <w:spacing w:after="0" w:line="235" w:lineRule="auto"/>
              <w:jc w:val="center"/>
              <w:rPr>
                <w:sz w:val="22"/>
                <w:szCs w:val="22"/>
              </w:rPr>
            </w:pPr>
            <w:r w:rsidRPr="00C623C1">
              <w:rPr>
                <w:sz w:val="22"/>
                <w:szCs w:val="22"/>
              </w:rPr>
              <w:t>1</w:t>
            </w:r>
          </w:p>
        </w:tc>
        <w:tc>
          <w:tcPr>
            <w:tcW w:w="1392" w:type="dxa"/>
            <w:tcBorders>
              <w:left w:val="single" w:sz="8" w:space="0" w:color="585858"/>
              <w:right w:val="single" w:sz="8" w:space="0" w:color="585858"/>
            </w:tcBorders>
            <w:shd w:val="clear" w:color="auto" w:fill="BEBEBE"/>
            <w:tcMar>
              <w:top w:w="29" w:type="dxa"/>
              <w:left w:w="43" w:type="dxa"/>
              <w:bottom w:w="29" w:type="dxa"/>
              <w:right w:w="43" w:type="dxa"/>
            </w:tcMar>
            <w:vAlign w:val="center"/>
          </w:tcPr>
          <w:p w14:paraId="0AEBA3E9" w14:textId="510FEA9A" w:rsidR="00815719" w:rsidRPr="00C623C1" w:rsidRDefault="00815719" w:rsidP="00C623C1">
            <w:pPr>
              <w:pStyle w:val="TableParagraph"/>
              <w:spacing w:after="0" w:line="235" w:lineRule="auto"/>
              <w:jc w:val="center"/>
              <w:rPr>
                <w:sz w:val="22"/>
                <w:szCs w:val="22"/>
              </w:rPr>
            </w:pPr>
            <w:r w:rsidRPr="00C623C1">
              <w:rPr>
                <w:sz w:val="22"/>
                <w:szCs w:val="22"/>
              </w:rPr>
              <w:t>01/06/2020</w:t>
            </w:r>
          </w:p>
        </w:tc>
        <w:tc>
          <w:tcPr>
            <w:tcW w:w="7457" w:type="dxa"/>
            <w:tcBorders>
              <w:left w:val="single" w:sz="8" w:space="0" w:color="585858"/>
              <w:right w:val="single" w:sz="12" w:space="0" w:color="585858"/>
            </w:tcBorders>
            <w:shd w:val="clear" w:color="auto" w:fill="BEBEBE"/>
            <w:tcMar>
              <w:top w:w="29" w:type="dxa"/>
              <w:left w:w="43" w:type="dxa"/>
              <w:bottom w:w="29" w:type="dxa"/>
              <w:right w:w="43" w:type="dxa"/>
            </w:tcMar>
            <w:vAlign w:val="center"/>
          </w:tcPr>
          <w:p w14:paraId="0CFBC6F6" w14:textId="4B5B5903" w:rsidR="00815719" w:rsidRPr="00C623C1" w:rsidRDefault="00815719" w:rsidP="00C623C1">
            <w:pPr>
              <w:pStyle w:val="TableParagraph"/>
              <w:spacing w:after="0" w:line="235" w:lineRule="auto"/>
              <w:rPr>
                <w:sz w:val="22"/>
                <w:szCs w:val="22"/>
              </w:rPr>
            </w:pPr>
            <w:r w:rsidRPr="00C623C1">
              <w:rPr>
                <w:sz w:val="22"/>
                <w:szCs w:val="22"/>
              </w:rPr>
              <w:t>Queue Management updated; Canine Enhanced Screening (CES) updated</w:t>
            </w:r>
          </w:p>
        </w:tc>
      </w:tr>
      <w:tr w:rsidR="00815719" w:rsidRPr="00EA4E3F" w14:paraId="1995A164" w14:textId="77777777" w:rsidTr="00E27073">
        <w:trPr>
          <w:trHeight w:val="20"/>
        </w:trPr>
        <w:tc>
          <w:tcPr>
            <w:tcW w:w="1216" w:type="dxa"/>
            <w:tcBorders>
              <w:left w:val="single" w:sz="12" w:space="0" w:color="585858"/>
              <w:right w:val="single" w:sz="8" w:space="0" w:color="585858"/>
            </w:tcBorders>
            <w:tcMar>
              <w:top w:w="29" w:type="dxa"/>
              <w:left w:w="43" w:type="dxa"/>
              <w:bottom w:w="29" w:type="dxa"/>
              <w:right w:w="43" w:type="dxa"/>
            </w:tcMar>
            <w:vAlign w:val="center"/>
          </w:tcPr>
          <w:p w14:paraId="270B97E1" w14:textId="0A72B69D" w:rsidR="00815719" w:rsidRPr="00C623C1" w:rsidRDefault="00815719" w:rsidP="00C623C1">
            <w:pPr>
              <w:pStyle w:val="TableParagraph"/>
              <w:spacing w:after="0" w:line="235" w:lineRule="auto"/>
              <w:jc w:val="center"/>
              <w:rPr>
                <w:sz w:val="22"/>
                <w:szCs w:val="22"/>
              </w:rPr>
            </w:pPr>
            <w:r w:rsidRPr="00C623C1">
              <w:rPr>
                <w:sz w:val="22"/>
                <w:szCs w:val="22"/>
              </w:rPr>
              <w:t>2</w:t>
            </w:r>
          </w:p>
        </w:tc>
        <w:tc>
          <w:tcPr>
            <w:tcW w:w="1392" w:type="dxa"/>
            <w:tcBorders>
              <w:left w:val="single" w:sz="8" w:space="0" w:color="585858"/>
              <w:right w:val="single" w:sz="8" w:space="0" w:color="585858"/>
            </w:tcBorders>
            <w:tcMar>
              <w:top w:w="29" w:type="dxa"/>
              <w:left w:w="43" w:type="dxa"/>
              <w:bottom w:w="29" w:type="dxa"/>
              <w:right w:w="43" w:type="dxa"/>
            </w:tcMar>
            <w:vAlign w:val="center"/>
          </w:tcPr>
          <w:p w14:paraId="02CE66E3" w14:textId="578CAE38" w:rsidR="00815719" w:rsidRPr="00C623C1" w:rsidRDefault="007B5D99" w:rsidP="00C623C1">
            <w:pPr>
              <w:pStyle w:val="TableParagraph"/>
              <w:spacing w:after="0" w:line="235" w:lineRule="auto"/>
              <w:jc w:val="center"/>
              <w:rPr>
                <w:sz w:val="22"/>
                <w:szCs w:val="22"/>
              </w:rPr>
            </w:pPr>
            <w:r w:rsidRPr="00C623C1">
              <w:rPr>
                <w:sz w:val="22"/>
                <w:szCs w:val="22"/>
              </w:rPr>
              <w:t>09/30</w:t>
            </w:r>
            <w:r w:rsidR="00815719" w:rsidRPr="00C623C1">
              <w:rPr>
                <w:sz w:val="22"/>
                <w:szCs w:val="22"/>
              </w:rPr>
              <w:t>/2021</w:t>
            </w:r>
          </w:p>
        </w:tc>
        <w:tc>
          <w:tcPr>
            <w:tcW w:w="7457" w:type="dxa"/>
            <w:tcBorders>
              <w:left w:val="single" w:sz="8" w:space="0" w:color="585858"/>
              <w:right w:val="single" w:sz="12" w:space="0" w:color="585858"/>
            </w:tcBorders>
            <w:tcMar>
              <w:top w:w="29" w:type="dxa"/>
              <w:left w:w="43" w:type="dxa"/>
              <w:bottom w:w="29" w:type="dxa"/>
              <w:right w:w="43" w:type="dxa"/>
            </w:tcMar>
            <w:vAlign w:val="center"/>
          </w:tcPr>
          <w:p w14:paraId="434DC544" w14:textId="6FD2F74C" w:rsidR="00815719" w:rsidRPr="00C623C1" w:rsidRDefault="00815719" w:rsidP="00C623C1">
            <w:pPr>
              <w:pStyle w:val="TableParagraph"/>
              <w:spacing w:after="0" w:line="235" w:lineRule="auto"/>
              <w:rPr>
                <w:sz w:val="22"/>
                <w:szCs w:val="22"/>
              </w:rPr>
            </w:pPr>
            <w:r w:rsidRPr="00C623C1">
              <w:rPr>
                <w:sz w:val="22"/>
                <w:szCs w:val="22"/>
              </w:rPr>
              <w:t xml:space="preserve">Format Updated; Spec Sheets Removed Where Appropriate; Illustrations Updated; </w:t>
            </w:r>
            <w:r w:rsidR="007B5D99" w:rsidRPr="00C623C1">
              <w:rPr>
                <w:sz w:val="22"/>
                <w:szCs w:val="22"/>
              </w:rPr>
              <w:t xml:space="preserve">Updated Signage Information; Updated Automated Wait Time to latest Crowd Movement Technology; </w:t>
            </w:r>
            <w:r w:rsidRPr="00C623C1">
              <w:rPr>
                <w:sz w:val="22"/>
                <w:szCs w:val="22"/>
              </w:rPr>
              <w:t>CES Updated</w:t>
            </w:r>
            <w:r w:rsidR="00E8185F" w:rsidRPr="00C623C1">
              <w:rPr>
                <w:sz w:val="22"/>
                <w:szCs w:val="22"/>
              </w:rPr>
              <w:t>; Updated TDC/CAT Options and Information including Infectious Disease Shielding</w:t>
            </w:r>
          </w:p>
        </w:tc>
      </w:tr>
      <w:tr w:rsidR="001438B4" w:rsidRPr="00EA4E3F" w14:paraId="6D730535" w14:textId="77777777" w:rsidTr="00E27073">
        <w:trPr>
          <w:trHeight w:val="20"/>
        </w:trPr>
        <w:tc>
          <w:tcPr>
            <w:tcW w:w="1216" w:type="dxa"/>
            <w:tcBorders>
              <w:left w:val="single" w:sz="12" w:space="0" w:color="585858"/>
              <w:right w:val="single" w:sz="8" w:space="0" w:color="585858"/>
            </w:tcBorders>
            <w:shd w:val="clear" w:color="auto" w:fill="BEBEBE"/>
            <w:tcMar>
              <w:top w:w="29" w:type="dxa"/>
              <w:left w:w="43" w:type="dxa"/>
              <w:bottom w:w="29" w:type="dxa"/>
              <w:right w:w="43" w:type="dxa"/>
            </w:tcMar>
            <w:vAlign w:val="center"/>
          </w:tcPr>
          <w:p w14:paraId="1C5D4216" w14:textId="7CB6D78E" w:rsidR="001438B4" w:rsidRPr="00C623C1" w:rsidRDefault="0075214E" w:rsidP="00C623C1">
            <w:pPr>
              <w:pStyle w:val="TableParagraph"/>
              <w:spacing w:after="0" w:line="235" w:lineRule="auto"/>
              <w:jc w:val="center"/>
              <w:rPr>
                <w:sz w:val="22"/>
                <w:szCs w:val="22"/>
              </w:rPr>
            </w:pPr>
            <w:r w:rsidRPr="00C623C1">
              <w:rPr>
                <w:sz w:val="22"/>
                <w:szCs w:val="22"/>
              </w:rPr>
              <w:t>3</w:t>
            </w:r>
          </w:p>
        </w:tc>
        <w:tc>
          <w:tcPr>
            <w:tcW w:w="1392" w:type="dxa"/>
            <w:tcBorders>
              <w:left w:val="single" w:sz="8" w:space="0" w:color="585858"/>
              <w:right w:val="single" w:sz="8" w:space="0" w:color="585858"/>
            </w:tcBorders>
            <w:shd w:val="clear" w:color="auto" w:fill="BEBEBE"/>
            <w:tcMar>
              <w:top w:w="29" w:type="dxa"/>
              <w:left w:w="43" w:type="dxa"/>
              <w:bottom w:w="29" w:type="dxa"/>
              <w:right w:w="43" w:type="dxa"/>
            </w:tcMar>
            <w:vAlign w:val="center"/>
          </w:tcPr>
          <w:p w14:paraId="40BD07C8" w14:textId="003DADC2" w:rsidR="001438B4" w:rsidRPr="00C623C1" w:rsidRDefault="0075214E" w:rsidP="00C623C1">
            <w:pPr>
              <w:pStyle w:val="TableParagraph"/>
              <w:spacing w:after="0" w:line="235" w:lineRule="auto"/>
              <w:jc w:val="center"/>
              <w:rPr>
                <w:sz w:val="22"/>
                <w:szCs w:val="22"/>
              </w:rPr>
            </w:pPr>
            <w:r w:rsidRPr="00C623C1">
              <w:rPr>
                <w:sz w:val="22"/>
                <w:szCs w:val="22"/>
              </w:rPr>
              <w:t>09/30/2022</w:t>
            </w:r>
          </w:p>
        </w:tc>
        <w:tc>
          <w:tcPr>
            <w:tcW w:w="7457" w:type="dxa"/>
            <w:tcBorders>
              <w:left w:val="single" w:sz="8" w:space="0" w:color="585858"/>
              <w:right w:val="single" w:sz="12" w:space="0" w:color="585858"/>
            </w:tcBorders>
            <w:shd w:val="clear" w:color="auto" w:fill="BEBEBE"/>
            <w:tcMar>
              <w:top w:w="29" w:type="dxa"/>
              <w:left w:w="43" w:type="dxa"/>
              <w:bottom w:w="29" w:type="dxa"/>
              <w:right w:w="43" w:type="dxa"/>
            </w:tcMar>
            <w:vAlign w:val="center"/>
          </w:tcPr>
          <w:p w14:paraId="2EE04991" w14:textId="5D69E273" w:rsidR="001438B4" w:rsidRPr="00C623C1" w:rsidRDefault="002E2B0B" w:rsidP="00C623C1">
            <w:pPr>
              <w:pStyle w:val="TableParagraph"/>
              <w:spacing w:after="0" w:line="235" w:lineRule="auto"/>
              <w:rPr>
                <w:sz w:val="22"/>
                <w:szCs w:val="22"/>
              </w:rPr>
            </w:pPr>
            <w:r>
              <w:rPr>
                <w:sz w:val="22"/>
                <w:szCs w:val="22"/>
              </w:rPr>
              <w:t>Updated Canine Screening Information i</w:t>
            </w:r>
            <w:r w:rsidR="00D410D2">
              <w:rPr>
                <w:sz w:val="22"/>
                <w:szCs w:val="22"/>
              </w:rPr>
              <w:t>n</w:t>
            </w:r>
            <w:r>
              <w:rPr>
                <w:sz w:val="22"/>
                <w:szCs w:val="22"/>
              </w:rPr>
              <w:t xml:space="preserve"> Section 4-2; </w:t>
            </w:r>
            <w:r w:rsidRPr="00C623C1">
              <w:rPr>
                <w:sz w:val="22"/>
                <w:szCs w:val="22"/>
              </w:rPr>
              <w:t xml:space="preserve">Removed </w:t>
            </w:r>
            <w:r>
              <w:rPr>
                <w:sz w:val="22"/>
                <w:szCs w:val="22"/>
              </w:rPr>
              <w:t>redundant TDC/CAT information in Section 4-3</w:t>
            </w:r>
          </w:p>
        </w:tc>
      </w:tr>
      <w:tr w:rsidR="001438B4" w:rsidRPr="00EA4E3F" w14:paraId="23E5E194" w14:textId="77777777" w:rsidTr="00E27073">
        <w:trPr>
          <w:trHeight w:val="20"/>
        </w:trPr>
        <w:tc>
          <w:tcPr>
            <w:tcW w:w="1216" w:type="dxa"/>
            <w:tcBorders>
              <w:left w:val="single" w:sz="12" w:space="0" w:color="585858"/>
              <w:right w:val="single" w:sz="8" w:space="0" w:color="585858"/>
            </w:tcBorders>
            <w:tcMar>
              <w:top w:w="29" w:type="dxa"/>
              <w:left w:w="43" w:type="dxa"/>
              <w:bottom w:w="29" w:type="dxa"/>
              <w:right w:w="43" w:type="dxa"/>
            </w:tcMar>
            <w:vAlign w:val="center"/>
          </w:tcPr>
          <w:p w14:paraId="0F0D1120" w14:textId="5FD78C0A" w:rsidR="001438B4" w:rsidRPr="00C623C1" w:rsidRDefault="00E56914" w:rsidP="00C623C1">
            <w:pPr>
              <w:pStyle w:val="TableParagraph"/>
              <w:spacing w:after="0" w:line="235" w:lineRule="auto"/>
              <w:jc w:val="center"/>
              <w:rPr>
                <w:sz w:val="22"/>
                <w:szCs w:val="22"/>
              </w:rPr>
            </w:pPr>
            <w:r>
              <w:rPr>
                <w:sz w:val="22"/>
                <w:szCs w:val="22"/>
              </w:rPr>
              <w:t>4</w:t>
            </w:r>
          </w:p>
        </w:tc>
        <w:tc>
          <w:tcPr>
            <w:tcW w:w="1392" w:type="dxa"/>
            <w:tcBorders>
              <w:left w:val="single" w:sz="8" w:space="0" w:color="585858"/>
              <w:right w:val="single" w:sz="8" w:space="0" w:color="585858"/>
            </w:tcBorders>
            <w:tcMar>
              <w:top w:w="29" w:type="dxa"/>
              <w:left w:w="43" w:type="dxa"/>
              <w:bottom w:w="29" w:type="dxa"/>
              <w:right w:w="43" w:type="dxa"/>
            </w:tcMar>
            <w:vAlign w:val="center"/>
          </w:tcPr>
          <w:p w14:paraId="0356B83E" w14:textId="4F9C1E6B" w:rsidR="001438B4" w:rsidRPr="00C623C1" w:rsidRDefault="00E56914" w:rsidP="00C623C1">
            <w:pPr>
              <w:pStyle w:val="TableParagraph"/>
              <w:spacing w:after="0" w:line="235" w:lineRule="auto"/>
              <w:jc w:val="center"/>
              <w:rPr>
                <w:sz w:val="22"/>
                <w:szCs w:val="22"/>
              </w:rPr>
            </w:pPr>
            <w:r>
              <w:rPr>
                <w:sz w:val="22"/>
                <w:szCs w:val="22"/>
              </w:rPr>
              <w:t>08/01/2023</w:t>
            </w:r>
          </w:p>
        </w:tc>
        <w:tc>
          <w:tcPr>
            <w:tcW w:w="7457" w:type="dxa"/>
            <w:tcBorders>
              <w:left w:val="single" w:sz="8" w:space="0" w:color="585858"/>
              <w:right w:val="single" w:sz="12" w:space="0" w:color="585858"/>
            </w:tcBorders>
            <w:tcMar>
              <w:top w:w="29" w:type="dxa"/>
              <w:left w:w="43" w:type="dxa"/>
              <w:bottom w:w="29" w:type="dxa"/>
              <w:right w:w="43" w:type="dxa"/>
            </w:tcMar>
            <w:vAlign w:val="center"/>
          </w:tcPr>
          <w:p w14:paraId="30E6DE2B" w14:textId="788080D9" w:rsidR="001438B4" w:rsidRPr="00C623C1" w:rsidRDefault="009F0502" w:rsidP="00C623C1">
            <w:pPr>
              <w:pStyle w:val="TableParagraph"/>
              <w:spacing w:after="0" w:line="235" w:lineRule="auto"/>
              <w:rPr>
                <w:sz w:val="22"/>
                <w:szCs w:val="22"/>
              </w:rPr>
            </w:pPr>
            <w:r>
              <w:rPr>
                <w:sz w:val="22"/>
                <w:szCs w:val="22"/>
              </w:rPr>
              <w:t xml:space="preserve">Updated TSA signage in 4-1; </w:t>
            </w:r>
            <w:r w:rsidR="00E268D1">
              <w:rPr>
                <w:sz w:val="22"/>
                <w:szCs w:val="22"/>
              </w:rPr>
              <w:t xml:space="preserve">Added LAS Innovation Checkpoint Queue Example to 4-2; </w:t>
            </w:r>
            <w:r>
              <w:rPr>
                <w:sz w:val="22"/>
                <w:szCs w:val="22"/>
              </w:rPr>
              <w:t>Updated TDC and CAT-1/2 in 4-3</w:t>
            </w:r>
            <w:r w:rsidR="00EE379E">
              <w:rPr>
                <w:sz w:val="22"/>
                <w:szCs w:val="22"/>
              </w:rPr>
              <w:t>; Added information on TSA PreCheck®</w:t>
            </w:r>
          </w:p>
        </w:tc>
      </w:tr>
      <w:tr w:rsidR="001438B4" w:rsidRPr="00EA4E3F" w14:paraId="6FC28FCE" w14:textId="77777777" w:rsidTr="00E27073">
        <w:trPr>
          <w:trHeight w:val="20"/>
        </w:trPr>
        <w:tc>
          <w:tcPr>
            <w:tcW w:w="1216" w:type="dxa"/>
            <w:tcBorders>
              <w:left w:val="single" w:sz="12" w:space="0" w:color="585858"/>
              <w:right w:val="single" w:sz="8" w:space="0" w:color="585858"/>
            </w:tcBorders>
            <w:shd w:val="clear" w:color="auto" w:fill="BEBEBE"/>
            <w:tcMar>
              <w:top w:w="29" w:type="dxa"/>
              <w:left w:w="43" w:type="dxa"/>
              <w:bottom w:w="29" w:type="dxa"/>
              <w:right w:w="43" w:type="dxa"/>
            </w:tcMar>
            <w:vAlign w:val="center"/>
          </w:tcPr>
          <w:p w14:paraId="450BA8F5" w14:textId="77777777" w:rsidR="001438B4" w:rsidRPr="00C623C1" w:rsidRDefault="001438B4" w:rsidP="00C623C1">
            <w:pPr>
              <w:pStyle w:val="TableParagraph"/>
              <w:spacing w:after="0" w:line="235" w:lineRule="auto"/>
              <w:jc w:val="center"/>
              <w:rPr>
                <w:sz w:val="22"/>
                <w:szCs w:val="22"/>
              </w:rPr>
            </w:pPr>
          </w:p>
        </w:tc>
        <w:tc>
          <w:tcPr>
            <w:tcW w:w="1392" w:type="dxa"/>
            <w:tcBorders>
              <w:left w:val="single" w:sz="8" w:space="0" w:color="585858"/>
              <w:right w:val="single" w:sz="8" w:space="0" w:color="585858"/>
            </w:tcBorders>
            <w:shd w:val="clear" w:color="auto" w:fill="BEBEBE"/>
            <w:tcMar>
              <w:top w:w="29" w:type="dxa"/>
              <w:left w:w="43" w:type="dxa"/>
              <w:bottom w:w="29" w:type="dxa"/>
              <w:right w:w="43" w:type="dxa"/>
            </w:tcMar>
            <w:vAlign w:val="center"/>
          </w:tcPr>
          <w:p w14:paraId="6B5D8FB3" w14:textId="77777777" w:rsidR="001438B4" w:rsidRPr="00C623C1" w:rsidRDefault="001438B4" w:rsidP="00C623C1">
            <w:pPr>
              <w:pStyle w:val="TableParagraph"/>
              <w:spacing w:after="0" w:line="235" w:lineRule="auto"/>
              <w:jc w:val="center"/>
              <w:rPr>
                <w:sz w:val="22"/>
                <w:szCs w:val="22"/>
              </w:rPr>
            </w:pPr>
          </w:p>
        </w:tc>
        <w:tc>
          <w:tcPr>
            <w:tcW w:w="7457" w:type="dxa"/>
            <w:tcBorders>
              <w:left w:val="single" w:sz="8" w:space="0" w:color="585858"/>
              <w:right w:val="single" w:sz="12" w:space="0" w:color="585858"/>
            </w:tcBorders>
            <w:shd w:val="clear" w:color="auto" w:fill="BEBEBE"/>
            <w:tcMar>
              <w:top w:w="29" w:type="dxa"/>
              <w:left w:w="43" w:type="dxa"/>
              <w:bottom w:w="29" w:type="dxa"/>
              <w:right w:w="43" w:type="dxa"/>
            </w:tcMar>
            <w:vAlign w:val="center"/>
          </w:tcPr>
          <w:p w14:paraId="7F5EB7EA" w14:textId="77777777" w:rsidR="001438B4" w:rsidRPr="00C623C1" w:rsidRDefault="001438B4" w:rsidP="00C623C1">
            <w:pPr>
              <w:pStyle w:val="TableParagraph"/>
              <w:spacing w:after="0" w:line="235" w:lineRule="auto"/>
              <w:rPr>
                <w:sz w:val="22"/>
                <w:szCs w:val="22"/>
              </w:rPr>
            </w:pPr>
          </w:p>
        </w:tc>
      </w:tr>
      <w:tr w:rsidR="001438B4" w:rsidRPr="00EA4E3F" w14:paraId="060D9C98" w14:textId="77777777" w:rsidTr="00E27073">
        <w:trPr>
          <w:trHeight w:val="20"/>
        </w:trPr>
        <w:tc>
          <w:tcPr>
            <w:tcW w:w="1216" w:type="dxa"/>
            <w:tcBorders>
              <w:left w:val="single" w:sz="12" w:space="0" w:color="585858"/>
              <w:right w:val="single" w:sz="8" w:space="0" w:color="585858"/>
            </w:tcBorders>
            <w:tcMar>
              <w:top w:w="29" w:type="dxa"/>
              <w:left w:w="43" w:type="dxa"/>
              <w:bottom w:w="29" w:type="dxa"/>
              <w:right w:w="43" w:type="dxa"/>
            </w:tcMar>
            <w:vAlign w:val="center"/>
          </w:tcPr>
          <w:p w14:paraId="1613BF29" w14:textId="77777777" w:rsidR="001438B4" w:rsidRPr="00C623C1" w:rsidRDefault="001438B4" w:rsidP="00C623C1">
            <w:pPr>
              <w:pStyle w:val="TableParagraph"/>
              <w:spacing w:after="0" w:line="235" w:lineRule="auto"/>
              <w:jc w:val="center"/>
              <w:rPr>
                <w:sz w:val="22"/>
                <w:szCs w:val="22"/>
              </w:rPr>
            </w:pPr>
          </w:p>
        </w:tc>
        <w:tc>
          <w:tcPr>
            <w:tcW w:w="1392" w:type="dxa"/>
            <w:tcBorders>
              <w:left w:val="single" w:sz="8" w:space="0" w:color="585858"/>
              <w:right w:val="single" w:sz="8" w:space="0" w:color="585858"/>
            </w:tcBorders>
            <w:tcMar>
              <w:top w:w="29" w:type="dxa"/>
              <w:left w:w="43" w:type="dxa"/>
              <w:bottom w:w="29" w:type="dxa"/>
              <w:right w:w="43" w:type="dxa"/>
            </w:tcMar>
            <w:vAlign w:val="center"/>
          </w:tcPr>
          <w:p w14:paraId="0E993BF9" w14:textId="77777777" w:rsidR="001438B4" w:rsidRPr="00C623C1" w:rsidRDefault="001438B4" w:rsidP="00C623C1">
            <w:pPr>
              <w:pStyle w:val="TableParagraph"/>
              <w:spacing w:after="0" w:line="235" w:lineRule="auto"/>
              <w:jc w:val="center"/>
              <w:rPr>
                <w:sz w:val="22"/>
                <w:szCs w:val="22"/>
              </w:rPr>
            </w:pPr>
          </w:p>
        </w:tc>
        <w:tc>
          <w:tcPr>
            <w:tcW w:w="7457" w:type="dxa"/>
            <w:tcBorders>
              <w:left w:val="single" w:sz="8" w:space="0" w:color="585858"/>
              <w:right w:val="single" w:sz="12" w:space="0" w:color="585858"/>
            </w:tcBorders>
            <w:tcMar>
              <w:top w:w="29" w:type="dxa"/>
              <w:left w:w="43" w:type="dxa"/>
              <w:bottom w:w="29" w:type="dxa"/>
              <w:right w:w="43" w:type="dxa"/>
            </w:tcMar>
            <w:vAlign w:val="center"/>
          </w:tcPr>
          <w:p w14:paraId="279E7C27" w14:textId="77777777" w:rsidR="001438B4" w:rsidRPr="00C623C1" w:rsidRDefault="001438B4" w:rsidP="00C623C1">
            <w:pPr>
              <w:pStyle w:val="TableParagraph"/>
              <w:spacing w:after="0" w:line="235" w:lineRule="auto"/>
              <w:rPr>
                <w:sz w:val="22"/>
                <w:szCs w:val="22"/>
              </w:rPr>
            </w:pPr>
          </w:p>
        </w:tc>
      </w:tr>
      <w:tr w:rsidR="001438B4" w:rsidRPr="00EA4E3F" w14:paraId="7E0805C1" w14:textId="77777777" w:rsidTr="00E27073">
        <w:trPr>
          <w:trHeight w:val="20"/>
        </w:trPr>
        <w:tc>
          <w:tcPr>
            <w:tcW w:w="1216" w:type="dxa"/>
            <w:tcBorders>
              <w:left w:val="single" w:sz="12" w:space="0" w:color="585858"/>
              <w:right w:val="single" w:sz="8" w:space="0" w:color="585858"/>
            </w:tcBorders>
            <w:shd w:val="clear" w:color="auto" w:fill="BEBEBE"/>
            <w:tcMar>
              <w:top w:w="29" w:type="dxa"/>
              <w:left w:w="43" w:type="dxa"/>
              <w:bottom w:w="29" w:type="dxa"/>
              <w:right w:w="43" w:type="dxa"/>
            </w:tcMar>
            <w:vAlign w:val="center"/>
          </w:tcPr>
          <w:p w14:paraId="533D1E14" w14:textId="77777777" w:rsidR="001438B4" w:rsidRPr="00C623C1" w:rsidRDefault="001438B4" w:rsidP="00C623C1">
            <w:pPr>
              <w:pStyle w:val="TableParagraph"/>
              <w:spacing w:after="0" w:line="235" w:lineRule="auto"/>
              <w:jc w:val="center"/>
              <w:rPr>
                <w:sz w:val="22"/>
                <w:szCs w:val="22"/>
              </w:rPr>
            </w:pPr>
          </w:p>
        </w:tc>
        <w:tc>
          <w:tcPr>
            <w:tcW w:w="1392" w:type="dxa"/>
            <w:tcBorders>
              <w:left w:val="single" w:sz="8" w:space="0" w:color="585858"/>
              <w:right w:val="single" w:sz="8" w:space="0" w:color="585858"/>
            </w:tcBorders>
            <w:shd w:val="clear" w:color="auto" w:fill="BEBEBE"/>
            <w:tcMar>
              <w:top w:w="29" w:type="dxa"/>
              <w:left w:w="43" w:type="dxa"/>
              <w:bottom w:w="29" w:type="dxa"/>
              <w:right w:w="43" w:type="dxa"/>
            </w:tcMar>
            <w:vAlign w:val="center"/>
          </w:tcPr>
          <w:p w14:paraId="6AB7BB35" w14:textId="77777777" w:rsidR="001438B4" w:rsidRPr="00C623C1" w:rsidRDefault="001438B4" w:rsidP="00C623C1">
            <w:pPr>
              <w:pStyle w:val="TableParagraph"/>
              <w:spacing w:after="0" w:line="235" w:lineRule="auto"/>
              <w:jc w:val="center"/>
              <w:rPr>
                <w:sz w:val="22"/>
                <w:szCs w:val="22"/>
              </w:rPr>
            </w:pPr>
          </w:p>
        </w:tc>
        <w:tc>
          <w:tcPr>
            <w:tcW w:w="7457" w:type="dxa"/>
            <w:tcBorders>
              <w:left w:val="single" w:sz="8" w:space="0" w:color="585858"/>
              <w:right w:val="single" w:sz="12" w:space="0" w:color="585858"/>
            </w:tcBorders>
            <w:shd w:val="clear" w:color="auto" w:fill="BEBEBE"/>
            <w:tcMar>
              <w:top w:w="29" w:type="dxa"/>
              <w:left w:w="43" w:type="dxa"/>
              <w:bottom w:w="29" w:type="dxa"/>
              <w:right w:w="43" w:type="dxa"/>
            </w:tcMar>
            <w:vAlign w:val="center"/>
          </w:tcPr>
          <w:p w14:paraId="2595C735" w14:textId="77777777" w:rsidR="001438B4" w:rsidRPr="00C623C1" w:rsidRDefault="001438B4" w:rsidP="00C623C1">
            <w:pPr>
              <w:pStyle w:val="TableParagraph"/>
              <w:spacing w:after="0" w:line="235" w:lineRule="auto"/>
              <w:rPr>
                <w:sz w:val="22"/>
                <w:szCs w:val="22"/>
              </w:rPr>
            </w:pPr>
          </w:p>
        </w:tc>
      </w:tr>
      <w:tr w:rsidR="001438B4" w:rsidRPr="00EA4E3F" w14:paraId="2FDA99DA" w14:textId="77777777" w:rsidTr="00E27073">
        <w:trPr>
          <w:trHeight w:val="20"/>
        </w:trPr>
        <w:tc>
          <w:tcPr>
            <w:tcW w:w="1216" w:type="dxa"/>
            <w:tcBorders>
              <w:left w:val="single" w:sz="12" w:space="0" w:color="585858"/>
              <w:right w:val="single" w:sz="8" w:space="0" w:color="585858"/>
            </w:tcBorders>
            <w:tcMar>
              <w:top w:w="29" w:type="dxa"/>
              <w:left w:w="43" w:type="dxa"/>
              <w:bottom w:w="29" w:type="dxa"/>
              <w:right w:w="43" w:type="dxa"/>
            </w:tcMar>
            <w:vAlign w:val="center"/>
          </w:tcPr>
          <w:p w14:paraId="14D1C496" w14:textId="77777777" w:rsidR="001438B4" w:rsidRPr="00C623C1" w:rsidRDefault="001438B4" w:rsidP="00C623C1">
            <w:pPr>
              <w:pStyle w:val="TableParagraph"/>
              <w:spacing w:after="0" w:line="235" w:lineRule="auto"/>
              <w:jc w:val="center"/>
              <w:rPr>
                <w:sz w:val="22"/>
                <w:szCs w:val="22"/>
              </w:rPr>
            </w:pPr>
          </w:p>
        </w:tc>
        <w:tc>
          <w:tcPr>
            <w:tcW w:w="1392" w:type="dxa"/>
            <w:tcBorders>
              <w:left w:val="single" w:sz="8" w:space="0" w:color="585858"/>
              <w:right w:val="single" w:sz="8" w:space="0" w:color="585858"/>
            </w:tcBorders>
            <w:tcMar>
              <w:top w:w="29" w:type="dxa"/>
              <w:left w:w="43" w:type="dxa"/>
              <w:bottom w:w="29" w:type="dxa"/>
              <w:right w:w="43" w:type="dxa"/>
            </w:tcMar>
            <w:vAlign w:val="center"/>
          </w:tcPr>
          <w:p w14:paraId="4E6F718D" w14:textId="77777777" w:rsidR="001438B4" w:rsidRPr="00C623C1" w:rsidRDefault="001438B4" w:rsidP="00C623C1">
            <w:pPr>
              <w:pStyle w:val="TableParagraph"/>
              <w:spacing w:after="0" w:line="235" w:lineRule="auto"/>
              <w:jc w:val="center"/>
              <w:rPr>
                <w:sz w:val="22"/>
                <w:szCs w:val="22"/>
              </w:rPr>
            </w:pPr>
          </w:p>
        </w:tc>
        <w:tc>
          <w:tcPr>
            <w:tcW w:w="7457" w:type="dxa"/>
            <w:tcBorders>
              <w:left w:val="single" w:sz="8" w:space="0" w:color="585858"/>
              <w:right w:val="single" w:sz="12" w:space="0" w:color="585858"/>
            </w:tcBorders>
            <w:tcMar>
              <w:top w:w="29" w:type="dxa"/>
              <w:left w:w="43" w:type="dxa"/>
              <w:bottom w:w="29" w:type="dxa"/>
              <w:right w:w="43" w:type="dxa"/>
            </w:tcMar>
            <w:vAlign w:val="center"/>
          </w:tcPr>
          <w:p w14:paraId="24641DDE" w14:textId="77777777" w:rsidR="001438B4" w:rsidRPr="00C623C1" w:rsidRDefault="001438B4" w:rsidP="00C623C1">
            <w:pPr>
              <w:pStyle w:val="TableParagraph"/>
              <w:spacing w:after="0" w:line="235" w:lineRule="auto"/>
              <w:rPr>
                <w:sz w:val="22"/>
                <w:szCs w:val="22"/>
              </w:rPr>
            </w:pPr>
          </w:p>
        </w:tc>
      </w:tr>
      <w:tr w:rsidR="001438B4" w:rsidRPr="00EA4E3F" w14:paraId="5B041976" w14:textId="77777777" w:rsidTr="00E27073">
        <w:trPr>
          <w:trHeight w:val="20"/>
        </w:trPr>
        <w:tc>
          <w:tcPr>
            <w:tcW w:w="1216" w:type="dxa"/>
            <w:tcBorders>
              <w:left w:val="single" w:sz="12" w:space="0" w:color="585858"/>
              <w:right w:val="single" w:sz="8" w:space="0" w:color="585858"/>
            </w:tcBorders>
            <w:shd w:val="clear" w:color="auto" w:fill="BEBEBE"/>
            <w:tcMar>
              <w:top w:w="29" w:type="dxa"/>
              <w:left w:w="43" w:type="dxa"/>
              <w:bottom w:w="29" w:type="dxa"/>
              <w:right w:w="43" w:type="dxa"/>
            </w:tcMar>
            <w:vAlign w:val="center"/>
          </w:tcPr>
          <w:p w14:paraId="704D0F9E" w14:textId="77777777" w:rsidR="001438B4" w:rsidRPr="00C623C1" w:rsidRDefault="001438B4" w:rsidP="00C623C1">
            <w:pPr>
              <w:pStyle w:val="TableParagraph"/>
              <w:spacing w:after="0" w:line="235" w:lineRule="auto"/>
              <w:jc w:val="center"/>
              <w:rPr>
                <w:sz w:val="22"/>
                <w:szCs w:val="22"/>
              </w:rPr>
            </w:pPr>
          </w:p>
        </w:tc>
        <w:tc>
          <w:tcPr>
            <w:tcW w:w="1392" w:type="dxa"/>
            <w:tcBorders>
              <w:left w:val="single" w:sz="8" w:space="0" w:color="585858"/>
              <w:right w:val="single" w:sz="8" w:space="0" w:color="585858"/>
            </w:tcBorders>
            <w:shd w:val="clear" w:color="auto" w:fill="BEBEBE"/>
            <w:tcMar>
              <w:top w:w="29" w:type="dxa"/>
              <w:left w:w="43" w:type="dxa"/>
              <w:bottom w:w="29" w:type="dxa"/>
              <w:right w:w="43" w:type="dxa"/>
            </w:tcMar>
            <w:vAlign w:val="center"/>
          </w:tcPr>
          <w:p w14:paraId="575D0EEB" w14:textId="77777777" w:rsidR="001438B4" w:rsidRPr="00C623C1" w:rsidRDefault="001438B4" w:rsidP="00C623C1">
            <w:pPr>
              <w:pStyle w:val="TableParagraph"/>
              <w:spacing w:after="0" w:line="235" w:lineRule="auto"/>
              <w:jc w:val="center"/>
              <w:rPr>
                <w:sz w:val="22"/>
                <w:szCs w:val="22"/>
              </w:rPr>
            </w:pPr>
          </w:p>
        </w:tc>
        <w:tc>
          <w:tcPr>
            <w:tcW w:w="7457" w:type="dxa"/>
            <w:tcBorders>
              <w:left w:val="single" w:sz="8" w:space="0" w:color="585858"/>
              <w:right w:val="single" w:sz="12" w:space="0" w:color="585858"/>
            </w:tcBorders>
            <w:shd w:val="clear" w:color="auto" w:fill="BEBEBE"/>
            <w:tcMar>
              <w:top w:w="29" w:type="dxa"/>
              <w:left w:w="43" w:type="dxa"/>
              <w:bottom w:w="29" w:type="dxa"/>
              <w:right w:w="43" w:type="dxa"/>
            </w:tcMar>
            <w:vAlign w:val="center"/>
          </w:tcPr>
          <w:p w14:paraId="28122437" w14:textId="77777777" w:rsidR="001438B4" w:rsidRPr="00C623C1" w:rsidRDefault="001438B4" w:rsidP="00C623C1">
            <w:pPr>
              <w:pStyle w:val="TableParagraph"/>
              <w:spacing w:after="0" w:line="235" w:lineRule="auto"/>
              <w:rPr>
                <w:sz w:val="22"/>
                <w:szCs w:val="22"/>
              </w:rPr>
            </w:pPr>
          </w:p>
        </w:tc>
      </w:tr>
      <w:tr w:rsidR="001438B4" w:rsidRPr="00EA4E3F" w14:paraId="57AF75BD" w14:textId="77777777" w:rsidTr="00E27073">
        <w:trPr>
          <w:trHeight w:val="20"/>
        </w:trPr>
        <w:tc>
          <w:tcPr>
            <w:tcW w:w="1216" w:type="dxa"/>
            <w:tcBorders>
              <w:left w:val="single" w:sz="12" w:space="0" w:color="585858"/>
              <w:right w:val="single" w:sz="8" w:space="0" w:color="585858"/>
            </w:tcBorders>
            <w:tcMar>
              <w:top w:w="29" w:type="dxa"/>
              <w:left w:w="43" w:type="dxa"/>
              <w:bottom w:w="29" w:type="dxa"/>
              <w:right w:w="43" w:type="dxa"/>
            </w:tcMar>
            <w:vAlign w:val="center"/>
          </w:tcPr>
          <w:p w14:paraId="4751A8A5" w14:textId="77777777" w:rsidR="001438B4" w:rsidRPr="00C623C1" w:rsidRDefault="001438B4" w:rsidP="00C623C1">
            <w:pPr>
              <w:pStyle w:val="TableParagraph"/>
              <w:spacing w:after="0" w:line="235" w:lineRule="auto"/>
              <w:jc w:val="center"/>
              <w:rPr>
                <w:sz w:val="22"/>
                <w:szCs w:val="22"/>
              </w:rPr>
            </w:pPr>
          </w:p>
        </w:tc>
        <w:tc>
          <w:tcPr>
            <w:tcW w:w="1392" w:type="dxa"/>
            <w:tcBorders>
              <w:left w:val="single" w:sz="8" w:space="0" w:color="585858"/>
              <w:right w:val="single" w:sz="8" w:space="0" w:color="585858"/>
            </w:tcBorders>
            <w:tcMar>
              <w:top w:w="29" w:type="dxa"/>
              <w:left w:w="43" w:type="dxa"/>
              <w:bottom w:w="29" w:type="dxa"/>
              <w:right w:w="43" w:type="dxa"/>
            </w:tcMar>
            <w:vAlign w:val="center"/>
          </w:tcPr>
          <w:p w14:paraId="22BFA78C" w14:textId="77777777" w:rsidR="001438B4" w:rsidRPr="00C623C1" w:rsidRDefault="001438B4" w:rsidP="00C623C1">
            <w:pPr>
              <w:pStyle w:val="TableParagraph"/>
              <w:spacing w:after="0" w:line="235" w:lineRule="auto"/>
              <w:jc w:val="center"/>
              <w:rPr>
                <w:sz w:val="22"/>
                <w:szCs w:val="22"/>
              </w:rPr>
            </w:pPr>
          </w:p>
        </w:tc>
        <w:tc>
          <w:tcPr>
            <w:tcW w:w="7457" w:type="dxa"/>
            <w:tcBorders>
              <w:left w:val="single" w:sz="8" w:space="0" w:color="585858"/>
              <w:right w:val="single" w:sz="12" w:space="0" w:color="585858"/>
            </w:tcBorders>
            <w:tcMar>
              <w:top w:w="29" w:type="dxa"/>
              <w:left w:w="43" w:type="dxa"/>
              <w:bottom w:w="29" w:type="dxa"/>
              <w:right w:w="43" w:type="dxa"/>
            </w:tcMar>
            <w:vAlign w:val="center"/>
          </w:tcPr>
          <w:p w14:paraId="2D8B6506" w14:textId="77777777" w:rsidR="001438B4" w:rsidRPr="00C623C1" w:rsidRDefault="001438B4" w:rsidP="00C623C1">
            <w:pPr>
              <w:pStyle w:val="TableParagraph"/>
              <w:spacing w:after="0" w:line="235" w:lineRule="auto"/>
              <w:rPr>
                <w:sz w:val="22"/>
                <w:szCs w:val="22"/>
              </w:rPr>
            </w:pPr>
          </w:p>
        </w:tc>
      </w:tr>
      <w:tr w:rsidR="001438B4" w:rsidRPr="00EA4E3F" w14:paraId="09BDA27F" w14:textId="77777777" w:rsidTr="00E27073">
        <w:trPr>
          <w:trHeight w:val="20"/>
        </w:trPr>
        <w:tc>
          <w:tcPr>
            <w:tcW w:w="1216" w:type="dxa"/>
            <w:tcBorders>
              <w:left w:val="single" w:sz="12" w:space="0" w:color="585858"/>
              <w:right w:val="single" w:sz="8" w:space="0" w:color="585858"/>
            </w:tcBorders>
            <w:shd w:val="clear" w:color="auto" w:fill="BEBEBE"/>
            <w:tcMar>
              <w:top w:w="29" w:type="dxa"/>
              <w:left w:w="43" w:type="dxa"/>
              <w:bottom w:w="29" w:type="dxa"/>
              <w:right w:w="43" w:type="dxa"/>
            </w:tcMar>
            <w:vAlign w:val="center"/>
          </w:tcPr>
          <w:p w14:paraId="0144B658" w14:textId="77777777" w:rsidR="001438B4" w:rsidRPr="00C623C1" w:rsidRDefault="001438B4" w:rsidP="00C623C1">
            <w:pPr>
              <w:pStyle w:val="TableParagraph"/>
              <w:spacing w:after="0" w:line="235" w:lineRule="auto"/>
              <w:jc w:val="center"/>
              <w:rPr>
                <w:sz w:val="22"/>
                <w:szCs w:val="22"/>
              </w:rPr>
            </w:pPr>
          </w:p>
        </w:tc>
        <w:tc>
          <w:tcPr>
            <w:tcW w:w="1392" w:type="dxa"/>
            <w:tcBorders>
              <w:left w:val="single" w:sz="8" w:space="0" w:color="585858"/>
              <w:right w:val="single" w:sz="8" w:space="0" w:color="585858"/>
            </w:tcBorders>
            <w:shd w:val="clear" w:color="auto" w:fill="BEBEBE"/>
            <w:tcMar>
              <w:top w:w="29" w:type="dxa"/>
              <w:left w:w="43" w:type="dxa"/>
              <w:bottom w:w="29" w:type="dxa"/>
              <w:right w:w="43" w:type="dxa"/>
            </w:tcMar>
            <w:vAlign w:val="center"/>
          </w:tcPr>
          <w:p w14:paraId="441409E9" w14:textId="77777777" w:rsidR="001438B4" w:rsidRPr="00C623C1" w:rsidRDefault="001438B4" w:rsidP="00C623C1">
            <w:pPr>
              <w:pStyle w:val="TableParagraph"/>
              <w:spacing w:after="0" w:line="235" w:lineRule="auto"/>
              <w:jc w:val="center"/>
              <w:rPr>
                <w:sz w:val="22"/>
                <w:szCs w:val="22"/>
              </w:rPr>
            </w:pPr>
          </w:p>
        </w:tc>
        <w:tc>
          <w:tcPr>
            <w:tcW w:w="7457" w:type="dxa"/>
            <w:tcBorders>
              <w:left w:val="single" w:sz="8" w:space="0" w:color="585858"/>
              <w:right w:val="single" w:sz="12" w:space="0" w:color="585858"/>
            </w:tcBorders>
            <w:shd w:val="clear" w:color="auto" w:fill="BEBEBE"/>
            <w:tcMar>
              <w:top w:w="29" w:type="dxa"/>
              <w:left w:w="43" w:type="dxa"/>
              <w:bottom w:w="29" w:type="dxa"/>
              <w:right w:w="43" w:type="dxa"/>
            </w:tcMar>
            <w:vAlign w:val="center"/>
          </w:tcPr>
          <w:p w14:paraId="4FCD1579" w14:textId="77777777" w:rsidR="001438B4" w:rsidRPr="00C623C1" w:rsidRDefault="001438B4" w:rsidP="00C623C1">
            <w:pPr>
              <w:pStyle w:val="TableParagraph"/>
              <w:spacing w:after="0" w:line="235" w:lineRule="auto"/>
              <w:rPr>
                <w:sz w:val="22"/>
                <w:szCs w:val="22"/>
              </w:rPr>
            </w:pPr>
          </w:p>
        </w:tc>
      </w:tr>
      <w:tr w:rsidR="001438B4" w:rsidRPr="00EA4E3F" w14:paraId="75775549" w14:textId="77777777" w:rsidTr="00E27073">
        <w:trPr>
          <w:trHeight w:val="20"/>
        </w:trPr>
        <w:tc>
          <w:tcPr>
            <w:tcW w:w="1216" w:type="dxa"/>
            <w:tcBorders>
              <w:left w:val="single" w:sz="12" w:space="0" w:color="585858"/>
              <w:right w:val="single" w:sz="8" w:space="0" w:color="585858"/>
            </w:tcBorders>
            <w:tcMar>
              <w:top w:w="29" w:type="dxa"/>
              <w:left w:w="43" w:type="dxa"/>
              <w:bottom w:w="29" w:type="dxa"/>
              <w:right w:w="43" w:type="dxa"/>
            </w:tcMar>
            <w:vAlign w:val="center"/>
          </w:tcPr>
          <w:p w14:paraId="4B0F85F4" w14:textId="77777777" w:rsidR="001438B4" w:rsidRPr="00C623C1" w:rsidRDefault="001438B4" w:rsidP="00C623C1">
            <w:pPr>
              <w:pStyle w:val="TableParagraph"/>
              <w:spacing w:after="0" w:line="235" w:lineRule="auto"/>
              <w:jc w:val="center"/>
              <w:rPr>
                <w:sz w:val="22"/>
                <w:szCs w:val="22"/>
              </w:rPr>
            </w:pPr>
          </w:p>
        </w:tc>
        <w:tc>
          <w:tcPr>
            <w:tcW w:w="1392" w:type="dxa"/>
            <w:tcBorders>
              <w:left w:val="single" w:sz="8" w:space="0" w:color="585858"/>
              <w:right w:val="single" w:sz="8" w:space="0" w:color="585858"/>
            </w:tcBorders>
            <w:tcMar>
              <w:top w:w="29" w:type="dxa"/>
              <w:left w:w="43" w:type="dxa"/>
              <w:bottom w:w="29" w:type="dxa"/>
              <w:right w:w="43" w:type="dxa"/>
            </w:tcMar>
            <w:vAlign w:val="center"/>
          </w:tcPr>
          <w:p w14:paraId="2D92B4BD" w14:textId="77777777" w:rsidR="001438B4" w:rsidRPr="00C623C1" w:rsidRDefault="001438B4" w:rsidP="00C623C1">
            <w:pPr>
              <w:pStyle w:val="TableParagraph"/>
              <w:spacing w:after="0" w:line="235" w:lineRule="auto"/>
              <w:jc w:val="center"/>
              <w:rPr>
                <w:sz w:val="22"/>
                <w:szCs w:val="22"/>
              </w:rPr>
            </w:pPr>
          </w:p>
        </w:tc>
        <w:tc>
          <w:tcPr>
            <w:tcW w:w="7457" w:type="dxa"/>
            <w:tcBorders>
              <w:left w:val="single" w:sz="8" w:space="0" w:color="585858"/>
              <w:right w:val="single" w:sz="12" w:space="0" w:color="585858"/>
            </w:tcBorders>
            <w:tcMar>
              <w:top w:w="29" w:type="dxa"/>
              <w:left w:w="43" w:type="dxa"/>
              <w:bottom w:w="29" w:type="dxa"/>
              <w:right w:w="43" w:type="dxa"/>
            </w:tcMar>
            <w:vAlign w:val="center"/>
          </w:tcPr>
          <w:p w14:paraId="702C7AFE" w14:textId="77777777" w:rsidR="001438B4" w:rsidRPr="00C623C1" w:rsidRDefault="001438B4" w:rsidP="00C623C1">
            <w:pPr>
              <w:pStyle w:val="TableParagraph"/>
              <w:spacing w:after="0" w:line="235" w:lineRule="auto"/>
              <w:rPr>
                <w:sz w:val="22"/>
                <w:szCs w:val="22"/>
              </w:rPr>
            </w:pPr>
          </w:p>
        </w:tc>
      </w:tr>
      <w:tr w:rsidR="001438B4" w:rsidRPr="00EA4E3F" w14:paraId="6EAC5351" w14:textId="77777777" w:rsidTr="00E27073">
        <w:trPr>
          <w:trHeight w:val="20"/>
        </w:trPr>
        <w:tc>
          <w:tcPr>
            <w:tcW w:w="1216" w:type="dxa"/>
            <w:tcBorders>
              <w:left w:val="single" w:sz="12" w:space="0" w:color="585858"/>
              <w:right w:val="single" w:sz="8" w:space="0" w:color="585858"/>
            </w:tcBorders>
            <w:shd w:val="clear" w:color="auto" w:fill="BEBEBE"/>
            <w:tcMar>
              <w:top w:w="29" w:type="dxa"/>
              <w:left w:w="43" w:type="dxa"/>
              <w:bottom w:w="29" w:type="dxa"/>
              <w:right w:w="43" w:type="dxa"/>
            </w:tcMar>
            <w:vAlign w:val="center"/>
          </w:tcPr>
          <w:p w14:paraId="7E0FCAD3" w14:textId="77777777" w:rsidR="001438B4" w:rsidRPr="00C623C1" w:rsidRDefault="001438B4" w:rsidP="00C623C1">
            <w:pPr>
              <w:pStyle w:val="TableParagraph"/>
              <w:spacing w:after="0" w:line="235" w:lineRule="auto"/>
              <w:jc w:val="center"/>
              <w:rPr>
                <w:sz w:val="22"/>
                <w:szCs w:val="22"/>
              </w:rPr>
            </w:pPr>
          </w:p>
        </w:tc>
        <w:tc>
          <w:tcPr>
            <w:tcW w:w="1392" w:type="dxa"/>
            <w:tcBorders>
              <w:left w:val="single" w:sz="8" w:space="0" w:color="585858"/>
              <w:right w:val="single" w:sz="8" w:space="0" w:color="585858"/>
            </w:tcBorders>
            <w:shd w:val="clear" w:color="auto" w:fill="BEBEBE"/>
            <w:tcMar>
              <w:top w:w="29" w:type="dxa"/>
              <w:left w:w="43" w:type="dxa"/>
              <w:bottom w:w="29" w:type="dxa"/>
              <w:right w:w="43" w:type="dxa"/>
            </w:tcMar>
            <w:vAlign w:val="center"/>
          </w:tcPr>
          <w:p w14:paraId="3EE503DA" w14:textId="77777777" w:rsidR="001438B4" w:rsidRPr="00C623C1" w:rsidRDefault="001438B4" w:rsidP="00C623C1">
            <w:pPr>
              <w:pStyle w:val="TableParagraph"/>
              <w:spacing w:after="0" w:line="235" w:lineRule="auto"/>
              <w:jc w:val="center"/>
              <w:rPr>
                <w:sz w:val="22"/>
                <w:szCs w:val="22"/>
              </w:rPr>
            </w:pPr>
          </w:p>
        </w:tc>
        <w:tc>
          <w:tcPr>
            <w:tcW w:w="7457" w:type="dxa"/>
            <w:tcBorders>
              <w:left w:val="single" w:sz="8" w:space="0" w:color="585858"/>
              <w:right w:val="single" w:sz="12" w:space="0" w:color="585858"/>
            </w:tcBorders>
            <w:shd w:val="clear" w:color="auto" w:fill="BEBEBE"/>
            <w:tcMar>
              <w:top w:w="29" w:type="dxa"/>
              <w:left w:w="43" w:type="dxa"/>
              <w:bottom w:w="29" w:type="dxa"/>
              <w:right w:w="43" w:type="dxa"/>
            </w:tcMar>
            <w:vAlign w:val="center"/>
          </w:tcPr>
          <w:p w14:paraId="72D19E21" w14:textId="77777777" w:rsidR="001438B4" w:rsidRPr="00C623C1" w:rsidRDefault="001438B4" w:rsidP="00C623C1">
            <w:pPr>
              <w:pStyle w:val="TableParagraph"/>
              <w:spacing w:after="0" w:line="235" w:lineRule="auto"/>
              <w:rPr>
                <w:sz w:val="22"/>
                <w:szCs w:val="22"/>
              </w:rPr>
            </w:pPr>
          </w:p>
        </w:tc>
      </w:tr>
      <w:tr w:rsidR="001438B4" w:rsidRPr="00EA4E3F" w14:paraId="4F2C6103" w14:textId="77777777" w:rsidTr="00E27073">
        <w:trPr>
          <w:trHeight w:val="20"/>
        </w:trPr>
        <w:tc>
          <w:tcPr>
            <w:tcW w:w="1216" w:type="dxa"/>
            <w:tcBorders>
              <w:left w:val="single" w:sz="12" w:space="0" w:color="585858"/>
              <w:right w:val="single" w:sz="8" w:space="0" w:color="585858"/>
            </w:tcBorders>
            <w:tcMar>
              <w:top w:w="29" w:type="dxa"/>
              <w:left w:w="43" w:type="dxa"/>
              <w:bottom w:w="29" w:type="dxa"/>
              <w:right w:w="43" w:type="dxa"/>
            </w:tcMar>
            <w:vAlign w:val="center"/>
          </w:tcPr>
          <w:p w14:paraId="64054A07" w14:textId="77777777" w:rsidR="001438B4" w:rsidRPr="00C623C1" w:rsidRDefault="001438B4" w:rsidP="00C623C1">
            <w:pPr>
              <w:pStyle w:val="TableParagraph"/>
              <w:spacing w:after="0" w:line="235" w:lineRule="auto"/>
              <w:jc w:val="center"/>
              <w:rPr>
                <w:sz w:val="22"/>
                <w:szCs w:val="22"/>
              </w:rPr>
            </w:pPr>
          </w:p>
        </w:tc>
        <w:tc>
          <w:tcPr>
            <w:tcW w:w="1392" w:type="dxa"/>
            <w:tcBorders>
              <w:left w:val="single" w:sz="8" w:space="0" w:color="585858"/>
              <w:right w:val="single" w:sz="8" w:space="0" w:color="585858"/>
            </w:tcBorders>
            <w:tcMar>
              <w:top w:w="29" w:type="dxa"/>
              <w:left w:w="43" w:type="dxa"/>
              <w:bottom w:w="29" w:type="dxa"/>
              <w:right w:w="43" w:type="dxa"/>
            </w:tcMar>
            <w:vAlign w:val="center"/>
          </w:tcPr>
          <w:p w14:paraId="39F5D545" w14:textId="77777777" w:rsidR="001438B4" w:rsidRPr="00C623C1" w:rsidRDefault="001438B4" w:rsidP="00C623C1">
            <w:pPr>
              <w:pStyle w:val="TableParagraph"/>
              <w:spacing w:after="0" w:line="235" w:lineRule="auto"/>
              <w:jc w:val="center"/>
              <w:rPr>
                <w:sz w:val="22"/>
                <w:szCs w:val="22"/>
              </w:rPr>
            </w:pPr>
          </w:p>
        </w:tc>
        <w:tc>
          <w:tcPr>
            <w:tcW w:w="7457" w:type="dxa"/>
            <w:tcBorders>
              <w:left w:val="single" w:sz="8" w:space="0" w:color="585858"/>
              <w:right w:val="single" w:sz="12" w:space="0" w:color="585858"/>
            </w:tcBorders>
            <w:tcMar>
              <w:top w:w="29" w:type="dxa"/>
              <w:left w:w="43" w:type="dxa"/>
              <w:bottom w:w="29" w:type="dxa"/>
              <w:right w:w="43" w:type="dxa"/>
            </w:tcMar>
            <w:vAlign w:val="center"/>
          </w:tcPr>
          <w:p w14:paraId="27039308" w14:textId="77777777" w:rsidR="001438B4" w:rsidRPr="00C623C1" w:rsidRDefault="001438B4" w:rsidP="00C623C1">
            <w:pPr>
              <w:pStyle w:val="TableParagraph"/>
              <w:spacing w:after="0" w:line="235" w:lineRule="auto"/>
              <w:rPr>
                <w:sz w:val="22"/>
                <w:szCs w:val="22"/>
              </w:rPr>
            </w:pPr>
          </w:p>
        </w:tc>
      </w:tr>
      <w:tr w:rsidR="001438B4" w:rsidRPr="00EA4E3F" w14:paraId="6C813440" w14:textId="77777777" w:rsidTr="00E27073">
        <w:trPr>
          <w:trHeight w:val="20"/>
        </w:trPr>
        <w:tc>
          <w:tcPr>
            <w:tcW w:w="1216" w:type="dxa"/>
            <w:tcBorders>
              <w:left w:val="single" w:sz="12" w:space="0" w:color="585858"/>
              <w:right w:val="single" w:sz="8" w:space="0" w:color="585858"/>
            </w:tcBorders>
            <w:shd w:val="clear" w:color="auto" w:fill="BEBEBE"/>
            <w:tcMar>
              <w:top w:w="29" w:type="dxa"/>
              <w:left w:w="43" w:type="dxa"/>
              <w:bottom w:w="29" w:type="dxa"/>
              <w:right w:w="43" w:type="dxa"/>
            </w:tcMar>
            <w:vAlign w:val="center"/>
          </w:tcPr>
          <w:p w14:paraId="74929863" w14:textId="77777777" w:rsidR="001438B4" w:rsidRPr="00C623C1" w:rsidRDefault="001438B4" w:rsidP="00C623C1">
            <w:pPr>
              <w:pStyle w:val="TableParagraph"/>
              <w:spacing w:after="0" w:line="235" w:lineRule="auto"/>
              <w:jc w:val="center"/>
              <w:rPr>
                <w:sz w:val="22"/>
                <w:szCs w:val="22"/>
              </w:rPr>
            </w:pPr>
          </w:p>
        </w:tc>
        <w:tc>
          <w:tcPr>
            <w:tcW w:w="1392" w:type="dxa"/>
            <w:tcBorders>
              <w:left w:val="single" w:sz="8" w:space="0" w:color="585858"/>
              <w:right w:val="single" w:sz="8" w:space="0" w:color="585858"/>
            </w:tcBorders>
            <w:shd w:val="clear" w:color="auto" w:fill="BEBEBE"/>
            <w:tcMar>
              <w:top w:w="29" w:type="dxa"/>
              <w:left w:w="43" w:type="dxa"/>
              <w:bottom w:w="29" w:type="dxa"/>
              <w:right w:w="43" w:type="dxa"/>
            </w:tcMar>
            <w:vAlign w:val="center"/>
          </w:tcPr>
          <w:p w14:paraId="36ED082C" w14:textId="77777777" w:rsidR="001438B4" w:rsidRPr="00C623C1" w:rsidRDefault="001438B4" w:rsidP="00C623C1">
            <w:pPr>
              <w:pStyle w:val="TableParagraph"/>
              <w:spacing w:after="0" w:line="235" w:lineRule="auto"/>
              <w:jc w:val="center"/>
              <w:rPr>
                <w:sz w:val="22"/>
                <w:szCs w:val="22"/>
              </w:rPr>
            </w:pPr>
          </w:p>
        </w:tc>
        <w:tc>
          <w:tcPr>
            <w:tcW w:w="7457" w:type="dxa"/>
            <w:tcBorders>
              <w:left w:val="single" w:sz="8" w:space="0" w:color="585858"/>
              <w:right w:val="single" w:sz="12" w:space="0" w:color="585858"/>
            </w:tcBorders>
            <w:shd w:val="clear" w:color="auto" w:fill="BEBEBE"/>
            <w:tcMar>
              <w:top w:w="29" w:type="dxa"/>
              <w:left w:w="43" w:type="dxa"/>
              <w:bottom w:w="29" w:type="dxa"/>
              <w:right w:w="43" w:type="dxa"/>
            </w:tcMar>
            <w:vAlign w:val="center"/>
          </w:tcPr>
          <w:p w14:paraId="3E5F63B7" w14:textId="77777777" w:rsidR="001438B4" w:rsidRPr="00C623C1" w:rsidRDefault="001438B4" w:rsidP="00C623C1">
            <w:pPr>
              <w:pStyle w:val="TableParagraph"/>
              <w:spacing w:after="0" w:line="235" w:lineRule="auto"/>
              <w:rPr>
                <w:sz w:val="22"/>
                <w:szCs w:val="22"/>
              </w:rPr>
            </w:pPr>
          </w:p>
        </w:tc>
      </w:tr>
      <w:tr w:rsidR="001438B4" w:rsidRPr="00EA4E3F" w14:paraId="0503FAE4" w14:textId="77777777" w:rsidTr="00E27073">
        <w:trPr>
          <w:trHeight w:val="20"/>
        </w:trPr>
        <w:tc>
          <w:tcPr>
            <w:tcW w:w="1216" w:type="dxa"/>
            <w:tcBorders>
              <w:left w:val="single" w:sz="12" w:space="0" w:color="585858"/>
              <w:right w:val="single" w:sz="8" w:space="0" w:color="585858"/>
            </w:tcBorders>
            <w:tcMar>
              <w:top w:w="29" w:type="dxa"/>
              <w:left w:w="43" w:type="dxa"/>
              <w:bottom w:w="29" w:type="dxa"/>
              <w:right w:w="43" w:type="dxa"/>
            </w:tcMar>
            <w:vAlign w:val="center"/>
          </w:tcPr>
          <w:p w14:paraId="33BE741C" w14:textId="77777777" w:rsidR="001438B4" w:rsidRPr="00C623C1" w:rsidRDefault="001438B4" w:rsidP="00C623C1">
            <w:pPr>
              <w:pStyle w:val="TableParagraph"/>
              <w:spacing w:after="0" w:line="235" w:lineRule="auto"/>
              <w:jc w:val="center"/>
              <w:rPr>
                <w:sz w:val="22"/>
                <w:szCs w:val="22"/>
              </w:rPr>
            </w:pPr>
          </w:p>
        </w:tc>
        <w:tc>
          <w:tcPr>
            <w:tcW w:w="1392" w:type="dxa"/>
            <w:tcBorders>
              <w:left w:val="single" w:sz="8" w:space="0" w:color="585858"/>
              <w:right w:val="single" w:sz="8" w:space="0" w:color="585858"/>
            </w:tcBorders>
            <w:tcMar>
              <w:top w:w="29" w:type="dxa"/>
              <w:left w:w="43" w:type="dxa"/>
              <w:bottom w:w="29" w:type="dxa"/>
              <w:right w:w="43" w:type="dxa"/>
            </w:tcMar>
            <w:vAlign w:val="center"/>
          </w:tcPr>
          <w:p w14:paraId="2C792F90" w14:textId="77777777" w:rsidR="001438B4" w:rsidRPr="00C623C1" w:rsidRDefault="001438B4" w:rsidP="00C623C1">
            <w:pPr>
              <w:pStyle w:val="TableParagraph"/>
              <w:spacing w:after="0" w:line="235" w:lineRule="auto"/>
              <w:jc w:val="center"/>
              <w:rPr>
                <w:sz w:val="22"/>
                <w:szCs w:val="22"/>
              </w:rPr>
            </w:pPr>
          </w:p>
        </w:tc>
        <w:tc>
          <w:tcPr>
            <w:tcW w:w="7457" w:type="dxa"/>
            <w:tcBorders>
              <w:left w:val="single" w:sz="8" w:space="0" w:color="585858"/>
              <w:right w:val="single" w:sz="12" w:space="0" w:color="585858"/>
            </w:tcBorders>
            <w:tcMar>
              <w:top w:w="29" w:type="dxa"/>
              <w:left w:w="43" w:type="dxa"/>
              <w:bottom w:w="29" w:type="dxa"/>
              <w:right w:w="43" w:type="dxa"/>
            </w:tcMar>
            <w:vAlign w:val="center"/>
          </w:tcPr>
          <w:p w14:paraId="4022758A" w14:textId="77777777" w:rsidR="001438B4" w:rsidRPr="00C623C1" w:rsidRDefault="001438B4" w:rsidP="00C623C1">
            <w:pPr>
              <w:pStyle w:val="TableParagraph"/>
              <w:spacing w:after="0" w:line="235" w:lineRule="auto"/>
              <w:rPr>
                <w:sz w:val="22"/>
                <w:szCs w:val="22"/>
              </w:rPr>
            </w:pPr>
          </w:p>
        </w:tc>
      </w:tr>
      <w:tr w:rsidR="001438B4" w:rsidRPr="00EA4E3F" w14:paraId="6DBDA79C" w14:textId="77777777" w:rsidTr="00E27073">
        <w:trPr>
          <w:trHeight w:val="20"/>
        </w:trPr>
        <w:tc>
          <w:tcPr>
            <w:tcW w:w="1216" w:type="dxa"/>
            <w:tcBorders>
              <w:left w:val="single" w:sz="12" w:space="0" w:color="585858"/>
              <w:bottom w:val="single" w:sz="12" w:space="0" w:color="585858"/>
              <w:right w:val="single" w:sz="8" w:space="0" w:color="585858"/>
            </w:tcBorders>
            <w:shd w:val="clear" w:color="auto" w:fill="BEBEBE"/>
            <w:tcMar>
              <w:top w:w="29" w:type="dxa"/>
              <w:left w:w="43" w:type="dxa"/>
              <w:bottom w:w="29" w:type="dxa"/>
              <w:right w:w="43" w:type="dxa"/>
            </w:tcMar>
            <w:vAlign w:val="center"/>
          </w:tcPr>
          <w:p w14:paraId="04BCA272" w14:textId="77777777" w:rsidR="001438B4" w:rsidRPr="00C623C1" w:rsidRDefault="001438B4" w:rsidP="00C623C1">
            <w:pPr>
              <w:pStyle w:val="TableParagraph"/>
              <w:spacing w:after="0" w:line="235" w:lineRule="auto"/>
              <w:jc w:val="center"/>
              <w:rPr>
                <w:sz w:val="22"/>
                <w:szCs w:val="22"/>
              </w:rPr>
            </w:pPr>
          </w:p>
        </w:tc>
        <w:tc>
          <w:tcPr>
            <w:tcW w:w="1392" w:type="dxa"/>
            <w:tcBorders>
              <w:left w:val="single" w:sz="8" w:space="0" w:color="585858"/>
              <w:bottom w:val="single" w:sz="12" w:space="0" w:color="585858"/>
              <w:right w:val="single" w:sz="8" w:space="0" w:color="585858"/>
            </w:tcBorders>
            <w:shd w:val="clear" w:color="auto" w:fill="BEBEBE"/>
            <w:tcMar>
              <w:top w:w="29" w:type="dxa"/>
              <w:left w:w="43" w:type="dxa"/>
              <w:bottom w:w="29" w:type="dxa"/>
              <w:right w:w="43" w:type="dxa"/>
            </w:tcMar>
            <w:vAlign w:val="center"/>
          </w:tcPr>
          <w:p w14:paraId="53B0A9EF" w14:textId="77777777" w:rsidR="001438B4" w:rsidRPr="00C623C1" w:rsidRDefault="001438B4" w:rsidP="00C623C1">
            <w:pPr>
              <w:pStyle w:val="TableParagraph"/>
              <w:spacing w:after="0" w:line="235" w:lineRule="auto"/>
              <w:jc w:val="center"/>
              <w:rPr>
                <w:sz w:val="22"/>
                <w:szCs w:val="22"/>
              </w:rPr>
            </w:pPr>
          </w:p>
        </w:tc>
        <w:tc>
          <w:tcPr>
            <w:tcW w:w="7457" w:type="dxa"/>
            <w:tcBorders>
              <w:left w:val="single" w:sz="8" w:space="0" w:color="585858"/>
              <w:bottom w:val="single" w:sz="12" w:space="0" w:color="585858"/>
              <w:right w:val="single" w:sz="12" w:space="0" w:color="585858"/>
            </w:tcBorders>
            <w:shd w:val="clear" w:color="auto" w:fill="BEBEBE"/>
            <w:tcMar>
              <w:top w:w="29" w:type="dxa"/>
              <w:left w:w="43" w:type="dxa"/>
              <w:bottom w:w="29" w:type="dxa"/>
              <w:right w:w="43" w:type="dxa"/>
            </w:tcMar>
            <w:vAlign w:val="center"/>
          </w:tcPr>
          <w:p w14:paraId="3B740A58" w14:textId="77777777" w:rsidR="001438B4" w:rsidRPr="00C623C1" w:rsidRDefault="001438B4" w:rsidP="00C623C1">
            <w:pPr>
              <w:pStyle w:val="TableParagraph"/>
              <w:spacing w:after="0" w:line="235" w:lineRule="auto"/>
              <w:rPr>
                <w:sz w:val="22"/>
                <w:szCs w:val="22"/>
              </w:rPr>
            </w:pPr>
          </w:p>
        </w:tc>
      </w:tr>
    </w:tbl>
    <w:p w14:paraId="22A21BAD" w14:textId="2F55FAE3" w:rsidR="00EE379E" w:rsidRDefault="00EE379E" w:rsidP="00C623C1">
      <w:pPr>
        <w:spacing w:after="0" w:line="235" w:lineRule="auto"/>
        <w:rPr>
          <w:rFonts w:ascii="Times New Roman" w:eastAsia="Times New Roman" w:hAnsi="Times New Roman" w:cs="Times New Roman"/>
          <w:sz w:val="24"/>
          <w:szCs w:val="24"/>
        </w:rPr>
      </w:pPr>
      <w:bookmarkStart w:id="82" w:name="4-1_Pre-Screening_Preparation_Instructio"/>
      <w:bookmarkStart w:id="83" w:name="_bookmark27"/>
      <w:bookmarkStart w:id="84" w:name="_Toc74137181"/>
      <w:bookmarkEnd w:id="82"/>
      <w:bookmarkEnd w:id="83"/>
    </w:p>
    <w:p w14:paraId="1086A598" w14:textId="77777777" w:rsidR="00EE379E" w:rsidRDefault="00EE379E">
      <w:pPr>
        <w:widowControl w:val="0"/>
        <w:autoSpaceDE w:val="0"/>
        <w:autoSpaceDN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00C8308" w14:textId="58D62BB6" w:rsidR="001438B4" w:rsidRPr="0050524F" w:rsidRDefault="00965DC2" w:rsidP="007E372D">
      <w:pPr>
        <w:pStyle w:val="Heading2"/>
        <w:spacing w:after="60"/>
      </w:pPr>
      <w:bookmarkStart w:id="85" w:name="_Toc141694563"/>
      <w:r>
        <w:lastRenderedPageBreak/>
        <w:t>4-1</w:t>
      </w:r>
      <w:r>
        <w:tab/>
      </w:r>
      <w:r w:rsidR="001438B4" w:rsidRPr="0050524F">
        <w:t>Pre-Screening Preparation Instruction Zone</w:t>
      </w:r>
      <w:bookmarkEnd w:id="84"/>
      <w:bookmarkEnd w:id="85"/>
    </w:p>
    <w:p w14:paraId="3B0B92D0" w14:textId="5D0C9291" w:rsidR="001438B4" w:rsidRDefault="001438B4" w:rsidP="00C623C1">
      <w:pPr>
        <w:pStyle w:val="BodyText"/>
        <w:widowControl w:val="0"/>
        <w:spacing w:line="235" w:lineRule="auto"/>
      </w:pPr>
      <w:r w:rsidRPr="00EA4E3F">
        <w:t xml:space="preserve">The Pre-Screening Preparation Instruction Zone begins as early as the curbside ticket counters and typically ends at the </w:t>
      </w:r>
      <w:r w:rsidR="002E47C3">
        <w:t>TDC.</w:t>
      </w:r>
      <w:r w:rsidRPr="00EA4E3F">
        <w:t xml:space="preserve"> This zone should incorporate architectural features of the airport and be designed to provide a passenger environment with reduced noise, comfortable lighting, adequate spacing, and other calming features. Signage, instructional videos, and “ambassador” staff or volunteers, when available, should be used to properly prepare passengers for screening</w:t>
      </w:r>
      <w:r w:rsidR="002E47C3">
        <w:t xml:space="preserve">, </w:t>
      </w:r>
      <w:r w:rsidRPr="00EA4E3F">
        <w:t xml:space="preserve">enhance ease </w:t>
      </w:r>
      <w:r w:rsidR="000124A6">
        <w:t xml:space="preserve">of </w:t>
      </w:r>
      <w:r w:rsidRPr="00EA4E3F">
        <w:t xml:space="preserve">movement through </w:t>
      </w:r>
      <w:r w:rsidR="000124A6">
        <w:t xml:space="preserve">the </w:t>
      </w:r>
      <w:r w:rsidRPr="00EA4E3F">
        <w:t>SSCP</w:t>
      </w:r>
      <w:r w:rsidR="000124A6">
        <w:t>,</w:t>
      </w:r>
      <w:r w:rsidRPr="00EA4E3F">
        <w:t xml:space="preserve"> and increase efficiency and throughput.</w:t>
      </w:r>
    </w:p>
    <w:p w14:paraId="4E83CA49" w14:textId="77777777" w:rsidR="00CB5528" w:rsidRPr="00EA4E3F" w:rsidRDefault="00CB5528" w:rsidP="00C623C1">
      <w:pPr>
        <w:pStyle w:val="BodyText"/>
        <w:widowControl w:val="0"/>
        <w:spacing w:line="235" w:lineRule="auto"/>
      </w:pPr>
    </w:p>
    <w:p w14:paraId="5633A58C" w14:textId="1CCB1279" w:rsidR="001438B4" w:rsidRPr="00EA4E3F" w:rsidRDefault="001438B4" w:rsidP="0040789E">
      <w:pPr>
        <w:pStyle w:val="Heading3"/>
      </w:pPr>
      <w:bookmarkStart w:id="86" w:name="Passenger_Preparation_for_the_Screening_"/>
      <w:bookmarkStart w:id="87" w:name="_bookmark28"/>
      <w:bookmarkEnd w:id="86"/>
      <w:bookmarkEnd w:id="87"/>
      <w:r w:rsidRPr="00EA4E3F">
        <w:t>Passenger Preparation for the Screening Process</w:t>
      </w:r>
    </w:p>
    <w:p w14:paraId="1662D882" w14:textId="10657AF9" w:rsidR="001438B4" w:rsidRDefault="001438B4" w:rsidP="004D1C56">
      <w:pPr>
        <w:pStyle w:val="BodyText"/>
      </w:pPr>
      <w:r w:rsidRPr="00EA4E3F">
        <w:t xml:space="preserve">Passenger preparation and divest coaching during the queue waiting process </w:t>
      </w:r>
      <w:r w:rsidR="002E2B0B">
        <w:t>can</w:t>
      </w:r>
      <w:r w:rsidRPr="00EA4E3F">
        <w:t xml:space="preserve"> substantially reduce screening time. Video monitors or video walls in the passenger queue can prepare the passengers for the standard screening process if deployed in an effective manner. The videos provided by TSA </w:t>
      </w:r>
      <w:r w:rsidR="002E47C3">
        <w:t>HQ</w:t>
      </w:r>
      <w:r w:rsidRPr="00EA4E3F">
        <w:t xml:space="preserve"> can be played on a continuous loop or be motion</w:t>
      </w:r>
      <w:r w:rsidR="002E47C3">
        <w:t>-</w:t>
      </w:r>
      <w:r w:rsidRPr="00EA4E3F">
        <w:t>activated. Viewing distance is a factor with video presentations; video monitors should be close enough that the passengers receive the information presented and spaced so th</w:t>
      </w:r>
      <w:r w:rsidR="002E47C3">
        <w:t>at a</w:t>
      </w:r>
      <w:r w:rsidRPr="00EA4E3F">
        <w:t xml:space="preserve"> passenger is never out of sight of the next monitor. If a suitable location is not available close to the queue, a video wall could present the information. The video wall has the benefit of addressing the entire queue instead of groups of passengers at a time. Video presentations can include interactive avatars to answer specific passenger questions as they approach divest.</w:t>
      </w:r>
    </w:p>
    <w:p w14:paraId="202B56E9" w14:textId="39B1E1D1" w:rsidR="00EC731E" w:rsidRDefault="00EC731E" w:rsidP="004D1C56">
      <w:pPr>
        <w:pStyle w:val="BodyText"/>
      </w:pPr>
    </w:p>
    <w:p w14:paraId="7830D91A" w14:textId="090CDBEC" w:rsidR="00EC731E" w:rsidRDefault="00EC731E" w:rsidP="00441D0B">
      <w:pPr>
        <w:pStyle w:val="BodyText"/>
        <w:jc w:val="center"/>
      </w:pPr>
      <w:r>
        <w:rPr>
          <w:noProof/>
        </w:rPr>
        <w:drawing>
          <wp:inline distT="0" distB="0" distL="0" distR="0" wp14:anchorId="1461D78A" wp14:editId="4D5D9B30">
            <wp:extent cx="4910455" cy="1784350"/>
            <wp:effectExtent l="0" t="0" r="4445" b="6350"/>
            <wp:docPr id="40" name="Picture 40" descr="Left Photo of video monitor in passenger queue. &#10;Middle Photo of touch screen video wall.&#10;Right Photo of digital signage in passenger que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Left Photo of video monitor in passenger queue. &#10;Middle Photo of touch screen video wall.&#10;Right Photo of digital signage in passenger queue."/>
                    <pic:cNvPicPr/>
                  </pic:nvPicPr>
                  <pic:blipFill>
                    <a:blip r:embed="rId65">
                      <a:extLst>
                        <a:ext uri="{28A0092B-C50C-407E-A947-70E740481C1C}">
                          <a14:useLocalDpi xmlns:a14="http://schemas.microsoft.com/office/drawing/2010/main" val="0"/>
                        </a:ext>
                      </a:extLst>
                    </a:blip>
                    <a:stretch>
                      <a:fillRect/>
                    </a:stretch>
                  </pic:blipFill>
                  <pic:spPr>
                    <a:xfrm>
                      <a:off x="0" y="0"/>
                      <a:ext cx="4910455" cy="1784350"/>
                    </a:xfrm>
                    <a:prstGeom prst="rect">
                      <a:avLst/>
                    </a:prstGeom>
                  </pic:spPr>
                </pic:pic>
              </a:graphicData>
            </a:graphic>
          </wp:inline>
        </w:drawing>
      </w:r>
    </w:p>
    <w:p w14:paraId="4D5FC87C" w14:textId="77777777" w:rsidR="00EC731E" w:rsidRDefault="00EC731E" w:rsidP="004D1C56">
      <w:pPr>
        <w:pStyle w:val="BodyText"/>
      </w:pPr>
    </w:p>
    <w:p w14:paraId="7C15E486" w14:textId="5273A743" w:rsidR="001438B4" w:rsidRPr="00EA4E3F" w:rsidRDefault="001438B4" w:rsidP="0040789E">
      <w:pPr>
        <w:pStyle w:val="Heading3"/>
      </w:pPr>
      <w:r w:rsidRPr="00EA4E3F">
        <w:t>TSA Signage</w:t>
      </w:r>
    </w:p>
    <w:p w14:paraId="6EECE91B" w14:textId="67CC5BF4" w:rsidR="001438B4" w:rsidRDefault="00815719" w:rsidP="004D1C56">
      <w:pPr>
        <w:pStyle w:val="BodyText"/>
      </w:pPr>
      <w:r w:rsidRPr="00815719">
        <w:t>Space should be allocated for signage when designing a new checkpoint. Electrical considerations for digital signage may</w:t>
      </w:r>
      <w:r w:rsidR="005E0811">
        <w:t xml:space="preserve"> be</w:t>
      </w:r>
      <w:r w:rsidRPr="00815719">
        <w:t xml:space="preserve"> required in the checkpoint design. </w:t>
      </w:r>
      <w:r w:rsidR="001438B4" w:rsidRPr="00EA4E3F">
        <w:t xml:space="preserve">Simple and effective checkpoint signage approved by TSA HQ </w:t>
      </w:r>
      <w:r w:rsidR="005166A7">
        <w:t xml:space="preserve">Strategic Communications and </w:t>
      </w:r>
      <w:r w:rsidR="001438B4" w:rsidRPr="00EA4E3F">
        <w:t>Public Affairs can direct and instruct passengers on screening requirements and procedures. TSA signs are available as 11</w:t>
      </w:r>
      <w:r w:rsidR="00321C74">
        <w:t>-inch</w:t>
      </w:r>
      <w:r w:rsidR="001438B4" w:rsidRPr="00EA4E3F">
        <w:t xml:space="preserve"> x 14</w:t>
      </w:r>
      <w:r w:rsidR="00F26679">
        <w:t>-</w:t>
      </w:r>
      <w:r w:rsidR="00321C74">
        <w:t>inch</w:t>
      </w:r>
      <w:r w:rsidR="001438B4" w:rsidRPr="00EA4E3F">
        <w:t xml:space="preserve"> or 22</w:t>
      </w:r>
      <w:r w:rsidR="00F26679">
        <w:t>-</w:t>
      </w:r>
      <w:r w:rsidR="00321C74">
        <w:t>inch </w:t>
      </w:r>
      <w:r w:rsidR="001438B4" w:rsidRPr="00EA4E3F">
        <w:t>x</w:t>
      </w:r>
      <w:r w:rsidR="00321C74">
        <w:t> </w:t>
      </w:r>
      <w:r w:rsidR="00321C74" w:rsidRPr="00EA4E3F">
        <w:t>28</w:t>
      </w:r>
      <w:r w:rsidR="00321C74">
        <w:t>-inch</w:t>
      </w:r>
      <w:r w:rsidR="001438B4" w:rsidRPr="00EA4E3F">
        <w:t xml:space="preserve"> frames that can be mounted on top of a floor stanchion. The four categories of signs are TSA </w:t>
      </w:r>
      <w:r w:rsidR="002E47C3">
        <w:t>m</w:t>
      </w:r>
      <w:r w:rsidR="001438B4" w:rsidRPr="00EA4E3F">
        <w:t xml:space="preserve">andatory </w:t>
      </w:r>
      <w:r w:rsidR="002E47C3">
        <w:t>s</w:t>
      </w:r>
      <w:r w:rsidR="001438B4" w:rsidRPr="00EA4E3F">
        <w:t xml:space="preserve">igns, TSA </w:t>
      </w:r>
      <w:r w:rsidR="002E47C3">
        <w:t>i</w:t>
      </w:r>
      <w:r w:rsidR="001438B4" w:rsidRPr="00EA4E3F">
        <w:t xml:space="preserve">nstructional </w:t>
      </w:r>
      <w:r w:rsidR="002E47C3">
        <w:t>s</w:t>
      </w:r>
      <w:r w:rsidR="001438B4" w:rsidRPr="00EA4E3F">
        <w:t xml:space="preserve">igns, TSA </w:t>
      </w:r>
      <w:r w:rsidR="002E47C3">
        <w:t>d</w:t>
      </w:r>
      <w:r w:rsidR="001438B4" w:rsidRPr="00EA4E3F">
        <w:t xml:space="preserve">irectional </w:t>
      </w:r>
      <w:r w:rsidR="002E47C3">
        <w:t>s</w:t>
      </w:r>
      <w:r w:rsidR="001438B4" w:rsidRPr="00EA4E3F">
        <w:t xml:space="preserve">igns, and TSA </w:t>
      </w:r>
      <w:r w:rsidR="002E47C3">
        <w:t>l</w:t>
      </w:r>
      <w:r w:rsidR="001438B4" w:rsidRPr="00EA4E3F">
        <w:t xml:space="preserve">ocal </w:t>
      </w:r>
      <w:r w:rsidR="002E47C3">
        <w:t>s</w:t>
      </w:r>
      <w:r w:rsidR="001438B4" w:rsidRPr="00EA4E3F">
        <w:t>igns. Refer to the most current version of the TSA Airport Signage Guidelines</w:t>
      </w:r>
      <w:r w:rsidR="00F34BA5">
        <w:t xml:space="preserve"> and information about all TSA-approved airport checkpoint signage, including </w:t>
      </w:r>
      <w:r w:rsidR="00F34BA5" w:rsidRPr="00EA4E3F">
        <w:t>specific sign descriptions and where to locate these signs within the checkpoint</w:t>
      </w:r>
      <w:r w:rsidR="00F34BA5">
        <w:t xml:space="preserve">, </w:t>
      </w:r>
      <w:r w:rsidR="001438B4" w:rsidRPr="00EA4E3F">
        <w:t>on the TSA Intranet</w:t>
      </w:r>
      <w:r w:rsidR="00E56914">
        <w:t xml:space="preserve">. For additional information, including the site address and access to the site, </w:t>
      </w:r>
      <w:r w:rsidR="00F34BA5">
        <w:t xml:space="preserve">please </w:t>
      </w:r>
      <w:r w:rsidR="00E56914">
        <w:t xml:space="preserve">reach out </w:t>
      </w:r>
      <w:r w:rsidR="00F34BA5">
        <w:t xml:space="preserve">to the </w:t>
      </w:r>
      <w:r w:rsidR="00803CB8">
        <w:t>Security Operations</w:t>
      </w:r>
      <w:r w:rsidR="00F34BA5">
        <w:t xml:space="preserve"> Airport Signage Team at </w:t>
      </w:r>
      <w:hyperlink r:id="rId66" w:history="1">
        <w:r w:rsidR="00F34BA5" w:rsidRPr="00E6769C">
          <w:rPr>
            <w:rStyle w:val="Hyperlink"/>
          </w:rPr>
          <w:t>OSO.communications@tsa.dhs.gov</w:t>
        </w:r>
      </w:hyperlink>
      <w:r w:rsidR="00F34BA5">
        <w:t>.</w:t>
      </w:r>
    </w:p>
    <w:p w14:paraId="3E6FF009" w14:textId="77777777" w:rsidR="00F34BA5" w:rsidRDefault="00F34BA5" w:rsidP="004D1C56">
      <w:pPr>
        <w:pStyle w:val="BodyText"/>
      </w:pPr>
    </w:p>
    <w:tbl>
      <w:tblPr>
        <w:tblStyle w:val="TableGrid"/>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2F2F2" w:themeFill="background1" w:themeFillShade="F2"/>
        <w:tblLook w:val="04A0" w:firstRow="1" w:lastRow="0" w:firstColumn="1" w:lastColumn="0" w:noHBand="0" w:noVBand="1"/>
      </w:tblPr>
      <w:tblGrid>
        <w:gridCol w:w="3856"/>
        <w:gridCol w:w="3535"/>
        <w:gridCol w:w="2679"/>
      </w:tblGrid>
      <w:tr w:rsidR="00C65E87" w14:paraId="7C19D394" w14:textId="77777777" w:rsidTr="00A324A8">
        <w:trPr>
          <w:jc w:val="center"/>
        </w:trPr>
        <w:tc>
          <w:tcPr>
            <w:tcW w:w="1915" w:type="pct"/>
            <w:shd w:val="clear" w:color="auto" w:fill="F2F2F2" w:themeFill="background1" w:themeFillShade="F2"/>
            <w:vAlign w:val="center"/>
          </w:tcPr>
          <w:p w14:paraId="50B482B8" w14:textId="1B1771F5" w:rsidR="00C65E87" w:rsidRPr="00C90140" w:rsidRDefault="00C65E87" w:rsidP="00441D0B">
            <w:pPr>
              <w:pStyle w:val="BasicParagraph"/>
              <w:suppressAutoHyphens/>
              <w:spacing w:after="0" w:line="240" w:lineRule="auto"/>
              <w:jc w:val="center"/>
              <w:rPr>
                <w:rFonts w:ascii="Arial" w:hAnsi="Arial" w:cs="Arial"/>
                <w:b/>
                <w:bCs/>
                <w:color w:val="0070C0"/>
                <w:w w:val="95"/>
                <w:sz w:val="22"/>
                <w:szCs w:val="22"/>
              </w:rPr>
            </w:pPr>
            <w:r w:rsidRPr="000B0111">
              <w:rPr>
                <w:rFonts w:ascii="Arial" w:hAnsi="Arial" w:cs="Arial"/>
                <w:b/>
                <w:bCs/>
                <w:color w:val="0070C0"/>
                <w:w w:val="95"/>
                <w:sz w:val="22"/>
                <w:szCs w:val="22"/>
              </w:rPr>
              <w:lastRenderedPageBreak/>
              <w:t>ReadySeeGo (RSG) Program Information Sheet</w:t>
            </w:r>
          </w:p>
        </w:tc>
        <w:tc>
          <w:tcPr>
            <w:tcW w:w="1755" w:type="pct"/>
            <w:shd w:val="clear" w:color="auto" w:fill="F2F2F2" w:themeFill="background1" w:themeFillShade="F2"/>
            <w:vAlign w:val="center"/>
          </w:tcPr>
          <w:p w14:paraId="3807B84B" w14:textId="6D7B7E98" w:rsidR="00C65E87" w:rsidRPr="00C90140" w:rsidRDefault="00C65E87" w:rsidP="00441D0B">
            <w:pPr>
              <w:spacing w:after="0" w:line="240" w:lineRule="auto"/>
              <w:jc w:val="center"/>
              <w:rPr>
                <w:rFonts w:ascii="Arial Narrow" w:hAnsi="Arial Narrow"/>
                <w:color w:val="365F91"/>
                <w:sz w:val="22"/>
                <w:szCs w:val="22"/>
              </w:rPr>
            </w:pPr>
            <w:r w:rsidRPr="00FA6BDC">
              <w:rPr>
                <w:rFonts w:ascii="Arial Narrow" w:hAnsi="Arial Narrow"/>
                <w:color w:val="365F91"/>
                <w:sz w:val="22"/>
                <w:szCs w:val="22"/>
              </w:rPr>
              <w:t>Overview, layouts and real-world deployment examples of RSG information totems</w:t>
            </w:r>
          </w:p>
        </w:tc>
        <w:tc>
          <w:tcPr>
            <w:tcW w:w="1330" w:type="pct"/>
            <w:shd w:val="clear" w:color="auto" w:fill="F2F2F2" w:themeFill="background1" w:themeFillShade="F2"/>
            <w:vAlign w:val="center"/>
          </w:tcPr>
          <w:p w14:paraId="1B35DADB" w14:textId="1F233B14" w:rsidR="00C65E87" w:rsidRDefault="00721CC5" w:rsidP="00441D0B">
            <w:pPr>
              <w:pStyle w:val="BodyText"/>
              <w:jc w:val="center"/>
            </w:pPr>
            <w:r>
              <w:object w:dxaOrig="1520" w:dyaOrig="987" w14:anchorId="33464B33">
                <v:shape id="_x0000_i1142" type="#_x0000_t75" style="width:76.2pt;height:49.2pt" o:ole="">
                  <v:imagedata r:id="rId67" o:title=""/>
                </v:shape>
                <o:OLEObject Type="Embed" ProgID="AcroExch.Document.DC" ShapeID="_x0000_i1142" DrawAspect="Icon" ObjectID="_1753106751" r:id="rId68"/>
              </w:object>
            </w:r>
          </w:p>
        </w:tc>
      </w:tr>
    </w:tbl>
    <w:p w14:paraId="4EC68D4C" w14:textId="79EFE607" w:rsidR="00C623C1" w:rsidRDefault="00C623C1" w:rsidP="00FC5CB7">
      <w:pPr>
        <w:pStyle w:val="BodyText"/>
      </w:pPr>
    </w:p>
    <w:p w14:paraId="05AFC730" w14:textId="7D734A01" w:rsidR="001438B4" w:rsidRPr="00C623C1" w:rsidRDefault="001438B4" w:rsidP="0040789E">
      <w:pPr>
        <w:pStyle w:val="Heading4"/>
      </w:pPr>
      <w:r w:rsidRPr="00C623C1">
        <w:t>TSA Mandatory Signs</w:t>
      </w:r>
    </w:p>
    <w:p w14:paraId="437928B8" w14:textId="7A210B9E" w:rsidR="001438B4" w:rsidRDefault="001438B4" w:rsidP="004D1C56">
      <w:pPr>
        <w:pStyle w:val="BodyText"/>
        <w:keepLines/>
      </w:pPr>
      <w:r w:rsidRPr="00EA4E3F">
        <w:t xml:space="preserve">TSA mandatory signs display critical information and TSA policies. These signs need to be visible from both sides, prominent, easy to read, and located along the path of departing passengers without obstructing queue lanes or being a safety hazard. These signs should not be clustered together in a way </w:t>
      </w:r>
      <w:r w:rsidR="00B54A08">
        <w:t>that</w:t>
      </w:r>
      <w:r w:rsidRPr="00EA4E3F">
        <w:t xml:space="preserve"> larger signs block smaller signs or multiple instructions create information overload for the passengers.</w:t>
      </w:r>
    </w:p>
    <w:p w14:paraId="22E090E3" w14:textId="77777777" w:rsidR="00CB5528" w:rsidRDefault="00CB5528" w:rsidP="004D1C56">
      <w:pPr>
        <w:pStyle w:val="BodyText"/>
        <w:keepLines/>
      </w:pPr>
    </w:p>
    <w:p w14:paraId="3F893819" w14:textId="54C2D2E9" w:rsidR="001438B4" w:rsidRPr="00C623C1" w:rsidRDefault="001438B4" w:rsidP="00CB5528">
      <w:pPr>
        <w:pStyle w:val="Heading4"/>
        <w:keepLines/>
      </w:pPr>
      <w:r w:rsidRPr="00C623C1">
        <w:t>TSA Instructional Signs</w:t>
      </w:r>
    </w:p>
    <w:p w14:paraId="0E39E7B5" w14:textId="778C6F53" w:rsidR="001438B4" w:rsidRDefault="001438B4" w:rsidP="00CB5528">
      <w:pPr>
        <w:pStyle w:val="BodyText"/>
        <w:keepNext/>
        <w:keepLines/>
      </w:pPr>
      <w:r w:rsidRPr="00EA4E3F">
        <w:t xml:space="preserve">TSA instructional signs provide passengers with instructions on the screening process. These signs advise passengers on how to properly divest their possessions and place those items in the bins. TSA </w:t>
      </w:r>
      <w:r w:rsidR="00B54A08">
        <w:t>i</w:t>
      </w:r>
      <w:r w:rsidRPr="00EA4E3F">
        <w:t xml:space="preserve">nstructional </w:t>
      </w:r>
      <w:r w:rsidR="00B54A08">
        <w:t>s</w:t>
      </w:r>
      <w:r w:rsidRPr="00EA4E3F">
        <w:t>igns can be mounted in the same way as the TSA mandatory signs or displayed on walls near the divest tables.</w:t>
      </w:r>
    </w:p>
    <w:p w14:paraId="5E7ACF50" w14:textId="70970A84" w:rsidR="001438B4" w:rsidRPr="00EA4E3F" w:rsidRDefault="001438B4" w:rsidP="004D1C56">
      <w:pPr>
        <w:pStyle w:val="BodyText"/>
      </w:pPr>
    </w:p>
    <w:p w14:paraId="2870119F" w14:textId="28B7B07A" w:rsidR="001438B4" w:rsidRPr="00C623C1" w:rsidRDefault="00C65E87" w:rsidP="0040789E">
      <w:pPr>
        <w:pStyle w:val="Heading4"/>
      </w:pPr>
      <w:r w:rsidRPr="00EA4E3F">
        <w:rPr>
          <w:noProof/>
          <w:lang w:val="en-US"/>
        </w:rPr>
        <w:drawing>
          <wp:anchor distT="182880" distB="182880" distL="182880" distR="0" simplePos="0" relativeHeight="251637248" behindDoc="1" locked="0" layoutInCell="1" allowOverlap="1" wp14:anchorId="4CA0C08F" wp14:editId="4321B035">
            <wp:simplePos x="0" y="0"/>
            <wp:positionH relativeFrom="page">
              <wp:posOffset>5365115</wp:posOffset>
            </wp:positionH>
            <wp:positionV relativeFrom="paragraph">
              <wp:posOffset>95885</wp:posOffset>
            </wp:positionV>
            <wp:extent cx="1660525" cy="2496185"/>
            <wp:effectExtent l="0" t="0" r="0" b="0"/>
            <wp:wrapTight wrapText="left">
              <wp:wrapPolygon edited="0">
                <wp:start x="18585" y="0"/>
                <wp:lineTo x="12886" y="495"/>
                <wp:lineTo x="10903" y="1154"/>
                <wp:lineTo x="10903" y="2802"/>
                <wp:lineTo x="2974" y="5440"/>
                <wp:lineTo x="1239" y="5605"/>
                <wp:lineTo x="496" y="6429"/>
                <wp:lineTo x="496" y="8737"/>
                <wp:lineTo x="1735" y="10715"/>
                <wp:lineTo x="2230" y="18627"/>
                <wp:lineTo x="248" y="19946"/>
                <wp:lineTo x="248" y="21100"/>
                <wp:lineTo x="2230" y="21430"/>
                <wp:lineTo x="4956" y="21430"/>
                <wp:lineTo x="11399" y="21265"/>
                <wp:lineTo x="19824" y="19781"/>
                <wp:lineTo x="19576" y="18627"/>
                <wp:lineTo x="17594" y="15990"/>
                <wp:lineTo x="17842" y="10715"/>
                <wp:lineTo x="21063" y="8077"/>
                <wp:lineTo x="21063" y="659"/>
                <wp:lineTo x="20567" y="0"/>
                <wp:lineTo x="18585" y="0"/>
              </wp:wrapPolygon>
            </wp:wrapTight>
            <wp:docPr id="13" name="image17.png" descr="This is an example 3-dimensional rendering of TSA signage providing direction to passen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7.png" descr="This is an example 3-dimensional rendering of TSA signage providing direction to passengers."/>
                    <pic:cNvPicPr/>
                  </pic:nvPicPr>
                  <pic:blipFill>
                    <a:blip r:embed="rId69">
                      <a:extLst>
                        <a:ext uri="{28A0092B-C50C-407E-A947-70E740481C1C}">
                          <a14:useLocalDpi xmlns:a14="http://schemas.microsoft.com/office/drawing/2010/main" val="0"/>
                        </a:ext>
                      </a:extLst>
                    </a:blip>
                    <a:stretch>
                      <a:fillRect/>
                    </a:stretch>
                  </pic:blipFill>
                  <pic:spPr>
                    <a:xfrm>
                      <a:off x="0" y="0"/>
                      <a:ext cx="1660525" cy="2496185"/>
                    </a:xfrm>
                    <a:prstGeom prst="rect">
                      <a:avLst/>
                    </a:prstGeom>
                  </pic:spPr>
                </pic:pic>
              </a:graphicData>
            </a:graphic>
            <wp14:sizeRelH relativeFrom="margin">
              <wp14:pctWidth>0</wp14:pctWidth>
            </wp14:sizeRelH>
            <wp14:sizeRelV relativeFrom="margin">
              <wp14:pctHeight>0</wp14:pctHeight>
            </wp14:sizeRelV>
          </wp:anchor>
        </w:drawing>
      </w:r>
      <w:r w:rsidR="001438B4" w:rsidRPr="00C623C1">
        <w:t>TSA Directional Signs</w:t>
      </w:r>
    </w:p>
    <w:p w14:paraId="6E60C744" w14:textId="1971402D" w:rsidR="001438B4" w:rsidRPr="00EA4E3F" w:rsidRDefault="001438B4" w:rsidP="004D1C56">
      <w:pPr>
        <w:pStyle w:val="BodyText"/>
      </w:pPr>
      <w:r w:rsidRPr="00EA4E3F">
        <w:t>TSA directional signs instruct passengers where to go during the screening process, including providing direction to separate queue and screening lanes. The goal is to provide clear and concise directions so that passengers react quicker and overall time</w:t>
      </w:r>
      <w:r>
        <w:t xml:space="preserve"> </w:t>
      </w:r>
      <w:r w:rsidRPr="00EA4E3F">
        <w:t xml:space="preserve">in the queue is minimized. Directional signs must be elevated so they are easily visible and </w:t>
      </w:r>
      <w:r w:rsidR="00B54A08">
        <w:t xml:space="preserve">are </w:t>
      </w:r>
      <w:r w:rsidRPr="00EA4E3F">
        <w:t>not obstructed by passengers standing in line.</w:t>
      </w:r>
    </w:p>
    <w:p w14:paraId="11C978FD" w14:textId="17117E4A" w:rsidR="001438B4" w:rsidRPr="00EA4E3F" w:rsidRDefault="001438B4" w:rsidP="004D1C56">
      <w:pPr>
        <w:pStyle w:val="BodyText"/>
      </w:pPr>
    </w:p>
    <w:p w14:paraId="793329FE" w14:textId="4DDF1872" w:rsidR="001438B4" w:rsidRPr="00C623C1" w:rsidRDefault="001438B4" w:rsidP="0040789E">
      <w:pPr>
        <w:pStyle w:val="Heading4"/>
      </w:pPr>
      <w:r w:rsidRPr="00C623C1">
        <w:t>TSA Local Signs</w:t>
      </w:r>
    </w:p>
    <w:p w14:paraId="3ADEFC4B" w14:textId="37D5D6EF" w:rsidR="001438B4" w:rsidRPr="00EA4E3F" w:rsidRDefault="001438B4" w:rsidP="004D1C56">
      <w:pPr>
        <w:pStyle w:val="BodyText"/>
      </w:pPr>
      <w:r w:rsidRPr="00EA4E3F">
        <w:t xml:space="preserve">TSA local signs are designed to meet specific local requirements, such as instructions regarding special equipment, local processing instructions, and any other information deemed necessary by the local FSD. All requests for custom signs to meet local needs or edits to existing national signs should be submitted to </w:t>
      </w:r>
      <w:hyperlink r:id="rId70">
        <w:r w:rsidRPr="00D0124E">
          <w:rPr>
            <w:rStyle w:val="Hyperlink"/>
          </w:rPr>
          <w:t>OSO.communications@tsa.dhs.gov</w:t>
        </w:r>
        <w:r w:rsidRPr="00203FC2">
          <w:t>.</w:t>
        </w:r>
      </w:hyperlink>
    </w:p>
    <w:p w14:paraId="1781AF60" w14:textId="44C07259" w:rsidR="001438B4" w:rsidRPr="00EA4E3F" w:rsidRDefault="001438B4" w:rsidP="004D1C56">
      <w:pPr>
        <w:pStyle w:val="BodyText"/>
      </w:pPr>
    </w:p>
    <w:p w14:paraId="6531BF74" w14:textId="0BA43C97" w:rsidR="001438B4" w:rsidRPr="00EA4E3F" w:rsidRDefault="00936E59" w:rsidP="0040789E">
      <w:pPr>
        <w:pStyle w:val="Heading3"/>
      </w:pPr>
      <w:bookmarkStart w:id="88" w:name="Automated_Wait_Time"/>
      <w:bookmarkStart w:id="89" w:name="_bookmark30"/>
      <w:bookmarkEnd w:id="88"/>
      <w:bookmarkEnd w:id="89"/>
      <w:r w:rsidRPr="000E7824">
        <w:t>C</w:t>
      </w:r>
      <w:r w:rsidR="00AD64B1" w:rsidRPr="000E7824">
        <w:t xml:space="preserve">rowd </w:t>
      </w:r>
      <w:r w:rsidRPr="000E7824">
        <w:t>Movement Technology</w:t>
      </w:r>
    </w:p>
    <w:p w14:paraId="408AAD37" w14:textId="04EF483A" w:rsidR="001438B4" w:rsidRDefault="00AD64B1" w:rsidP="004D1C56">
      <w:pPr>
        <w:pStyle w:val="BodyText"/>
      </w:pPr>
      <w:r>
        <w:t>Crowd</w:t>
      </w:r>
      <w:r w:rsidR="00936E59" w:rsidRPr="00936E59">
        <w:t xml:space="preserve"> movement technology actively monitors and reports key performance metrics such as wait times and throughput at checkpoints in the airport. These systems use various protocols to measure passengers entering the checkpoint queue through exiting the screening area. </w:t>
      </w:r>
      <w:r w:rsidR="00B54A08">
        <w:t>Wait</w:t>
      </w:r>
      <w:r w:rsidR="00936E59" w:rsidRPr="00936E59">
        <w:t xml:space="preserve"> time data can then be broadcast to the passengers, typically through a digital communications device at the entrances of the checkpoint queue, and optionally at the airport/airline’s website. Passengers are then able to make informed decisions on which checkpoint they would prefer to use. The information can also be displayed in the non-secure side of airports, so once check-in is completed, passengers can make their decision in the check-in areas. This technology is currently provided by the project sponsor, not TSA.</w:t>
      </w:r>
    </w:p>
    <w:p w14:paraId="22AA1C1B" w14:textId="18513888" w:rsidR="009C0076" w:rsidRDefault="009C0076" w:rsidP="004D1C56">
      <w:pPr>
        <w:pStyle w:val="BodyText"/>
      </w:pPr>
    </w:p>
    <w:tbl>
      <w:tblPr>
        <w:tblStyle w:val="TableGrid"/>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2F2F2" w:themeFill="background1" w:themeFillShade="F2"/>
        <w:tblLook w:val="04A0" w:firstRow="1" w:lastRow="0" w:firstColumn="1" w:lastColumn="0" w:noHBand="0" w:noVBand="1"/>
      </w:tblPr>
      <w:tblGrid>
        <w:gridCol w:w="2725"/>
        <w:gridCol w:w="4382"/>
        <w:gridCol w:w="2963"/>
      </w:tblGrid>
      <w:tr w:rsidR="00441D0B" w14:paraId="3D0B9BEA" w14:textId="77777777" w:rsidTr="00A324A8">
        <w:trPr>
          <w:jc w:val="center"/>
        </w:trPr>
        <w:tc>
          <w:tcPr>
            <w:tcW w:w="1353" w:type="pct"/>
            <w:shd w:val="clear" w:color="auto" w:fill="F2F2F2" w:themeFill="background1" w:themeFillShade="F2"/>
            <w:vAlign w:val="center"/>
          </w:tcPr>
          <w:p w14:paraId="6BEEBADB" w14:textId="3E83EEAA" w:rsidR="00C65E87" w:rsidRPr="00C90140" w:rsidRDefault="00C65E87" w:rsidP="00441D0B">
            <w:pPr>
              <w:pStyle w:val="BasicParagraph"/>
              <w:suppressAutoHyphens/>
              <w:spacing w:after="0" w:line="240" w:lineRule="auto"/>
              <w:jc w:val="center"/>
              <w:rPr>
                <w:rFonts w:ascii="Arial" w:hAnsi="Arial" w:cs="Arial"/>
                <w:b/>
                <w:bCs/>
                <w:color w:val="0070C0"/>
                <w:w w:val="95"/>
                <w:sz w:val="22"/>
                <w:szCs w:val="22"/>
              </w:rPr>
            </w:pPr>
            <w:r>
              <w:rPr>
                <w:rFonts w:ascii="Arial" w:hAnsi="Arial" w:cs="Arial"/>
                <w:b/>
                <w:bCs/>
                <w:color w:val="0070C0"/>
                <w:w w:val="95"/>
                <w:sz w:val="22"/>
                <w:szCs w:val="22"/>
              </w:rPr>
              <w:lastRenderedPageBreak/>
              <w:t>Crowd Movement Technology</w:t>
            </w:r>
          </w:p>
        </w:tc>
        <w:tc>
          <w:tcPr>
            <w:tcW w:w="2176" w:type="pct"/>
            <w:shd w:val="clear" w:color="auto" w:fill="F2F2F2" w:themeFill="background1" w:themeFillShade="F2"/>
            <w:vAlign w:val="center"/>
          </w:tcPr>
          <w:p w14:paraId="40836675" w14:textId="6667D150" w:rsidR="00C65E87" w:rsidRPr="00C90140" w:rsidRDefault="00C65E87" w:rsidP="00441D0B">
            <w:pPr>
              <w:spacing w:after="0" w:line="240" w:lineRule="auto"/>
              <w:jc w:val="center"/>
              <w:rPr>
                <w:rFonts w:ascii="Arial Narrow" w:hAnsi="Arial Narrow"/>
                <w:color w:val="365F91"/>
                <w:sz w:val="22"/>
                <w:szCs w:val="22"/>
              </w:rPr>
            </w:pPr>
            <w:r w:rsidRPr="00FA6BDC">
              <w:rPr>
                <w:rFonts w:ascii="Arial Narrow" w:hAnsi="Arial Narrow"/>
                <w:color w:val="365F91"/>
                <w:sz w:val="22"/>
                <w:szCs w:val="22"/>
              </w:rPr>
              <w:t>Performance and Security Standards</w:t>
            </w:r>
          </w:p>
        </w:tc>
        <w:tc>
          <w:tcPr>
            <w:tcW w:w="1471" w:type="pct"/>
            <w:shd w:val="clear" w:color="auto" w:fill="F2F2F2" w:themeFill="background1" w:themeFillShade="F2"/>
            <w:vAlign w:val="center"/>
          </w:tcPr>
          <w:p w14:paraId="0BFE7CEF" w14:textId="26305568" w:rsidR="00C65E87" w:rsidRDefault="00721CC5" w:rsidP="00441D0B">
            <w:pPr>
              <w:pStyle w:val="BodyText"/>
              <w:jc w:val="center"/>
            </w:pPr>
            <w:r>
              <w:object w:dxaOrig="1520" w:dyaOrig="987" w14:anchorId="7BC5BFFD">
                <v:shape id="_x0000_i1146" type="#_x0000_t75" style="width:76.2pt;height:49.2pt" o:ole="">
                  <v:imagedata r:id="rId71" o:title=""/>
                </v:shape>
                <o:OLEObject Type="Embed" ProgID="AcroExch.Document.DC" ShapeID="_x0000_i1146" DrawAspect="Icon" ObjectID="_1753106752" r:id="rId72"/>
              </w:object>
            </w:r>
          </w:p>
        </w:tc>
      </w:tr>
    </w:tbl>
    <w:p w14:paraId="2B5A2F29" w14:textId="77777777" w:rsidR="00C65E87" w:rsidRDefault="00C65E87" w:rsidP="00DB6696">
      <w:pPr>
        <w:pStyle w:val="BodyText"/>
        <w:spacing w:after="120"/>
      </w:pPr>
    </w:p>
    <w:p w14:paraId="2234B9B3" w14:textId="671AD810" w:rsidR="009C0076" w:rsidRDefault="00936E59" w:rsidP="003145EE">
      <w:pPr>
        <w:pStyle w:val="Style1"/>
        <w:keepLines/>
        <w:pBdr>
          <w:bottom w:val="single" w:sz="8" w:space="0" w:color="1F497D" w:themeColor="text2"/>
        </w:pBdr>
        <w:spacing w:before="0" w:after="0" w:line="240" w:lineRule="auto"/>
      </w:pPr>
      <w:r w:rsidRPr="00936E59">
        <w:t xml:space="preserve">TSA has continued efforts towards the FAA Reauthorization Act of 2018 which states </w:t>
      </w:r>
      <w:r w:rsidR="00B54A08">
        <w:t xml:space="preserve">that </w:t>
      </w:r>
      <w:r w:rsidRPr="00936E59">
        <w:t xml:space="preserve">TSA is to report real-time wait times at SSCPs both online and in physical locations at checkpoints. TSA has developed a set of standards </w:t>
      </w:r>
      <w:r w:rsidR="00B54A08">
        <w:t>that outline</w:t>
      </w:r>
      <w:r w:rsidRPr="00936E59">
        <w:t xml:space="preserve"> the ideal performance and operational requirements of crowd movement technology </w:t>
      </w:r>
      <w:r w:rsidR="00B54A08">
        <w:t>that</w:t>
      </w:r>
      <w:r w:rsidR="00B54A08" w:rsidRPr="00936E59">
        <w:t xml:space="preserve"> </w:t>
      </w:r>
      <w:r w:rsidRPr="00936E59">
        <w:t>TSA would work towards implementing as funding and resources become available. By sharing TSA’s requirements for this technology, we hope to assist airports and airlines in their technology selection while aiming for a seamless integration in the future</w:t>
      </w:r>
      <w:r>
        <w:t>.</w:t>
      </w:r>
    </w:p>
    <w:p w14:paraId="636461CD" w14:textId="77777777" w:rsidR="009C0076" w:rsidRPr="009C0076" w:rsidRDefault="009C0076" w:rsidP="004D1C56">
      <w:pPr>
        <w:pStyle w:val="Style1"/>
        <w:pBdr>
          <w:bottom w:val="single" w:sz="8" w:space="0" w:color="1F497D" w:themeColor="text2"/>
        </w:pBdr>
        <w:spacing w:before="0" w:line="240" w:lineRule="auto"/>
        <w:rPr>
          <w:sz w:val="10"/>
          <w:szCs w:val="10"/>
        </w:rPr>
      </w:pPr>
    </w:p>
    <w:p w14:paraId="6B1B22F4" w14:textId="77777777" w:rsidR="009C0076" w:rsidRDefault="009C0076" w:rsidP="004D1C56">
      <w:pPr>
        <w:pStyle w:val="BodyText"/>
        <w:spacing w:before="120"/>
      </w:pPr>
    </w:p>
    <w:p w14:paraId="3692462D" w14:textId="77777777" w:rsidR="001438B4" w:rsidRDefault="001438B4" w:rsidP="008F0733">
      <w:pPr>
        <w:pStyle w:val="BodyText"/>
        <w:jc w:val="center"/>
      </w:pPr>
      <w:r>
        <w:rPr>
          <w:noProof/>
        </w:rPr>
        <w:drawing>
          <wp:inline distT="0" distB="0" distL="0" distR="0" wp14:anchorId="65B98116" wp14:editId="51A71E25">
            <wp:extent cx="4869180" cy="2103335"/>
            <wp:effectExtent l="0" t="0" r="7620" b="0"/>
            <wp:docPr id="267" name="Pictur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76">
                      <a:extLst>
                        <a:ext uri="{C183D7F6-B498-43B3-948B-1728B52AA6E4}">
                          <adec:decorative xmlns:adec="http://schemas.microsoft.com/office/drawing/2017/decorative" val="1"/>
                        </a:ext>
                      </a:extLst>
                    </pic:cNvPr>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4909141" cy="2120597"/>
                    </a:xfrm>
                    <a:prstGeom prst="rect">
                      <a:avLst/>
                    </a:prstGeom>
                    <a:noFill/>
                    <a:ln>
                      <a:noFill/>
                    </a:ln>
                  </pic:spPr>
                </pic:pic>
              </a:graphicData>
            </a:graphic>
          </wp:inline>
        </w:drawing>
      </w:r>
    </w:p>
    <w:p w14:paraId="249AF508" w14:textId="77777777" w:rsidR="001438B4" w:rsidRDefault="001438B4" w:rsidP="004D1C56">
      <w:pPr>
        <w:pStyle w:val="BodyText"/>
      </w:pPr>
    </w:p>
    <w:p w14:paraId="67B6EEB9" w14:textId="3FED046E" w:rsidR="001438B4" w:rsidRPr="00EA4E3F" w:rsidRDefault="00965DC2" w:rsidP="0040789E">
      <w:pPr>
        <w:pStyle w:val="Heading2"/>
      </w:pPr>
      <w:bookmarkStart w:id="90" w:name="4-2_Passenger_Queue"/>
      <w:bookmarkStart w:id="91" w:name="_bookmark31"/>
      <w:bookmarkStart w:id="92" w:name="_Toc74137182"/>
      <w:bookmarkStart w:id="93" w:name="_Toc141694564"/>
      <w:bookmarkEnd w:id="90"/>
      <w:bookmarkEnd w:id="91"/>
      <w:r>
        <w:t>4-2</w:t>
      </w:r>
      <w:r>
        <w:tab/>
      </w:r>
      <w:r w:rsidR="001438B4" w:rsidRPr="00EA4E3F">
        <w:t>Passenger Queue</w:t>
      </w:r>
      <w:bookmarkEnd w:id="92"/>
      <w:bookmarkEnd w:id="93"/>
    </w:p>
    <w:p w14:paraId="10561C1B" w14:textId="70C68C02" w:rsidR="001438B4" w:rsidRDefault="001438B4" w:rsidP="004D1C56">
      <w:pPr>
        <w:pStyle w:val="BodyText"/>
      </w:pPr>
      <w:r w:rsidRPr="00EA4E3F">
        <w:t>The queue is where passengers stand in line at the front of the checkpoint on the non-sterile side. The airport is responsible for all stanchions and hard panel barriers in the queue prior to the TDC (except with canine</w:t>
      </w:r>
      <w:r w:rsidR="00B54A08">
        <w:t>-</w:t>
      </w:r>
      <w:r w:rsidRPr="00EA4E3F">
        <w:t>enhanced screening [CES]). It is recommended that the queue be bound by solid barrier stanchions on the perimeter and double strap stanchions inside the perimeter to define the queuing lanes from the queue entrances to the TDCs/</w:t>
      </w:r>
      <w:r w:rsidR="00B54A08" w:rsidRPr="00EA4E3F" w:rsidDel="00B54A08">
        <w:t xml:space="preserve"> </w:t>
      </w:r>
      <w:r w:rsidRPr="00EA4E3F">
        <w:t>CAT. Queue lanes are approximately 3</w:t>
      </w:r>
      <w:r w:rsidR="00C6397F">
        <w:t xml:space="preserve"> </w:t>
      </w:r>
      <w:r w:rsidR="00E02918">
        <w:t xml:space="preserve">to 7 feet </w:t>
      </w:r>
      <w:r w:rsidRPr="00EA4E3F">
        <w:t>wide, depending on the queue lane function and the queue space available.</w:t>
      </w:r>
    </w:p>
    <w:p w14:paraId="58AAA751" w14:textId="25E1AA24" w:rsidR="004B54C5" w:rsidRDefault="004B54C5" w:rsidP="004D1C56">
      <w:pPr>
        <w:pStyle w:val="BodyText"/>
      </w:pPr>
    </w:p>
    <w:p w14:paraId="118A7A00" w14:textId="2AFAFA46" w:rsidR="004B54C5" w:rsidRDefault="004B54C5" w:rsidP="003823F7">
      <w:pPr>
        <w:pStyle w:val="BodyText"/>
        <w:jc w:val="center"/>
      </w:pPr>
      <w:r>
        <w:rPr>
          <w:noProof/>
        </w:rPr>
        <w:lastRenderedPageBreak/>
        <w:drawing>
          <wp:inline distT="0" distB="0" distL="0" distR="0" wp14:anchorId="57EE7ABF" wp14:editId="2FE62098">
            <wp:extent cx="4910455" cy="2364105"/>
            <wp:effectExtent l="0" t="0" r="4445" b="0"/>
            <wp:docPr id="41" name="Picture 41" descr="left side, Illustration of strap stanchion barrier.&#10;right side, Illustration of solid barrier stanch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left side, Illustration of strap stanchion barrier.&#10;right side, Illustration of solid barrier stanchion."/>
                    <pic:cNvPicPr/>
                  </pic:nvPicPr>
                  <pic:blipFill>
                    <a:blip r:embed="rId74">
                      <a:extLst>
                        <a:ext uri="{28A0092B-C50C-407E-A947-70E740481C1C}">
                          <a14:useLocalDpi xmlns:a14="http://schemas.microsoft.com/office/drawing/2010/main" val="0"/>
                        </a:ext>
                      </a:extLst>
                    </a:blip>
                    <a:stretch>
                      <a:fillRect/>
                    </a:stretch>
                  </pic:blipFill>
                  <pic:spPr>
                    <a:xfrm>
                      <a:off x="0" y="0"/>
                      <a:ext cx="4910455" cy="2364105"/>
                    </a:xfrm>
                    <a:prstGeom prst="rect">
                      <a:avLst/>
                    </a:prstGeom>
                  </pic:spPr>
                </pic:pic>
              </a:graphicData>
            </a:graphic>
          </wp:inline>
        </w:drawing>
      </w:r>
    </w:p>
    <w:p w14:paraId="37F849E6" w14:textId="77777777" w:rsidR="008F0733" w:rsidRDefault="008F0733" w:rsidP="00902B0D">
      <w:pPr>
        <w:pStyle w:val="BodyText"/>
        <w:spacing w:before="120"/>
      </w:pPr>
    </w:p>
    <w:tbl>
      <w:tblPr>
        <w:tblStyle w:val="TableGrid"/>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2F2F2" w:themeFill="background1" w:themeFillShade="F2"/>
        <w:tblLook w:val="04A0" w:firstRow="1" w:lastRow="0" w:firstColumn="1" w:lastColumn="0" w:noHBand="0" w:noVBand="1"/>
      </w:tblPr>
      <w:tblGrid>
        <w:gridCol w:w="2782"/>
        <w:gridCol w:w="4996"/>
        <w:gridCol w:w="2292"/>
      </w:tblGrid>
      <w:tr w:rsidR="008F0733" w14:paraId="7C8A7BC1" w14:textId="77777777" w:rsidTr="00A324A8">
        <w:trPr>
          <w:jc w:val="center"/>
        </w:trPr>
        <w:tc>
          <w:tcPr>
            <w:tcW w:w="1381" w:type="pct"/>
            <w:shd w:val="clear" w:color="auto" w:fill="F2F2F2" w:themeFill="background1" w:themeFillShade="F2"/>
            <w:vAlign w:val="center"/>
          </w:tcPr>
          <w:p w14:paraId="0D027D4A" w14:textId="769DEA72" w:rsidR="008F0733" w:rsidRPr="00C90140" w:rsidRDefault="008F0733" w:rsidP="00441D0B">
            <w:pPr>
              <w:pStyle w:val="BasicParagraph"/>
              <w:suppressAutoHyphens/>
              <w:spacing w:after="0" w:line="240" w:lineRule="auto"/>
              <w:jc w:val="center"/>
              <w:rPr>
                <w:rFonts w:ascii="Arial" w:hAnsi="Arial" w:cs="Arial"/>
                <w:b/>
                <w:bCs/>
                <w:color w:val="0070C0"/>
                <w:w w:val="95"/>
                <w:sz w:val="22"/>
                <w:szCs w:val="22"/>
              </w:rPr>
            </w:pPr>
            <w:r w:rsidRPr="004673F7">
              <w:rPr>
                <w:rFonts w:ascii="Arial" w:hAnsi="Arial" w:cs="Arial"/>
                <w:b/>
                <w:bCs/>
                <w:color w:val="0070C0"/>
                <w:w w:val="95"/>
                <w:sz w:val="22"/>
                <w:szCs w:val="22"/>
              </w:rPr>
              <w:t>Stanchions Information Sheet</w:t>
            </w:r>
          </w:p>
        </w:tc>
        <w:tc>
          <w:tcPr>
            <w:tcW w:w="2480" w:type="pct"/>
            <w:shd w:val="clear" w:color="auto" w:fill="F2F2F2" w:themeFill="background1" w:themeFillShade="F2"/>
            <w:vAlign w:val="center"/>
          </w:tcPr>
          <w:p w14:paraId="338D456B" w14:textId="23381153" w:rsidR="008F0733" w:rsidRPr="00C90140" w:rsidRDefault="008F0733" w:rsidP="00441D0B">
            <w:pPr>
              <w:spacing w:after="0" w:line="240" w:lineRule="auto"/>
              <w:jc w:val="center"/>
              <w:rPr>
                <w:rFonts w:ascii="Arial Narrow" w:hAnsi="Arial Narrow"/>
                <w:color w:val="365F91"/>
                <w:sz w:val="22"/>
                <w:szCs w:val="22"/>
              </w:rPr>
            </w:pPr>
            <w:r w:rsidRPr="00FA6BDC">
              <w:rPr>
                <w:rFonts w:ascii="Arial Narrow" w:hAnsi="Arial Narrow"/>
                <w:color w:val="365F91"/>
                <w:sz w:val="22"/>
                <w:szCs w:val="22"/>
              </w:rPr>
              <w:t>Overview of stanchion types, pros and cons of each, and graphic examples</w:t>
            </w:r>
          </w:p>
        </w:tc>
        <w:tc>
          <w:tcPr>
            <w:tcW w:w="1138" w:type="pct"/>
            <w:shd w:val="clear" w:color="auto" w:fill="F2F2F2" w:themeFill="background1" w:themeFillShade="F2"/>
            <w:vAlign w:val="center"/>
          </w:tcPr>
          <w:p w14:paraId="4DACE2ED" w14:textId="09CAB20E" w:rsidR="008F0733" w:rsidRDefault="003C439A" w:rsidP="00441D0B">
            <w:pPr>
              <w:pStyle w:val="BodyText"/>
              <w:jc w:val="center"/>
            </w:pPr>
            <w:r>
              <w:object w:dxaOrig="1520" w:dyaOrig="987" w14:anchorId="1C4DD352">
                <v:shape id="_x0000_i1150" type="#_x0000_t75" style="width:76.2pt;height:49.2pt" o:ole="">
                  <v:imagedata r:id="rId75" o:title=""/>
                </v:shape>
                <o:OLEObject Type="Embed" ProgID="AcroExch.Document.DC" ShapeID="_x0000_i1150" DrawAspect="Icon" ObjectID="_1753106753" r:id="rId76"/>
              </w:object>
            </w:r>
          </w:p>
        </w:tc>
      </w:tr>
    </w:tbl>
    <w:p w14:paraId="36936499" w14:textId="77777777" w:rsidR="008F0733" w:rsidRDefault="008F0733" w:rsidP="008F0733">
      <w:pPr>
        <w:pStyle w:val="BodyText"/>
      </w:pPr>
    </w:p>
    <w:p w14:paraId="4137B74C" w14:textId="4B37CBD4" w:rsidR="001438B4" w:rsidRDefault="001438B4" w:rsidP="008F0733">
      <w:pPr>
        <w:pStyle w:val="BodyText"/>
      </w:pPr>
      <w:r w:rsidRPr="00EA4E3F">
        <w:t>TSA recommends adding a minimum of 600 square feet in the queue for every checkpoint lane as outlined in the lane layout PDF and CAD files. The queue should be large enough to meet the peak passenger demand without interfering with other functions in the terminal</w:t>
      </w:r>
      <w:r w:rsidR="00B54A08">
        <w:t>,</w:t>
      </w:r>
      <w:r w:rsidRPr="00EA4E3F">
        <w:t xml:space="preserve"> such as the ticket counter or checked bag processing. Queues should be able to be cordoned off and funneled down to one TDC during off-peak times.</w:t>
      </w:r>
    </w:p>
    <w:p w14:paraId="0A085D1C" w14:textId="77777777" w:rsidR="00FC5CB7" w:rsidRDefault="00FC5CB7" w:rsidP="008F0733">
      <w:pPr>
        <w:pStyle w:val="BodyText"/>
      </w:pPr>
    </w:p>
    <w:p w14:paraId="6DC24F34" w14:textId="4D54EF5F" w:rsidR="001438B4" w:rsidRPr="00EA4E3F" w:rsidRDefault="00A94B52" w:rsidP="004D1C56">
      <w:pPr>
        <w:pStyle w:val="BodyText"/>
      </w:pPr>
      <w:r>
        <w:t>S</w:t>
      </w:r>
      <w:r w:rsidR="001438B4" w:rsidRPr="00EA4E3F">
        <w:t xml:space="preserve">trap stanchions </w:t>
      </w:r>
      <w:r w:rsidR="00942257">
        <w:t>are</w:t>
      </w:r>
      <w:r w:rsidR="001438B4" w:rsidRPr="00EA4E3F">
        <w:t xml:space="preserve"> inadequate to fully secure the checkpoint. Solid barrier stanchions are required along the boundary of TDC/CAT podium positions and the flanking side limits of the queue must be minimum </w:t>
      </w:r>
      <w:r w:rsidR="00B54A08">
        <w:t xml:space="preserve">of </w:t>
      </w:r>
      <w:r w:rsidR="00D9307F">
        <w:t>4</w:t>
      </w:r>
      <w:r w:rsidR="00C6397F">
        <w:t xml:space="preserve"> feet</w:t>
      </w:r>
      <w:r w:rsidR="00D9307F" w:rsidRPr="00EA4E3F">
        <w:t xml:space="preserve"> </w:t>
      </w:r>
      <w:r w:rsidR="001438B4" w:rsidRPr="00EA4E3F">
        <w:t>tall to the checkpoint walls to prevent unauthorized access.</w:t>
      </w:r>
    </w:p>
    <w:p w14:paraId="4CFED1FC" w14:textId="77777777" w:rsidR="001438B4" w:rsidRPr="00EA4E3F" w:rsidRDefault="001438B4" w:rsidP="004D1C56">
      <w:pPr>
        <w:pStyle w:val="BodyText"/>
      </w:pPr>
    </w:p>
    <w:p w14:paraId="66CA8344" w14:textId="77777777" w:rsidR="001438B4" w:rsidRPr="00EA4E3F" w:rsidRDefault="001438B4" w:rsidP="0040789E">
      <w:pPr>
        <w:pStyle w:val="Heading3"/>
      </w:pPr>
      <w:bookmarkStart w:id="94" w:name="Queue_Management"/>
      <w:bookmarkStart w:id="95" w:name="_bookmark32"/>
      <w:bookmarkEnd w:id="94"/>
      <w:bookmarkEnd w:id="95"/>
      <w:r w:rsidRPr="00EA4E3F">
        <w:t>Queue Management</w:t>
      </w:r>
    </w:p>
    <w:p w14:paraId="021AB5ED" w14:textId="497C2D8E" w:rsidR="001438B4" w:rsidRPr="00EA4E3F" w:rsidRDefault="001438B4" w:rsidP="004D1C56">
      <w:pPr>
        <w:pStyle w:val="BodyText"/>
      </w:pPr>
      <w:r w:rsidRPr="00EA4E3F">
        <w:t xml:space="preserve">The queue and its management are the airport’s </w:t>
      </w:r>
      <w:r w:rsidR="002E2B0B" w:rsidRPr="00EA4E3F">
        <w:t>responsibility</w:t>
      </w:r>
      <w:r w:rsidR="002E2B0B">
        <w:t xml:space="preserve"> but</w:t>
      </w:r>
      <w:r w:rsidRPr="00EA4E3F">
        <w:t xml:space="preserve"> must be able to accommodate TSA programs such as </w:t>
      </w:r>
      <w:r w:rsidRPr="003C45C0">
        <w:t>TSA Pre</w:t>
      </w:r>
      <w:r w:rsidR="003C45C0" w:rsidRPr="003C45C0">
        <w:t>Check</w:t>
      </w:r>
      <w:r w:rsidR="009D190A" w:rsidRPr="003C45C0">
        <w:rPr>
          <w:vertAlign w:val="superscript"/>
        </w:rPr>
        <w:t>®</w:t>
      </w:r>
      <w:r w:rsidR="00B54A08">
        <w:t xml:space="preserve"> </w:t>
      </w:r>
      <w:r w:rsidRPr="00EA4E3F">
        <w:t xml:space="preserve">and CES. Appropriate boundaries must be maintained for each type of passenger circulating through the queue or TDC with flexibility and space to accommodate Future Lane Experience (FLEx) programs. This ensures that populations are segregated appropriately to ensure only low risk individuals receive TSA </w:t>
      </w:r>
      <w:r w:rsidR="00C36041" w:rsidRPr="003C45C0">
        <w:t>PreCheck</w:t>
      </w:r>
      <w:r w:rsidR="00C36041" w:rsidRPr="003C45C0">
        <w:rPr>
          <w:vertAlign w:val="superscript"/>
        </w:rPr>
        <w:t>®</w:t>
      </w:r>
      <w:r w:rsidR="00C36041">
        <w:rPr>
          <w:vertAlign w:val="superscript"/>
        </w:rPr>
        <w:t xml:space="preserve"> </w:t>
      </w:r>
      <w:r w:rsidRPr="00EA4E3F">
        <w:t>screening, but it is also vital to capacity management of the checkpoint. Increased wait times may result if the passenger queues are not managed correctly. Non-TSA programs that authenticate passengers and/or feed passengers to the checkpoint shall not interfere with the queue and shall be separated from the queue with hard panel stanchions.</w:t>
      </w:r>
    </w:p>
    <w:p w14:paraId="55C1FFFE" w14:textId="67C6D982" w:rsidR="001438B4" w:rsidRPr="00EA4E3F" w:rsidRDefault="001438B4" w:rsidP="004D1C56">
      <w:pPr>
        <w:pStyle w:val="BodyText"/>
      </w:pPr>
    </w:p>
    <w:p w14:paraId="0E868447" w14:textId="723100BF" w:rsidR="001438B4" w:rsidRPr="00EA4E3F" w:rsidRDefault="001438B4" w:rsidP="004D1C56">
      <w:pPr>
        <w:pStyle w:val="BodyText"/>
      </w:pPr>
      <w:r w:rsidRPr="00EA4E3F">
        <w:t>The next</w:t>
      </w:r>
      <w:r w:rsidR="00043B42">
        <w:t xml:space="preserve"> </w:t>
      </w:r>
      <w:r w:rsidRPr="00EA4E3F">
        <w:t>generation of queue management include</w:t>
      </w:r>
      <w:r w:rsidR="007F275D">
        <w:t>s</w:t>
      </w:r>
      <w:r w:rsidRPr="00EA4E3F">
        <w:t xml:space="preserve"> several technologies focused on streamlining passenger queue navigation, screening process preparation, and securing the location.</w:t>
      </w:r>
    </w:p>
    <w:p w14:paraId="3D32A87C" w14:textId="230A7550" w:rsidR="001438B4" w:rsidRPr="00EA4E3F" w:rsidRDefault="001438B4" w:rsidP="004D1C56">
      <w:pPr>
        <w:pStyle w:val="BodyText"/>
      </w:pPr>
    </w:p>
    <w:p w14:paraId="1C486AD8" w14:textId="71D4E228" w:rsidR="001438B4" w:rsidRPr="00EA4E3F" w:rsidRDefault="001438B4" w:rsidP="0040789E">
      <w:pPr>
        <w:pStyle w:val="Heading3"/>
      </w:pPr>
      <w:bookmarkStart w:id="96" w:name="Canine_Enhanced_Screening_(CES)"/>
      <w:bookmarkStart w:id="97" w:name="_bookmark33"/>
      <w:bookmarkEnd w:id="96"/>
      <w:bookmarkEnd w:id="97"/>
      <w:r w:rsidRPr="00EA4E3F">
        <w:t xml:space="preserve">Canine Enhanced Screening </w:t>
      </w:r>
    </w:p>
    <w:p w14:paraId="2137A9AD" w14:textId="514B0130" w:rsidR="001438B4" w:rsidRPr="00EA4E3F" w:rsidRDefault="00C97351" w:rsidP="004D1C56">
      <w:pPr>
        <w:pStyle w:val="BodyText"/>
        <w:spacing w:after="120"/>
      </w:pPr>
      <w:r>
        <w:rPr>
          <w:color w:val="000000"/>
        </w:rPr>
        <w:t>Passenger Screening Canine teams must screen individuals during Canine Enhanced Screening (</w:t>
      </w:r>
      <w:r w:rsidR="001438B4" w:rsidRPr="00EA4E3F">
        <w:rPr>
          <w:color w:val="000000"/>
        </w:rPr>
        <w:t>CES</w:t>
      </w:r>
      <w:r>
        <w:rPr>
          <w:color w:val="000000"/>
        </w:rPr>
        <w:t xml:space="preserve">) in an open queue configuration (OQC). OQC </w:t>
      </w:r>
      <w:r w:rsidR="001438B4" w:rsidRPr="00EA4E3F">
        <w:rPr>
          <w:color w:val="000000"/>
        </w:rPr>
        <w:t xml:space="preserve">is </w:t>
      </w:r>
      <w:r>
        <w:rPr>
          <w:color w:val="000000"/>
        </w:rPr>
        <w:t xml:space="preserve">a concept screening procedure that provides the </w:t>
      </w:r>
      <w:r>
        <w:rPr>
          <w:color w:val="000000"/>
        </w:rPr>
        <w:lastRenderedPageBreak/>
        <w:t xml:space="preserve">requirements and considerations for an expanded Canine Work Area (CWA) at designated checkpoint locations. </w:t>
      </w:r>
    </w:p>
    <w:p w14:paraId="6F751714" w14:textId="138DD855" w:rsidR="001438B4" w:rsidRPr="000C24EE" w:rsidRDefault="00C97351" w:rsidP="004D1C56">
      <w:pPr>
        <w:pStyle w:val="ListParagraph"/>
        <w:numPr>
          <w:ilvl w:val="2"/>
          <w:numId w:val="13"/>
        </w:numPr>
        <w:spacing w:line="240" w:lineRule="auto"/>
        <w:ind w:left="360" w:hanging="360"/>
        <w:rPr>
          <w:rFonts w:ascii="Times New Roman" w:hAnsi="Times New Roman" w:cs="Times New Roman"/>
          <w:sz w:val="24"/>
        </w:rPr>
      </w:pPr>
      <w:r>
        <w:rPr>
          <w:rFonts w:ascii="Times New Roman" w:hAnsi="Times New Roman" w:cs="Times New Roman"/>
          <w:sz w:val="24"/>
        </w:rPr>
        <w:t>To conduct CES operations, s</w:t>
      </w:r>
      <w:r w:rsidR="001438B4" w:rsidRPr="000C24EE">
        <w:rPr>
          <w:rFonts w:ascii="Times New Roman" w:hAnsi="Times New Roman" w:cs="Times New Roman"/>
          <w:sz w:val="24"/>
        </w:rPr>
        <w:t xml:space="preserve">creening checkpoints must meet and sustain requirements as directed in the </w:t>
      </w:r>
      <w:r>
        <w:rPr>
          <w:rFonts w:ascii="Times New Roman" w:hAnsi="Times New Roman" w:cs="Times New Roman"/>
          <w:sz w:val="24"/>
        </w:rPr>
        <w:t>Checkpoint and Specialized Screening (CSS) Standard Operating Procedures (SOP).</w:t>
      </w:r>
    </w:p>
    <w:p w14:paraId="7A03542C" w14:textId="20820EBA" w:rsidR="001438B4" w:rsidRPr="000C24EE" w:rsidRDefault="001438B4" w:rsidP="004D1C56">
      <w:pPr>
        <w:pStyle w:val="ListParagraph"/>
        <w:numPr>
          <w:ilvl w:val="2"/>
          <w:numId w:val="13"/>
        </w:numPr>
        <w:spacing w:line="240" w:lineRule="auto"/>
        <w:ind w:left="360" w:hanging="360"/>
        <w:rPr>
          <w:rFonts w:ascii="Times New Roman" w:hAnsi="Times New Roman" w:cs="Times New Roman"/>
          <w:sz w:val="24"/>
          <w:szCs w:val="24"/>
        </w:rPr>
      </w:pPr>
      <w:r w:rsidRPr="000C24EE">
        <w:rPr>
          <w:rFonts w:ascii="Times New Roman" w:hAnsi="Times New Roman" w:cs="Times New Roman"/>
          <w:sz w:val="24"/>
          <w:szCs w:val="24"/>
        </w:rPr>
        <w:t xml:space="preserve">It is recommended that the local </w:t>
      </w:r>
      <w:r w:rsidR="00F82E1F">
        <w:rPr>
          <w:rFonts w:ascii="Times New Roman" w:hAnsi="Times New Roman" w:cs="Times New Roman"/>
          <w:sz w:val="24"/>
          <w:szCs w:val="24"/>
        </w:rPr>
        <w:t>C</w:t>
      </w:r>
      <w:r w:rsidRPr="000C24EE">
        <w:rPr>
          <w:rFonts w:ascii="Times New Roman" w:hAnsi="Times New Roman" w:cs="Times New Roman"/>
          <w:sz w:val="24"/>
          <w:szCs w:val="24"/>
        </w:rPr>
        <w:t>anine</w:t>
      </w:r>
      <w:r w:rsidR="00C97351">
        <w:rPr>
          <w:rFonts w:ascii="Times New Roman" w:hAnsi="Times New Roman" w:cs="Times New Roman"/>
          <w:sz w:val="24"/>
          <w:szCs w:val="24"/>
        </w:rPr>
        <w:t xml:space="preserve"> </w:t>
      </w:r>
      <w:r w:rsidR="00F82E1F">
        <w:rPr>
          <w:rFonts w:ascii="Times New Roman" w:hAnsi="Times New Roman" w:cs="Times New Roman"/>
          <w:sz w:val="24"/>
          <w:szCs w:val="24"/>
        </w:rPr>
        <w:t>T</w:t>
      </w:r>
      <w:r w:rsidR="00C97351">
        <w:rPr>
          <w:rFonts w:ascii="Times New Roman" w:hAnsi="Times New Roman" w:cs="Times New Roman"/>
          <w:sz w:val="24"/>
          <w:szCs w:val="24"/>
        </w:rPr>
        <w:t xml:space="preserve">raining </w:t>
      </w:r>
      <w:r w:rsidR="00F82E1F">
        <w:rPr>
          <w:rFonts w:ascii="Times New Roman" w:hAnsi="Times New Roman" w:cs="Times New Roman"/>
          <w:sz w:val="24"/>
          <w:szCs w:val="24"/>
        </w:rPr>
        <w:t>I</w:t>
      </w:r>
      <w:r w:rsidR="00C97351">
        <w:rPr>
          <w:rFonts w:ascii="Times New Roman" w:hAnsi="Times New Roman" w:cs="Times New Roman"/>
          <w:sz w:val="24"/>
          <w:szCs w:val="24"/>
        </w:rPr>
        <w:t>nstructor (CTI)</w:t>
      </w:r>
      <w:r w:rsidRPr="000C24EE">
        <w:rPr>
          <w:rFonts w:ascii="Times New Roman" w:hAnsi="Times New Roman" w:cs="Times New Roman"/>
          <w:sz w:val="24"/>
          <w:szCs w:val="24"/>
        </w:rPr>
        <w:t xml:space="preserve"> is involved in the planning processes of establishing the CWA within the queue space. </w:t>
      </w:r>
      <w:r w:rsidRPr="000C24EE">
        <w:rPr>
          <w:rFonts w:ascii="Times New Roman" w:hAnsi="Times New Roman" w:cs="Times New Roman"/>
          <w:color w:val="000000"/>
          <w:sz w:val="24"/>
          <w:szCs w:val="24"/>
        </w:rPr>
        <w:t xml:space="preserve">The </w:t>
      </w:r>
      <w:r w:rsidR="009D190A" w:rsidRPr="000C24EE">
        <w:rPr>
          <w:rFonts w:ascii="Times New Roman" w:hAnsi="Times New Roman" w:cs="Times New Roman"/>
          <w:color w:val="000000"/>
          <w:sz w:val="24"/>
          <w:szCs w:val="24"/>
        </w:rPr>
        <w:t xml:space="preserve">CWA </w:t>
      </w:r>
      <w:r w:rsidRPr="000C24EE">
        <w:rPr>
          <w:rFonts w:ascii="Times New Roman" w:hAnsi="Times New Roman" w:cs="Times New Roman"/>
          <w:color w:val="000000"/>
          <w:sz w:val="24"/>
          <w:szCs w:val="24"/>
        </w:rPr>
        <w:t xml:space="preserve">is the tested and certified area within the queue, prior to the TDCs, where the canine conducts operations. </w:t>
      </w:r>
      <w:r w:rsidRPr="000C24EE">
        <w:rPr>
          <w:rFonts w:ascii="Times New Roman" w:hAnsi="Times New Roman" w:cs="Times New Roman"/>
          <w:sz w:val="24"/>
          <w:szCs w:val="24"/>
        </w:rPr>
        <w:t xml:space="preserve">CES operations can only begin once </w:t>
      </w:r>
      <w:r w:rsidR="00F82E1F">
        <w:rPr>
          <w:rFonts w:ascii="Times New Roman" w:hAnsi="Times New Roman" w:cs="Times New Roman"/>
          <w:sz w:val="24"/>
          <w:szCs w:val="24"/>
        </w:rPr>
        <w:t>a CTI</w:t>
      </w:r>
      <w:r w:rsidRPr="000C24EE">
        <w:rPr>
          <w:rFonts w:ascii="Times New Roman" w:hAnsi="Times New Roman" w:cs="Times New Roman"/>
          <w:sz w:val="24"/>
          <w:szCs w:val="24"/>
        </w:rPr>
        <w:t xml:space="preserve"> </w:t>
      </w:r>
      <w:r w:rsidR="00F82E1F">
        <w:rPr>
          <w:rFonts w:ascii="Times New Roman" w:hAnsi="Times New Roman" w:cs="Times New Roman"/>
          <w:sz w:val="24"/>
          <w:szCs w:val="24"/>
        </w:rPr>
        <w:t xml:space="preserve">has </w:t>
      </w:r>
      <w:r w:rsidRPr="000C24EE">
        <w:rPr>
          <w:rFonts w:ascii="Times New Roman" w:hAnsi="Times New Roman" w:cs="Times New Roman"/>
          <w:sz w:val="24"/>
          <w:szCs w:val="24"/>
        </w:rPr>
        <w:t>certified the CWA for CES operations.</w:t>
      </w:r>
    </w:p>
    <w:p w14:paraId="6CC10A34" w14:textId="5107B886" w:rsidR="001438B4" w:rsidRPr="000C24EE" w:rsidRDefault="001438B4" w:rsidP="004D1C56">
      <w:pPr>
        <w:pStyle w:val="ListParagraph"/>
        <w:numPr>
          <w:ilvl w:val="2"/>
          <w:numId w:val="13"/>
        </w:numPr>
        <w:spacing w:line="240" w:lineRule="auto"/>
        <w:ind w:left="360" w:hanging="360"/>
        <w:rPr>
          <w:rFonts w:ascii="Times New Roman" w:hAnsi="Times New Roman" w:cs="Times New Roman"/>
          <w:sz w:val="24"/>
        </w:rPr>
      </w:pPr>
      <w:r w:rsidRPr="000C24EE">
        <w:rPr>
          <w:rFonts w:ascii="Times New Roman" w:hAnsi="Times New Roman" w:cs="Times New Roman"/>
          <w:sz w:val="24"/>
        </w:rPr>
        <w:t xml:space="preserve">The CWA must be positioned inside the queue, with a controlled entry point into the CWA, allowing for the </w:t>
      </w:r>
      <w:r w:rsidR="009D190A" w:rsidRPr="000C24EE">
        <w:rPr>
          <w:rFonts w:ascii="Times New Roman" w:hAnsi="Times New Roman" w:cs="Times New Roman"/>
          <w:sz w:val="24"/>
        </w:rPr>
        <w:t>Explosive</w:t>
      </w:r>
      <w:r w:rsidR="00F82E1F">
        <w:rPr>
          <w:rFonts w:ascii="Times New Roman" w:hAnsi="Times New Roman" w:cs="Times New Roman"/>
          <w:sz w:val="24"/>
        </w:rPr>
        <w:t>s</w:t>
      </w:r>
      <w:r w:rsidR="009D190A" w:rsidRPr="000C24EE">
        <w:rPr>
          <w:rFonts w:ascii="Times New Roman" w:hAnsi="Times New Roman" w:cs="Times New Roman"/>
          <w:sz w:val="24"/>
        </w:rPr>
        <w:t xml:space="preserve"> Detection Canine Team (</w:t>
      </w:r>
      <w:r w:rsidRPr="000C24EE">
        <w:rPr>
          <w:rFonts w:ascii="Times New Roman" w:hAnsi="Times New Roman" w:cs="Times New Roman"/>
          <w:sz w:val="24"/>
        </w:rPr>
        <w:t>EDCT</w:t>
      </w:r>
      <w:r w:rsidR="009D190A" w:rsidRPr="000C24EE">
        <w:rPr>
          <w:rFonts w:ascii="Times New Roman" w:hAnsi="Times New Roman" w:cs="Times New Roman"/>
          <w:sz w:val="24"/>
        </w:rPr>
        <w:t>)</w:t>
      </w:r>
      <w:r w:rsidRPr="000C24EE">
        <w:rPr>
          <w:rFonts w:ascii="Times New Roman" w:hAnsi="Times New Roman" w:cs="Times New Roman"/>
          <w:sz w:val="24"/>
        </w:rPr>
        <w:t xml:space="preserve"> to conduct screening operations prior to the </w:t>
      </w:r>
      <w:r w:rsidR="009D190A" w:rsidRPr="000C24EE">
        <w:rPr>
          <w:rFonts w:ascii="Times New Roman" w:hAnsi="Times New Roman" w:cs="Times New Roman"/>
          <w:sz w:val="24"/>
        </w:rPr>
        <w:t>TDC</w:t>
      </w:r>
      <w:r w:rsidRPr="000C24EE">
        <w:rPr>
          <w:rFonts w:ascii="Times New Roman" w:hAnsi="Times New Roman" w:cs="Times New Roman"/>
          <w:sz w:val="24"/>
        </w:rPr>
        <w:t xml:space="preserve"> positions.</w:t>
      </w:r>
    </w:p>
    <w:p w14:paraId="44B14E39" w14:textId="2DF84718" w:rsidR="001438B4" w:rsidRPr="000C24EE" w:rsidRDefault="001438B4" w:rsidP="004D1C56">
      <w:pPr>
        <w:pStyle w:val="ListParagraph"/>
        <w:numPr>
          <w:ilvl w:val="2"/>
          <w:numId w:val="13"/>
        </w:numPr>
        <w:spacing w:line="240" w:lineRule="auto"/>
        <w:ind w:left="360" w:hanging="360"/>
        <w:rPr>
          <w:rFonts w:ascii="Times New Roman" w:hAnsi="Times New Roman" w:cs="Times New Roman"/>
          <w:sz w:val="24"/>
        </w:rPr>
      </w:pPr>
      <w:r w:rsidRPr="000C24EE">
        <w:rPr>
          <w:rFonts w:ascii="Times New Roman" w:hAnsi="Times New Roman" w:cs="Times New Roman"/>
          <w:sz w:val="24"/>
        </w:rPr>
        <w:t>It is recommended that 80% of the queue space exists prior to the passengers entering the CWA.</w:t>
      </w:r>
    </w:p>
    <w:p w14:paraId="6112B8BF" w14:textId="312D308C" w:rsidR="001438B4" w:rsidRPr="000C24EE" w:rsidRDefault="001438B4" w:rsidP="004D1C56">
      <w:pPr>
        <w:pStyle w:val="ListParagraph"/>
        <w:numPr>
          <w:ilvl w:val="2"/>
          <w:numId w:val="13"/>
        </w:numPr>
        <w:spacing w:line="240" w:lineRule="auto"/>
        <w:ind w:left="360" w:hanging="360"/>
        <w:rPr>
          <w:rFonts w:ascii="Times New Roman" w:hAnsi="Times New Roman" w:cs="Times New Roman"/>
          <w:sz w:val="24"/>
        </w:rPr>
      </w:pPr>
      <w:r w:rsidRPr="000C24EE">
        <w:rPr>
          <w:rFonts w:ascii="Times New Roman" w:hAnsi="Times New Roman" w:cs="Times New Roman"/>
          <w:sz w:val="24"/>
        </w:rPr>
        <w:t>It is recommended that 20% of the queue remains between the TDC locations and the exit of the CWA.</w:t>
      </w:r>
    </w:p>
    <w:p w14:paraId="264661A3" w14:textId="78A82FC2" w:rsidR="001438B4" w:rsidRPr="000C24EE" w:rsidRDefault="001438B4" w:rsidP="008F0733">
      <w:pPr>
        <w:pStyle w:val="ListParagraph"/>
        <w:numPr>
          <w:ilvl w:val="2"/>
          <w:numId w:val="13"/>
        </w:numPr>
        <w:spacing w:after="0" w:line="240" w:lineRule="auto"/>
        <w:ind w:left="360" w:hanging="360"/>
        <w:rPr>
          <w:rFonts w:ascii="Times New Roman" w:hAnsi="Times New Roman" w:cs="Times New Roman"/>
          <w:sz w:val="21"/>
        </w:rPr>
      </w:pPr>
      <w:r w:rsidRPr="000C24EE">
        <w:rPr>
          <w:rFonts w:ascii="Times New Roman" w:hAnsi="Times New Roman" w:cs="Times New Roman"/>
          <w:sz w:val="24"/>
        </w:rPr>
        <w:t>The space requirements for a CWA are a minimum of 12</w:t>
      </w:r>
      <w:r w:rsidR="00C6397F">
        <w:rPr>
          <w:rFonts w:ascii="Times New Roman" w:hAnsi="Times New Roman" w:cs="Times New Roman"/>
          <w:sz w:val="24"/>
        </w:rPr>
        <w:t xml:space="preserve"> feet</w:t>
      </w:r>
      <w:r w:rsidRPr="000C24EE">
        <w:rPr>
          <w:rFonts w:ascii="Times New Roman" w:hAnsi="Times New Roman" w:cs="Times New Roman"/>
          <w:sz w:val="24"/>
        </w:rPr>
        <w:t xml:space="preserve"> wide and a minimum of 35</w:t>
      </w:r>
      <w:r w:rsidR="00C6397F">
        <w:rPr>
          <w:rFonts w:ascii="Times New Roman" w:hAnsi="Times New Roman" w:cs="Times New Roman"/>
          <w:sz w:val="24"/>
        </w:rPr>
        <w:t xml:space="preserve"> feet</w:t>
      </w:r>
      <w:r w:rsidRPr="000C24EE">
        <w:rPr>
          <w:rFonts w:ascii="Times New Roman" w:hAnsi="Times New Roman" w:cs="Times New Roman"/>
          <w:sz w:val="24"/>
        </w:rPr>
        <w:t xml:space="preserve"> in length</w:t>
      </w:r>
      <w:r w:rsidRPr="000C24EE">
        <w:rPr>
          <w:rFonts w:ascii="Times New Roman" w:hAnsi="Times New Roman" w:cs="Times New Roman"/>
          <w:sz w:val="21"/>
        </w:rPr>
        <w:t>.</w:t>
      </w:r>
    </w:p>
    <w:p w14:paraId="762CCD23" w14:textId="77777777" w:rsidR="00F82E1F" w:rsidRDefault="00F82E1F" w:rsidP="00C623C1">
      <w:pPr>
        <w:pStyle w:val="BodyText"/>
      </w:pPr>
      <w:bookmarkStart w:id="98" w:name="4-3_TDC_and_CAT"/>
      <w:bookmarkStart w:id="99" w:name="_bookmark34"/>
      <w:bookmarkStart w:id="100" w:name="_Toc74137183"/>
      <w:bookmarkEnd w:id="98"/>
      <w:bookmarkEnd w:id="99"/>
    </w:p>
    <w:tbl>
      <w:tblPr>
        <w:tblStyle w:val="TableGrid"/>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2F2F2" w:themeFill="background1" w:themeFillShade="F2"/>
        <w:tblLook w:val="04A0" w:firstRow="1" w:lastRow="0" w:firstColumn="1" w:lastColumn="0" w:noHBand="0" w:noVBand="1"/>
      </w:tblPr>
      <w:tblGrid>
        <w:gridCol w:w="2785"/>
        <w:gridCol w:w="5142"/>
        <w:gridCol w:w="2143"/>
      </w:tblGrid>
      <w:tr w:rsidR="008F0733" w14:paraId="0EDCACC4" w14:textId="77777777" w:rsidTr="00A324A8">
        <w:trPr>
          <w:jc w:val="center"/>
        </w:trPr>
        <w:tc>
          <w:tcPr>
            <w:tcW w:w="1383" w:type="pct"/>
            <w:shd w:val="clear" w:color="auto" w:fill="F2F2F2" w:themeFill="background1" w:themeFillShade="F2"/>
            <w:vAlign w:val="center"/>
          </w:tcPr>
          <w:p w14:paraId="2D09E966" w14:textId="45797983" w:rsidR="008F0733" w:rsidRPr="00C90140" w:rsidRDefault="008F0733" w:rsidP="00441D0B">
            <w:pPr>
              <w:pStyle w:val="BasicParagraph"/>
              <w:suppressAutoHyphens/>
              <w:spacing w:after="0" w:line="240" w:lineRule="auto"/>
              <w:jc w:val="center"/>
              <w:rPr>
                <w:rFonts w:ascii="Arial" w:hAnsi="Arial" w:cs="Arial"/>
                <w:b/>
                <w:bCs/>
                <w:color w:val="0070C0"/>
                <w:w w:val="95"/>
                <w:sz w:val="22"/>
                <w:szCs w:val="22"/>
              </w:rPr>
            </w:pPr>
            <w:r w:rsidRPr="00E65736">
              <w:rPr>
                <w:rFonts w:ascii="Arial" w:hAnsi="Arial" w:cs="Arial"/>
                <w:b/>
                <w:bCs/>
                <w:color w:val="0070C0"/>
                <w:w w:val="95"/>
                <w:sz w:val="22"/>
                <w:szCs w:val="22"/>
              </w:rPr>
              <w:t>CWA 80/20 Example</w:t>
            </w:r>
          </w:p>
        </w:tc>
        <w:tc>
          <w:tcPr>
            <w:tcW w:w="2553" w:type="pct"/>
            <w:shd w:val="clear" w:color="auto" w:fill="F2F2F2" w:themeFill="background1" w:themeFillShade="F2"/>
            <w:vAlign w:val="center"/>
          </w:tcPr>
          <w:p w14:paraId="704BC532" w14:textId="60375FB8" w:rsidR="008F0733" w:rsidRPr="00C90140" w:rsidRDefault="008F0733" w:rsidP="00441D0B">
            <w:pPr>
              <w:spacing w:after="0" w:line="240" w:lineRule="auto"/>
              <w:jc w:val="center"/>
              <w:rPr>
                <w:rFonts w:ascii="Arial Narrow" w:hAnsi="Arial Narrow"/>
                <w:color w:val="365F91"/>
                <w:sz w:val="22"/>
                <w:szCs w:val="22"/>
              </w:rPr>
            </w:pPr>
            <w:r w:rsidRPr="00FA6BDC">
              <w:rPr>
                <w:rFonts w:ascii="Arial Narrow" w:hAnsi="Arial Narrow"/>
                <w:color w:val="365F91"/>
                <w:sz w:val="22"/>
                <w:szCs w:val="22"/>
              </w:rPr>
              <w:t>The CWA under the 80/20 recommendations with the passengers in the same lane as the canines</w:t>
            </w:r>
          </w:p>
        </w:tc>
        <w:tc>
          <w:tcPr>
            <w:tcW w:w="1064" w:type="pct"/>
            <w:shd w:val="clear" w:color="auto" w:fill="F2F2F2" w:themeFill="background1" w:themeFillShade="F2"/>
            <w:vAlign w:val="center"/>
          </w:tcPr>
          <w:p w14:paraId="25D8F285" w14:textId="5C277763" w:rsidR="008F0733" w:rsidRDefault="003C439A" w:rsidP="00441D0B">
            <w:pPr>
              <w:pStyle w:val="BodyText"/>
              <w:jc w:val="center"/>
            </w:pPr>
            <w:r>
              <w:object w:dxaOrig="1520" w:dyaOrig="987" w14:anchorId="6E94B159">
                <v:shape id="_x0000_i1154" type="#_x0000_t75" style="width:76.2pt;height:49.2pt" o:ole="">
                  <v:imagedata r:id="rId77" o:title=""/>
                </v:shape>
                <o:OLEObject Type="Embed" ProgID="AcroExch.Document.DC" ShapeID="_x0000_i1154" DrawAspect="Icon" ObjectID="_1753106754" r:id="rId78"/>
              </w:object>
            </w:r>
          </w:p>
        </w:tc>
      </w:tr>
      <w:tr w:rsidR="00E25610" w14:paraId="5D8A754C" w14:textId="77777777" w:rsidTr="00A324A8">
        <w:trPr>
          <w:jc w:val="center"/>
        </w:trPr>
        <w:tc>
          <w:tcPr>
            <w:tcW w:w="1383" w:type="pct"/>
            <w:shd w:val="clear" w:color="auto" w:fill="F2F2F2" w:themeFill="background1" w:themeFillShade="F2"/>
            <w:vAlign w:val="center"/>
          </w:tcPr>
          <w:p w14:paraId="2E4E7AA3" w14:textId="3C105690" w:rsidR="00E25610" w:rsidRPr="00E65736" w:rsidRDefault="0048054C" w:rsidP="00441D0B">
            <w:pPr>
              <w:pStyle w:val="BasicParagraph"/>
              <w:suppressAutoHyphens/>
              <w:spacing w:after="0" w:line="240" w:lineRule="auto"/>
              <w:jc w:val="center"/>
              <w:rPr>
                <w:rFonts w:ascii="Arial" w:hAnsi="Arial" w:cs="Arial"/>
                <w:b/>
                <w:bCs/>
                <w:color w:val="0070C0"/>
                <w:w w:val="95"/>
                <w:sz w:val="22"/>
                <w:szCs w:val="22"/>
              </w:rPr>
            </w:pPr>
            <w:r>
              <w:rPr>
                <w:rFonts w:ascii="Arial" w:hAnsi="Arial" w:cs="Arial"/>
                <w:b/>
                <w:bCs/>
                <w:color w:val="0070C0"/>
                <w:w w:val="95"/>
                <w:sz w:val="22"/>
                <w:szCs w:val="22"/>
              </w:rPr>
              <w:t>LAS Innovation Checkpoint Queue Example</w:t>
            </w:r>
          </w:p>
        </w:tc>
        <w:tc>
          <w:tcPr>
            <w:tcW w:w="2553" w:type="pct"/>
            <w:shd w:val="clear" w:color="auto" w:fill="F2F2F2" w:themeFill="background1" w:themeFillShade="F2"/>
            <w:vAlign w:val="center"/>
          </w:tcPr>
          <w:p w14:paraId="13C38F2B" w14:textId="26C5EF92" w:rsidR="00E25610" w:rsidRPr="00FA6BDC" w:rsidRDefault="0048054C" w:rsidP="00441D0B">
            <w:pPr>
              <w:spacing w:after="0" w:line="240" w:lineRule="auto"/>
              <w:jc w:val="center"/>
              <w:rPr>
                <w:rFonts w:ascii="Arial Narrow" w:hAnsi="Arial Narrow"/>
                <w:color w:val="365F91"/>
                <w:sz w:val="22"/>
                <w:szCs w:val="22"/>
              </w:rPr>
            </w:pPr>
            <w:r w:rsidRPr="0048054C">
              <w:rPr>
                <w:rFonts w:ascii="Arial Narrow" w:hAnsi="Arial Narrow"/>
                <w:color w:val="365F91"/>
                <w:sz w:val="22"/>
                <w:szCs w:val="22"/>
              </w:rPr>
              <w:t>Queue Design, Layout, and Product Solution</w:t>
            </w:r>
            <w:r>
              <w:rPr>
                <w:rFonts w:ascii="Arial Narrow" w:hAnsi="Arial Narrow"/>
                <w:color w:val="365F91"/>
                <w:sz w:val="22"/>
                <w:szCs w:val="22"/>
              </w:rPr>
              <w:t>s</w:t>
            </w:r>
          </w:p>
        </w:tc>
        <w:tc>
          <w:tcPr>
            <w:tcW w:w="1064" w:type="pct"/>
            <w:shd w:val="clear" w:color="auto" w:fill="F2F2F2" w:themeFill="background1" w:themeFillShade="F2"/>
            <w:vAlign w:val="center"/>
          </w:tcPr>
          <w:p w14:paraId="505810D4" w14:textId="64EEDAD5" w:rsidR="00E25610" w:rsidRDefault="003C439A" w:rsidP="00441D0B">
            <w:pPr>
              <w:pStyle w:val="BodyText"/>
              <w:jc w:val="center"/>
              <w:rPr>
                <w:rFonts w:asciiTheme="minorHAnsi" w:eastAsiaTheme="minorHAnsi" w:hAnsiTheme="minorHAnsi" w:cstheme="minorBidi"/>
                <w:noProof/>
                <w:sz w:val="20"/>
                <w:szCs w:val="20"/>
              </w:rPr>
            </w:pPr>
            <w:r>
              <w:rPr>
                <w:rFonts w:asciiTheme="minorHAnsi" w:eastAsiaTheme="minorHAnsi" w:hAnsiTheme="minorHAnsi" w:cstheme="minorBidi"/>
                <w:noProof/>
                <w:sz w:val="20"/>
                <w:szCs w:val="20"/>
              </w:rPr>
              <w:object w:dxaOrig="1520" w:dyaOrig="987" w14:anchorId="465E87CC">
                <v:shape id="_x0000_i1158" type="#_x0000_t75" style="width:76.2pt;height:49.2pt" o:ole="">
                  <v:imagedata r:id="rId79" o:title=""/>
                </v:shape>
                <o:OLEObject Type="Embed" ProgID="AcroExch.Document.DC" ShapeID="_x0000_i1158" DrawAspect="Icon" ObjectID="_1753106755" r:id="rId80"/>
              </w:object>
            </w:r>
          </w:p>
        </w:tc>
      </w:tr>
    </w:tbl>
    <w:p w14:paraId="2A4C91A5" w14:textId="77777777" w:rsidR="008F0733" w:rsidRDefault="008F0733" w:rsidP="00C623C1">
      <w:pPr>
        <w:pStyle w:val="BodyText"/>
      </w:pPr>
    </w:p>
    <w:p w14:paraId="04C339F9" w14:textId="4C27EEEC" w:rsidR="00073A21" w:rsidRPr="00EA4E3F" w:rsidRDefault="00073A21" w:rsidP="00073A21">
      <w:pPr>
        <w:pStyle w:val="Heading3"/>
      </w:pPr>
      <w:r>
        <w:t>TSA PreCheck</w:t>
      </w:r>
      <w:r w:rsidRPr="00FC5CB7">
        <w:rPr>
          <w:vertAlign w:val="superscript"/>
        </w:rPr>
        <w:t>®</w:t>
      </w:r>
    </w:p>
    <w:p w14:paraId="462E8B69" w14:textId="77777777" w:rsidR="00073A21" w:rsidRPr="00073A21" w:rsidRDefault="00073A21" w:rsidP="00073A21">
      <w:pPr>
        <w:pStyle w:val="BodyText"/>
        <w:rPr>
          <w:color w:val="000000"/>
        </w:rPr>
      </w:pPr>
      <w:r w:rsidRPr="00073A21">
        <w:rPr>
          <w:color w:val="000000"/>
        </w:rPr>
        <w:t>TSA PreCheck</w:t>
      </w:r>
      <w:r w:rsidRPr="00FC5CB7">
        <w:rPr>
          <w:color w:val="000000"/>
          <w:vertAlign w:val="superscript"/>
        </w:rPr>
        <w:t>®</w:t>
      </w:r>
      <w:r w:rsidRPr="00073A21">
        <w:rPr>
          <w:color w:val="000000"/>
        </w:rPr>
        <w:t xml:space="preserve"> is a voluntary, expedited security screening program connecting low-risk travelers departing from the United States with smarter security and a better air travel experience. Standard screening requires removal of all items and for those items to be placed on the X-ray belt for screening. With TSA PreCheck</w:t>
      </w:r>
      <w:r w:rsidRPr="00FC5CB7">
        <w:rPr>
          <w:color w:val="000000"/>
          <w:vertAlign w:val="superscript"/>
        </w:rPr>
        <w:t>®</w:t>
      </w:r>
      <w:r w:rsidRPr="00073A21">
        <w:rPr>
          <w:color w:val="000000"/>
        </w:rPr>
        <w:t>, passengers don’t need to remove shoes, laptops, liquids, belts and light jackets. In June 2023, 88% of TSA PreCheck</w:t>
      </w:r>
      <w:r w:rsidRPr="00FC5CB7">
        <w:rPr>
          <w:color w:val="000000"/>
          <w:vertAlign w:val="superscript"/>
        </w:rPr>
        <w:t>®</w:t>
      </w:r>
      <w:r w:rsidRPr="00073A21">
        <w:rPr>
          <w:color w:val="000000"/>
        </w:rPr>
        <w:t xml:space="preserve"> passengers waited less than 5 minutes. TSA PreCheck</w:t>
      </w:r>
      <w:r w:rsidRPr="00FC5CB7">
        <w:rPr>
          <w:color w:val="000000"/>
          <w:vertAlign w:val="superscript"/>
        </w:rPr>
        <w:t>®</w:t>
      </w:r>
      <w:r w:rsidRPr="00073A21">
        <w:rPr>
          <w:color w:val="000000"/>
        </w:rPr>
        <w:t xml:space="preserve"> is currently available at more than 200 airports with 85+ participating airlines nationwide.</w:t>
      </w:r>
    </w:p>
    <w:p w14:paraId="02A72339" w14:textId="77777777" w:rsidR="00073A21" w:rsidRPr="00073A21" w:rsidRDefault="00073A21" w:rsidP="00073A21">
      <w:pPr>
        <w:pStyle w:val="BodyText"/>
        <w:rPr>
          <w:color w:val="000000"/>
        </w:rPr>
      </w:pPr>
    </w:p>
    <w:p w14:paraId="60FF00A5" w14:textId="3F3430D7" w:rsidR="00073A21" w:rsidRPr="00073A21" w:rsidRDefault="00073A21" w:rsidP="00073A21">
      <w:pPr>
        <w:pStyle w:val="BodyText"/>
        <w:rPr>
          <w:color w:val="000000"/>
        </w:rPr>
      </w:pPr>
      <w:r w:rsidRPr="00073A21">
        <w:rPr>
          <w:color w:val="000000"/>
        </w:rPr>
        <w:t>Currently, TSA PreCheck</w:t>
      </w:r>
      <w:r w:rsidRPr="00FC5CB7">
        <w:rPr>
          <w:color w:val="000000"/>
          <w:vertAlign w:val="superscript"/>
        </w:rPr>
        <w:t>®</w:t>
      </w:r>
      <w:r w:rsidRPr="00073A21">
        <w:rPr>
          <w:color w:val="000000"/>
        </w:rPr>
        <w:t xml:space="preserve"> enrollment is conducted by IDEMIA and the official TSA PreCheck</w:t>
      </w:r>
      <w:r w:rsidRPr="00FC5CB7">
        <w:rPr>
          <w:color w:val="000000"/>
          <w:vertAlign w:val="superscript"/>
        </w:rPr>
        <w:t>®</w:t>
      </w:r>
      <w:r w:rsidRPr="00073A21">
        <w:rPr>
          <w:color w:val="000000"/>
        </w:rPr>
        <w:t xml:space="preserve"> enrollment site is </w:t>
      </w:r>
      <w:hyperlink r:id="rId81" w:history="1">
        <w:r w:rsidR="00E25610" w:rsidRPr="00DE282D">
          <w:rPr>
            <w:rStyle w:val="Hyperlink"/>
          </w:rPr>
          <w:t>https://tsaenrollmentbyidemia.tsa.dhs.gov/</w:t>
        </w:r>
      </w:hyperlink>
      <w:r w:rsidR="00E25610">
        <w:rPr>
          <w:color w:val="000000"/>
        </w:rPr>
        <w:t xml:space="preserve">, </w:t>
      </w:r>
      <w:r w:rsidRPr="00073A21">
        <w:rPr>
          <w:color w:val="000000"/>
        </w:rPr>
        <w:t xml:space="preserve">which may also be reached from </w:t>
      </w:r>
      <w:hyperlink r:id="rId82" w:history="1">
        <w:r w:rsidR="00E25610" w:rsidRPr="00DE282D">
          <w:rPr>
            <w:rStyle w:val="Hyperlink"/>
          </w:rPr>
          <w:t>https://www.tsa.gov/precheck</w:t>
        </w:r>
      </w:hyperlink>
      <w:r w:rsidRPr="00073A21">
        <w:rPr>
          <w:color w:val="000000"/>
        </w:rPr>
        <w:t xml:space="preserve">. </w:t>
      </w:r>
    </w:p>
    <w:p w14:paraId="31C8A9F6" w14:textId="77777777" w:rsidR="00073A21" w:rsidRPr="00073A21" w:rsidRDefault="00073A21" w:rsidP="00073A21">
      <w:pPr>
        <w:pStyle w:val="BodyText"/>
        <w:rPr>
          <w:color w:val="000000"/>
        </w:rPr>
      </w:pPr>
    </w:p>
    <w:p w14:paraId="7A2D220C" w14:textId="35B0CCC2" w:rsidR="00073A21" w:rsidRPr="00073A21" w:rsidRDefault="00073A21" w:rsidP="00073A21">
      <w:pPr>
        <w:pStyle w:val="BodyText"/>
        <w:rPr>
          <w:color w:val="000000"/>
        </w:rPr>
      </w:pPr>
      <w:r w:rsidRPr="00073A21">
        <w:rPr>
          <w:color w:val="000000"/>
        </w:rPr>
        <w:t>In the coming months Alclear, LLC (doing business as CLEAR) and Telos Identity Management Solutions, LLC will offer TSA PreCheck</w:t>
      </w:r>
      <w:r w:rsidRPr="00FC5CB7">
        <w:rPr>
          <w:color w:val="000000"/>
          <w:vertAlign w:val="superscript"/>
        </w:rPr>
        <w:t>®</w:t>
      </w:r>
      <w:r w:rsidRPr="00073A21">
        <w:rPr>
          <w:color w:val="000000"/>
        </w:rPr>
        <w:t xml:space="preserve"> enrollment services. Prior to becoming operational, CLEAR and Telos will process test enrollments in select locations. Following this phase, TSA will announce when each enrollment provider is available to all applicants.</w:t>
      </w:r>
      <w:r>
        <w:rPr>
          <w:color w:val="000000"/>
        </w:rPr>
        <w:t xml:space="preserve"> </w:t>
      </w:r>
      <w:r w:rsidRPr="00073A21">
        <w:rPr>
          <w:color w:val="000000"/>
        </w:rPr>
        <w:t xml:space="preserve">When these new enrollment providers are fully operational, travelers can enroll through the provider that best suits their needs. </w:t>
      </w:r>
    </w:p>
    <w:p w14:paraId="308024D7" w14:textId="77777777" w:rsidR="00073A21" w:rsidRPr="00073A21" w:rsidRDefault="00073A21" w:rsidP="00073A21">
      <w:pPr>
        <w:pStyle w:val="BodyText"/>
        <w:rPr>
          <w:color w:val="000000"/>
        </w:rPr>
      </w:pPr>
    </w:p>
    <w:p w14:paraId="3ED1FA7B" w14:textId="45DA0E88" w:rsidR="00073A21" w:rsidRDefault="00073A21" w:rsidP="00073A21">
      <w:pPr>
        <w:pStyle w:val="BodyText"/>
        <w:rPr>
          <w:color w:val="000000"/>
        </w:rPr>
      </w:pPr>
      <w:r w:rsidRPr="00073A21">
        <w:rPr>
          <w:color w:val="000000"/>
        </w:rPr>
        <w:lastRenderedPageBreak/>
        <w:t xml:space="preserve">More information may be found at </w:t>
      </w:r>
      <w:hyperlink r:id="rId83" w:history="1">
        <w:r w:rsidR="00E25610" w:rsidRPr="00DE282D">
          <w:rPr>
            <w:rStyle w:val="Hyperlink"/>
          </w:rPr>
          <w:t>https://www.tsa.gov/precheck</w:t>
        </w:r>
      </w:hyperlink>
      <w:r w:rsidR="00E25610">
        <w:rPr>
          <w:color w:val="000000"/>
        </w:rPr>
        <w:t>.</w:t>
      </w:r>
      <w:r w:rsidRPr="00073A21">
        <w:rPr>
          <w:color w:val="000000"/>
        </w:rPr>
        <w:t xml:space="preserve"> It is important to note that TSA uses unpredictable security measures, both seen and unseen, throughout the airport. All travelers will be screened, and no individual is guaranteed expedited screening.</w:t>
      </w:r>
    </w:p>
    <w:p w14:paraId="419E88C1" w14:textId="77777777" w:rsidR="00073A21" w:rsidRDefault="00073A21" w:rsidP="00073A21">
      <w:pPr>
        <w:pStyle w:val="BodyText"/>
      </w:pPr>
    </w:p>
    <w:p w14:paraId="20167AE0" w14:textId="16A1C908" w:rsidR="001438B4" w:rsidRPr="00EA4E3F" w:rsidRDefault="00965DC2" w:rsidP="0040789E">
      <w:pPr>
        <w:pStyle w:val="Heading2"/>
      </w:pPr>
      <w:bookmarkStart w:id="101" w:name="_Toc141694565"/>
      <w:r>
        <w:t>4-3</w:t>
      </w:r>
      <w:r>
        <w:tab/>
      </w:r>
      <w:r w:rsidR="001438B4" w:rsidRPr="00EA4E3F">
        <w:t>TDC and CAT</w:t>
      </w:r>
      <w:bookmarkEnd w:id="100"/>
      <w:r w:rsidR="007F275D">
        <w:t>-1/2</w:t>
      </w:r>
      <w:bookmarkEnd w:id="101"/>
    </w:p>
    <w:p w14:paraId="197496A1" w14:textId="6BCA50FD" w:rsidR="001438B4" w:rsidRPr="00EA4E3F" w:rsidRDefault="001438B4" w:rsidP="004D1C56">
      <w:pPr>
        <w:pStyle w:val="BodyText"/>
      </w:pPr>
      <w:r w:rsidRPr="00EA4E3F">
        <w:t>Prior to entering the security checkpoint for screening of persons and property, each passenger is required to have their identification and boarding pass validated.</w:t>
      </w:r>
      <w:r>
        <w:t xml:space="preserve"> </w:t>
      </w:r>
      <w:r w:rsidR="0051047E" w:rsidRPr="0051047E">
        <w:t>The</w:t>
      </w:r>
      <w:r w:rsidR="00AA3763">
        <w:t xml:space="preserve"> document validating</w:t>
      </w:r>
      <w:r w:rsidR="0051047E" w:rsidRPr="0051047E">
        <w:t xml:space="preserve"> function can be supported by either a TDC </w:t>
      </w:r>
      <w:r w:rsidR="005774B6">
        <w:t>p</w:t>
      </w:r>
      <w:r w:rsidR="0051047E" w:rsidRPr="0051047E">
        <w:t>odium</w:t>
      </w:r>
      <w:r w:rsidR="0051047E">
        <w:t xml:space="preserve">, TDC </w:t>
      </w:r>
      <w:r w:rsidR="00F47E2D">
        <w:t xml:space="preserve">with </w:t>
      </w:r>
      <w:r w:rsidR="005774B6">
        <w:t>r</w:t>
      </w:r>
      <w:r w:rsidR="0051047E">
        <w:t xml:space="preserve">emovable </w:t>
      </w:r>
      <w:r w:rsidR="005774B6">
        <w:t>s</w:t>
      </w:r>
      <w:r w:rsidR="0051047E">
        <w:t>helf,</w:t>
      </w:r>
      <w:r w:rsidR="0051047E" w:rsidRPr="0051047E">
        <w:t xml:space="preserve"> CAT</w:t>
      </w:r>
      <w:r w:rsidR="00FE7AE2">
        <w:t>-1, or CAT-2</w:t>
      </w:r>
      <w:r w:rsidR="0051047E">
        <w:t>.</w:t>
      </w:r>
      <w:r w:rsidR="0051047E" w:rsidRPr="0051047E">
        <w:t xml:space="preserve"> </w:t>
      </w:r>
      <w:r w:rsidRPr="00EA4E3F">
        <w:t>With TDC, security features</w:t>
      </w:r>
      <w:r w:rsidR="00942257">
        <w:t xml:space="preserve"> of the identification and boarding pass are verified manually.</w:t>
      </w:r>
      <w:r w:rsidRPr="00EA4E3F">
        <w:t xml:space="preserve"> The CAT</w:t>
      </w:r>
      <w:r w:rsidR="00FE7AE2">
        <w:t>-1</w:t>
      </w:r>
      <w:r w:rsidRPr="00EA4E3F">
        <w:t xml:space="preserve"> verifies the </w:t>
      </w:r>
      <w:r w:rsidR="006C1D93">
        <w:t>authenticity</w:t>
      </w:r>
      <w:r w:rsidR="006C1D93" w:rsidRPr="00EA4E3F">
        <w:t xml:space="preserve"> </w:t>
      </w:r>
      <w:r w:rsidRPr="00EA4E3F">
        <w:t>of the identification</w:t>
      </w:r>
      <w:r w:rsidR="00FE7AE2">
        <w:t xml:space="preserve"> document</w:t>
      </w:r>
      <w:r w:rsidRPr="00EA4E3F">
        <w:t>, and electronically verifies the boarding pass.</w:t>
      </w:r>
      <w:r w:rsidR="00FE7AE2">
        <w:t xml:space="preserve"> The CAT-2 adds additional biometric face matching capabilities to the CAT-1. CAT-2 automates the identity verification function that TSA officers normally perform manually, using the same physical credentials that TSA has always accepted. Passenger participation is voluntary and, if a passenger chooses not to participate in a pilot, they can have their identity verified manually instead.</w:t>
      </w:r>
    </w:p>
    <w:p w14:paraId="28C35B42" w14:textId="17FD10E9" w:rsidR="001438B4" w:rsidRDefault="001438B4" w:rsidP="004D1C56">
      <w:pPr>
        <w:pStyle w:val="BodyText"/>
      </w:pPr>
    </w:p>
    <w:tbl>
      <w:tblPr>
        <w:tblStyle w:val="TableGrid"/>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2F2F2" w:themeFill="background1" w:themeFillShade="F2"/>
        <w:tblLook w:val="04A0" w:firstRow="1" w:lastRow="0" w:firstColumn="1" w:lastColumn="0" w:noHBand="0" w:noVBand="1"/>
      </w:tblPr>
      <w:tblGrid>
        <w:gridCol w:w="3625"/>
        <w:gridCol w:w="3490"/>
        <w:gridCol w:w="2955"/>
      </w:tblGrid>
      <w:tr w:rsidR="008F0733" w14:paraId="17650DC6" w14:textId="77777777" w:rsidTr="00A324A8">
        <w:trPr>
          <w:jc w:val="center"/>
        </w:trPr>
        <w:tc>
          <w:tcPr>
            <w:tcW w:w="1800" w:type="pct"/>
            <w:shd w:val="clear" w:color="auto" w:fill="F2F2F2" w:themeFill="background1" w:themeFillShade="F2"/>
            <w:vAlign w:val="center"/>
          </w:tcPr>
          <w:p w14:paraId="6EA06690" w14:textId="2C8F7CE2" w:rsidR="008F0733" w:rsidRPr="00C90140" w:rsidRDefault="008F0733" w:rsidP="00347E93">
            <w:pPr>
              <w:pStyle w:val="BasicParagraph"/>
              <w:suppressAutoHyphens/>
              <w:spacing w:after="0" w:line="240" w:lineRule="auto"/>
              <w:jc w:val="center"/>
              <w:rPr>
                <w:rFonts w:ascii="Arial" w:hAnsi="Arial" w:cs="Arial"/>
                <w:b/>
                <w:bCs/>
                <w:color w:val="0070C0"/>
                <w:w w:val="95"/>
                <w:sz w:val="22"/>
                <w:szCs w:val="22"/>
              </w:rPr>
            </w:pPr>
            <w:r>
              <w:rPr>
                <w:rFonts w:ascii="Arial" w:hAnsi="Arial" w:cs="Arial"/>
                <w:b/>
                <w:bCs/>
                <w:color w:val="0070C0"/>
                <w:w w:val="95"/>
                <w:sz w:val="22"/>
                <w:szCs w:val="22"/>
              </w:rPr>
              <w:t>IDEMIA E-</w:t>
            </w:r>
            <w:r w:rsidRPr="000E3FE4">
              <w:rPr>
                <w:rFonts w:ascii="Arial" w:hAnsi="Arial" w:cs="Arial"/>
                <w:b/>
                <w:bCs/>
                <w:color w:val="0070C0"/>
                <w:w w:val="95"/>
                <w:sz w:val="22"/>
                <w:szCs w:val="22"/>
              </w:rPr>
              <w:t xml:space="preserve">CAT </w:t>
            </w:r>
            <w:r>
              <w:rPr>
                <w:rFonts w:ascii="Arial" w:hAnsi="Arial" w:cs="Arial"/>
                <w:b/>
                <w:bCs/>
                <w:color w:val="0070C0"/>
                <w:w w:val="95"/>
                <w:sz w:val="22"/>
                <w:szCs w:val="22"/>
              </w:rPr>
              <w:t>System Datasheet</w:t>
            </w:r>
          </w:p>
        </w:tc>
        <w:tc>
          <w:tcPr>
            <w:tcW w:w="1733" w:type="pct"/>
            <w:shd w:val="clear" w:color="auto" w:fill="F2F2F2" w:themeFill="background1" w:themeFillShade="F2"/>
            <w:vAlign w:val="center"/>
          </w:tcPr>
          <w:p w14:paraId="1A8B9135" w14:textId="30A03345" w:rsidR="008F0733" w:rsidRPr="00C90140" w:rsidRDefault="008F0733" w:rsidP="00347E93">
            <w:pPr>
              <w:spacing w:after="0"/>
              <w:jc w:val="center"/>
              <w:rPr>
                <w:rFonts w:ascii="Arial Narrow" w:hAnsi="Arial Narrow"/>
                <w:color w:val="365F91"/>
                <w:sz w:val="22"/>
                <w:szCs w:val="22"/>
              </w:rPr>
            </w:pPr>
            <w:r w:rsidRPr="00FA6BDC">
              <w:rPr>
                <w:rFonts w:ascii="Arial Narrow" w:hAnsi="Arial Narrow"/>
                <w:color w:val="365F91"/>
                <w:sz w:val="22"/>
                <w:szCs w:val="22"/>
              </w:rPr>
              <w:t>System Specifications</w:t>
            </w:r>
          </w:p>
        </w:tc>
        <w:tc>
          <w:tcPr>
            <w:tcW w:w="1467" w:type="pct"/>
            <w:shd w:val="clear" w:color="auto" w:fill="F2F2F2" w:themeFill="background1" w:themeFillShade="F2"/>
            <w:vAlign w:val="center"/>
          </w:tcPr>
          <w:p w14:paraId="774E717F" w14:textId="6F885EF9" w:rsidR="008F0733" w:rsidRDefault="00531074" w:rsidP="00347E93">
            <w:pPr>
              <w:pStyle w:val="BodyText"/>
              <w:jc w:val="center"/>
            </w:pPr>
            <w:r>
              <w:object w:dxaOrig="1520" w:dyaOrig="987" w14:anchorId="120EA253">
                <v:shape id="_x0000_i1162" type="#_x0000_t75" style="width:76.2pt;height:49.2pt" o:ole="">
                  <v:imagedata r:id="rId84" o:title=""/>
                </v:shape>
                <o:OLEObject Type="Embed" ProgID="AcroExch.Document.DC" ShapeID="_x0000_i1162" DrawAspect="Icon" ObjectID="_1753106756" r:id="rId85"/>
              </w:object>
            </w:r>
          </w:p>
        </w:tc>
      </w:tr>
    </w:tbl>
    <w:p w14:paraId="46D5FDC4" w14:textId="77777777" w:rsidR="008F0733" w:rsidRPr="00EA4E3F" w:rsidRDefault="008F0733" w:rsidP="004D1C56">
      <w:pPr>
        <w:pStyle w:val="BodyText"/>
      </w:pPr>
    </w:p>
    <w:p w14:paraId="6990B25D" w14:textId="7CA3F40E" w:rsidR="001438B4" w:rsidRPr="00EA4E3F" w:rsidRDefault="001438B4" w:rsidP="004D1C56">
      <w:pPr>
        <w:pStyle w:val="BodyText"/>
      </w:pPr>
      <w:r w:rsidRPr="00EA4E3F">
        <w:t>The TDC/CAT</w:t>
      </w:r>
      <w:r w:rsidR="00FE7AE2">
        <w:t>-1/2</w:t>
      </w:r>
      <w:r w:rsidRPr="00EA4E3F">
        <w:t xml:space="preserve"> function is critical to the flow of passengers through the checkpoint, as it can become the bottleneck in the passenger screening process. To prevent this, the queue must be set up properly to direct the passengers into the TDC/CAT</w:t>
      </w:r>
      <w:r w:rsidR="00FE7AE2">
        <w:t>-1/2</w:t>
      </w:r>
      <w:r w:rsidRPr="00EA4E3F">
        <w:t>, and the TDC/CAT</w:t>
      </w:r>
      <w:r w:rsidR="00FE7AE2">
        <w:t>-1/2</w:t>
      </w:r>
      <w:r w:rsidRPr="00EA4E3F">
        <w:t xml:space="preserve"> must be set up properly to direct the passengers into the checkpoint lanes.</w:t>
      </w:r>
      <w:r w:rsidR="000E3FE4" w:rsidRPr="000E3FE4">
        <w:rPr>
          <w:noProof/>
        </w:rPr>
        <w:t xml:space="preserve"> </w:t>
      </w:r>
    </w:p>
    <w:p w14:paraId="6F178D3F" w14:textId="4BEC9AD3" w:rsidR="001438B4" w:rsidRPr="00EA4E3F" w:rsidRDefault="001438B4" w:rsidP="004D1C56">
      <w:pPr>
        <w:pStyle w:val="BodyText"/>
      </w:pPr>
    </w:p>
    <w:p w14:paraId="56AD079A" w14:textId="1DE164CF" w:rsidR="00F80889" w:rsidRPr="00CE4FB3" w:rsidRDefault="001438B4" w:rsidP="004D1C56">
      <w:pPr>
        <w:pStyle w:val="BodyText"/>
        <w:spacing w:after="120"/>
        <w:rPr>
          <w:color w:val="FF0000"/>
        </w:rPr>
      </w:pPr>
      <w:r w:rsidRPr="00EA4E3F">
        <w:t xml:space="preserve">The following guidelines should be considered when determining placement of the </w:t>
      </w:r>
      <w:r w:rsidRPr="000C24EE">
        <w:t>TDC/CAT</w:t>
      </w:r>
      <w:r w:rsidR="00FE7AE2">
        <w:t>-1/2</w:t>
      </w:r>
      <w:r w:rsidRPr="000C24EE">
        <w:t>:</w:t>
      </w:r>
    </w:p>
    <w:p w14:paraId="704DBC42" w14:textId="5A6F9D14" w:rsidR="000E7824" w:rsidRPr="000E7824" w:rsidRDefault="00942257" w:rsidP="004D1C56">
      <w:pPr>
        <w:pStyle w:val="TSA1stBulletRed"/>
        <w:spacing w:line="240" w:lineRule="auto"/>
        <w:rPr>
          <w:sz w:val="21"/>
        </w:rPr>
      </w:pPr>
      <w:r w:rsidRPr="000E7824">
        <w:t xml:space="preserve">There </w:t>
      </w:r>
      <w:r w:rsidR="000E7824" w:rsidRPr="000E7824">
        <w:t>shall be</w:t>
      </w:r>
      <w:r w:rsidRPr="000E7824">
        <w:t xml:space="preserve"> space and infrastructure available to accommodate two TDCs per lane </w:t>
      </w:r>
      <w:r w:rsidR="000E7824" w:rsidRPr="000E7824">
        <w:t>which may include</w:t>
      </w:r>
      <w:r w:rsidRPr="000E7824">
        <w:t xml:space="preserve"> CAT</w:t>
      </w:r>
      <w:r w:rsidR="00FE7AE2">
        <w:t>-1 or CAT-2</w:t>
      </w:r>
      <w:r w:rsidRPr="000E7824">
        <w:t xml:space="preserve"> and other future technology considerations. </w:t>
      </w:r>
    </w:p>
    <w:p w14:paraId="3CCC5E3D" w14:textId="72E9840E" w:rsidR="00942257" w:rsidRPr="000E7824" w:rsidRDefault="000E7824" w:rsidP="004D1C56">
      <w:pPr>
        <w:pStyle w:val="TSA1stBulletRed"/>
        <w:spacing w:line="240" w:lineRule="auto"/>
        <w:rPr>
          <w:sz w:val="21"/>
        </w:rPr>
      </w:pPr>
      <w:r>
        <w:t>Space should be available on either side of the TDC/CAT</w:t>
      </w:r>
      <w:r w:rsidR="00A64E8B">
        <w:t>-1/2</w:t>
      </w:r>
      <w:r>
        <w:t xml:space="preserve"> for passengers to flow. </w:t>
      </w:r>
    </w:p>
    <w:p w14:paraId="4DF03983" w14:textId="296EADAE" w:rsidR="00942257" w:rsidRPr="00942257" w:rsidRDefault="00942257" w:rsidP="004D1C56">
      <w:pPr>
        <w:pStyle w:val="TSA1stBulletRed"/>
        <w:spacing w:line="240" w:lineRule="auto"/>
        <w:rPr>
          <w:sz w:val="21"/>
        </w:rPr>
      </w:pPr>
      <w:r w:rsidRPr="0075214E">
        <w:t>Sufficient clearance should be provided between the queue stanchions and the TDC/CAT</w:t>
      </w:r>
      <w:r w:rsidR="00A64E8B">
        <w:t>-1/2</w:t>
      </w:r>
      <w:r w:rsidRPr="0075214E">
        <w:t xml:space="preserve"> stanchions at a clearance of </w:t>
      </w:r>
      <w:r>
        <w:t>8</w:t>
      </w:r>
      <w:r w:rsidR="00C6397F">
        <w:t xml:space="preserve"> feet, </w:t>
      </w:r>
      <w:r>
        <w:t>12</w:t>
      </w:r>
      <w:r w:rsidR="00C6397F">
        <w:t xml:space="preserve"> inches</w:t>
      </w:r>
      <w:r w:rsidRPr="0075214E">
        <w:t xml:space="preserve"> so that passengers can crossflow to a TDC/CAT</w:t>
      </w:r>
      <w:r w:rsidR="00A64E8B">
        <w:t>-1/2</w:t>
      </w:r>
      <w:r w:rsidRPr="0075214E">
        <w:t xml:space="preserve"> of their choosing. </w:t>
      </w:r>
    </w:p>
    <w:p w14:paraId="6C8BCFEF" w14:textId="20087325" w:rsidR="00942257" w:rsidRPr="009B0984" w:rsidRDefault="00942257" w:rsidP="004D1C56">
      <w:pPr>
        <w:pStyle w:val="TSA1stBulletRed"/>
        <w:spacing w:line="240" w:lineRule="auto"/>
        <w:rPr>
          <w:sz w:val="21"/>
        </w:rPr>
      </w:pPr>
      <w:r>
        <w:t>There should be 6</w:t>
      </w:r>
      <w:r w:rsidR="00C6397F">
        <w:t xml:space="preserve"> </w:t>
      </w:r>
      <w:r w:rsidR="00A64E8B">
        <w:t>to</w:t>
      </w:r>
      <w:r w:rsidR="000124A6">
        <w:t xml:space="preserve"> 1</w:t>
      </w:r>
      <w:r>
        <w:t>0</w:t>
      </w:r>
      <w:r w:rsidR="00C6397F">
        <w:t xml:space="preserve"> feet</w:t>
      </w:r>
      <w:r>
        <w:t xml:space="preserve"> of space between the back of the TDC officer and the leading edge of the lane</w:t>
      </w:r>
      <w:r w:rsidR="00A64E8B">
        <w:t xml:space="preserve"> to safeguard personally identifiable information.</w:t>
      </w:r>
    </w:p>
    <w:p w14:paraId="579CC10C" w14:textId="3F1C26BC" w:rsidR="00F80889" w:rsidRDefault="00F80889" w:rsidP="004D1C56">
      <w:pPr>
        <w:pStyle w:val="TSA1stBulletRed"/>
        <w:spacing w:line="240" w:lineRule="auto"/>
      </w:pPr>
      <w:r>
        <w:t xml:space="preserve">Reference the latest </w:t>
      </w:r>
      <w:r w:rsidR="00A612ED">
        <w:t>FF&amp;E</w:t>
      </w:r>
      <w:r>
        <w:t xml:space="preserve"> Guide for the latest TDC dimensions.</w:t>
      </w:r>
    </w:p>
    <w:p w14:paraId="160CEC1C" w14:textId="14A21B17" w:rsidR="001438B4" w:rsidRPr="000973F6" w:rsidRDefault="001438B4" w:rsidP="004D1C56">
      <w:pPr>
        <w:pStyle w:val="TSA1stBulletRed"/>
        <w:spacing w:line="240" w:lineRule="auto"/>
      </w:pPr>
      <w:r w:rsidRPr="000973F6">
        <w:t>The TDC/CAT</w:t>
      </w:r>
      <w:r w:rsidR="00A64E8B">
        <w:t>-1/2</w:t>
      </w:r>
      <w:r w:rsidRPr="000973F6">
        <w:t>, hard building walls, and solid barrier stanchions should be set up to prevent unauthorized entry and prevent circumvention of the TDC.</w:t>
      </w:r>
    </w:p>
    <w:p w14:paraId="60E1AC63" w14:textId="36F39EE9" w:rsidR="001438B4" w:rsidRDefault="001438B4" w:rsidP="004D1C56">
      <w:pPr>
        <w:pStyle w:val="TSA1stBulletRed"/>
        <w:spacing w:line="240" w:lineRule="auto"/>
      </w:pPr>
      <w:r w:rsidRPr="000973F6">
        <w:t xml:space="preserve">Lighting </w:t>
      </w:r>
      <w:r w:rsidR="00942257">
        <w:t>must meet a</w:t>
      </w:r>
      <w:r w:rsidRPr="000973F6">
        <w:t xml:space="preserve"> minimum luminance level of 30 </w:t>
      </w:r>
      <w:r w:rsidR="00A612ED">
        <w:t>fc</w:t>
      </w:r>
      <w:r w:rsidR="00942257">
        <w:t>, especially at the TDC, AVS and PSR</w:t>
      </w:r>
      <w:r w:rsidR="00A612ED">
        <w:t>;</w:t>
      </w:r>
      <w:r w:rsidRPr="000973F6">
        <w:t xml:space="preserve"> 60 fc is recommended.</w:t>
      </w:r>
      <w:r w:rsidR="001611CA">
        <w:t xml:space="preserve"> Lighting must be evaluated at all checkpoints to ensure requirements are met for existing and newly built checkpoints.</w:t>
      </w:r>
    </w:p>
    <w:p w14:paraId="4948BD32" w14:textId="0CCA8C92" w:rsidR="00706382" w:rsidRDefault="00706382" w:rsidP="00911034">
      <w:pPr>
        <w:pStyle w:val="TSA1stBulletRed"/>
        <w:numPr>
          <w:ilvl w:val="0"/>
          <w:numId w:val="0"/>
        </w:numPr>
        <w:spacing w:line="240" w:lineRule="auto"/>
        <w:ind w:left="270" w:hanging="270"/>
        <w:jc w:val="center"/>
      </w:pPr>
      <w:r>
        <w:rPr>
          <w:noProof/>
        </w:rPr>
        <w:lastRenderedPageBreak/>
        <w:drawing>
          <wp:inline distT="0" distB="0" distL="0" distR="0" wp14:anchorId="1B15BBDE" wp14:editId="4217154B">
            <wp:extent cx="4910455" cy="3676015"/>
            <wp:effectExtent l="0" t="0" r="4445" b="635"/>
            <wp:docPr id="44" name="Picture 44" descr="left side, Illustration of TDC podium.&#10;right side, Illustration of TDC shielding with sh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left side, Illustration of TDC podium.&#10;right side, Illustration of TDC shielding with shelf."/>
                    <pic:cNvPicPr/>
                  </pic:nvPicPr>
                  <pic:blipFill>
                    <a:blip r:embed="rId86">
                      <a:extLst>
                        <a:ext uri="{28A0092B-C50C-407E-A947-70E740481C1C}">
                          <a14:useLocalDpi xmlns:a14="http://schemas.microsoft.com/office/drawing/2010/main" val="0"/>
                        </a:ext>
                      </a:extLst>
                    </a:blip>
                    <a:stretch>
                      <a:fillRect/>
                    </a:stretch>
                  </pic:blipFill>
                  <pic:spPr>
                    <a:xfrm>
                      <a:off x="0" y="0"/>
                      <a:ext cx="4910455" cy="3676015"/>
                    </a:xfrm>
                    <a:prstGeom prst="rect">
                      <a:avLst/>
                    </a:prstGeom>
                  </pic:spPr>
                </pic:pic>
              </a:graphicData>
            </a:graphic>
          </wp:inline>
        </w:drawing>
      </w:r>
    </w:p>
    <w:p w14:paraId="69B80043" w14:textId="50C7A11D" w:rsidR="0051047E" w:rsidRDefault="0051047E" w:rsidP="005F3AC0">
      <w:pPr>
        <w:pStyle w:val="TSA1stBulletRed"/>
        <w:numPr>
          <w:ilvl w:val="0"/>
          <w:numId w:val="0"/>
        </w:numPr>
        <w:spacing w:line="240" w:lineRule="auto"/>
        <w:rPr>
          <w:sz w:val="21"/>
        </w:rPr>
      </w:pPr>
    </w:p>
    <w:p w14:paraId="6968353D" w14:textId="214185D5" w:rsidR="005F3AC0" w:rsidRDefault="005F3AC0" w:rsidP="005F3AC0">
      <w:pPr>
        <w:pStyle w:val="TSA1stBulletRed"/>
        <w:numPr>
          <w:ilvl w:val="0"/>
          <w:numId w:val="0"/>
        </w:numPr>
        <w:spacing w:line="240" w:lineRule="auto"/>
        <w:rPr>
          <w:sz w:val="21"/>
        </w:rPr>
        <w:sectPr w:rsidR="005F3AC0" w:rsidSect="00E44B25">
          <w:footerReference w:type="default" r:id="rId87"/>
          <w:pgSz w:w="12240" w:h="15840" w:code="1"/>
          <w:pgMar w:top="1440" w:right="1080" w:bottom="1152" w:left="1080" w:header="432" w:footer="432" w:gutter="0"/>
          <w:pgNumType w:start="1"/>
          <w:cols w:space="720"/>
        </w:sectPr>
      </w:pPr>
    </w:p>
    <w:p w14:paraId="71F067B0" w14:textId="21EB8EC2" w:rsidR="00A7707A" w:rsidRPr="0040789E" w:rsidRDefault="00276A47" w:rsidP="00F36BA3">
      <w:pPr>
        <w:pStyle w:val="Heading1"/>
        <w:ind w:left="900" w:hanging="900"/>
        <w:rPr>
          <w:color w:val="365F91"/>
        </w:rPr>
      </w:pPr>
      <w:bookmarkStart w:id="102" w:name="_5_Passenger_and"/>
      <w:bookmarkStart w:id="103" w:name="_Toc141694566"/>
      <w:bookmarkEnd w:id="102"/>
      <w:r w:rsidRPr="00AA3763">
        <w:rPr>
          <w:color w:val="C00000"/>
          <w:sz w:val="72"/>
          <w:szCs w:val="72"/>
        </w:rPr>
        <w:lastRenderedPageBreak/>
        <w:t>5</w:t>
      </w:r>
      <w:r w:rsidRPr="00911034">
        <w:rPr>
          <w:color w:val="FF0000"/>
          <w:sz w:val="72"/>
          <w:szCs w:val="72"/>
        </w:rPr>
        <w:tab/>
      </w:r>
      <w:r w:rsidR="00A7707A" w:rsidRPr="0040789E">
        <w:rPr>
          <w:color w:val="365F91"/>
        </w:rPr>
        <w:t>Passenger and Carry-On Baggage Screening</w:t>
      </w:r>
      <w:bookmarkEnd w:id="103"/>
    </w:p>
    <w:p w14:paraId="3E64B46E" w14:textId="1932C7CA" w:rsidR="00A30A0F" w:rsidRDefault="00E7484E" w:rsidP="004D1C56">
      <w:pPr>
        <w:pStyle w:val="BodyText"/>
      </w:pPr>
      <w:r w:rsidRPr="00EA4E3F">
        <w:t xml:space="preserve">With </w:t>
      </w:r>
      <w:r>
        <w:t>more than</w:t>
      </w:r>
      <w:r w:rsidRPr="00EA4E3F">
        <w:t xml:space="preserve"> </w:t>
      </w:r>
      <w:r>
        <w:t>650</w:t>
      </w:r>
      <w:r w:rsidRPr="00EA4E3F">
        <w:t xml:space="preserve"> checkpoints </w:t>
      </w:r>
      <w:r>
        <w:t xml:space="preserve">at airports across the country </w:t>
      </w:r>
      <w:r w:rsidRPr="00EA4E3F">
        <w:t>in existence today, equipment arrangements vary based on the approved approach at the time of implementation. Site conditions and local input also impact the layout of a checkpoint. TSA intends for each arrangement to meet baseline standards based on the current threat; however, these standards change often as new capabilities emerge to address future threats at all category airports. This section outlines the requirements and considerations to be made when designing layouts.</w:t>
      </w:r>
    </w:p>
    <w:p w14:paraId="702DD69B" w14:textId="77777777" w:rsidR="00E7484E" w:rsidRPr="00EA4E3F" w:rsidRDefault="00E7484E" w:rsidP="004D1C56">
      <w:pPr>
        <w:pStyle w:val="BodyText"/>
      </w:pPr>
    </w:p>
    <w:tbl>
      <w:tblPr>
        <w:tblW w:w="10065" w:type="dxa"/>
        <w:tblLayout w:type="fixed"/>
        <w:tblCellMar>
          <w:left w:w="0" w:type="dxa"/>
          <w:right w:w="0" w:type="dxa"/>
        </w:tblCellMar>
        <w:tblLook w:val="01E0" w:firstRow="1" w:lastRow="1" w:firstColumn="1" w:lastColumn="1" w:noHBand="0" w:noVBand="0"/>
      </w:tblPr>
      <w:tblGrid>
        <w:gridCol w:w="1216"/>
        <w:gridCol w:w="1392"/>
        <w:gridCol w:w="7457"/>
      </w:tblGrid>
      <w:tr w:rsidR="00A30A0F" w:rsidRPr="00EA4E3F" w14:paraId="5B87CA48" w14:textId="77777777" w:rsidTr="00911034">
        <w:trPr>
          <w:trHeight w:val="20"/>
        </w:trPr>
        <w:tc>
          <w:tcPr>
            <w:tcW w:w="1216" w:type="dxa"/>
            <w:tcBorders>
              <w:top w:val="single" w:sz="12" w:space="0" w:color="585858"/>
              <w:left w:val="single" w:sz="12" w:space="0" w:color="585858"/>
              <w:right w:val="single" w:sz="8" w:space="0" w:color="FFFFFF" w:themeColor="background1"/>
            </w:tcBorders>
            <w:shd w:val="clear" w:color="auto" w:fill="1F497D"/>
            <w:tcMar>
              <w:top w:w="29" w:type="dxa"/>
              <w:left w:w="43" w:type="dxa"/>
              <w:bottom w:w="29" w:type="dxa"/>
              <w:right w:w="43" w:type="dxa"/>
            </w:tcMar>
            <w:vAlign w:val="center"/>
          </w:tcPr>
          <w:p w14:paraId="386AA439" w14:textId="77777777" w:rsidR="00A30A0F" w:rsidRPr="00C623C1" w:rsidRDefault="00A30A0F" w:rsidP="00C623C1">
            <w:pPr>
              <w:pStyle w:val="TableParagraph"/>
              <w:spacing w:after="0" w:line="240" w:lineRule="auto"/>
              <w:jc w:val="center"/>
              <w:rPr>
                <w:b/>
                <w:sz w:val="22"/>
                <w:szCs w:val="22"/>
              </w:rPr>
            </w:pPr>
            <w:r w:rsidRPr="00C623C1">
              <w:rPr>
                <w:b/>
                <w:color w:val="FFFFFF"/>
                <w:sz w:val="22"/>
                <w:szCs w:val="22"/>
              </w:rPr>
              <w:t>Revision</w:t>
            </w:r>
          </w:p>
        </w:tc>
        <w:tc>
          <w:tcPr>
            <w:tcW w:w="1392" w:type="dxa"/>
            <w:tcBorders>
              <w:top w:val="single" w:sz="12" w:space="0" w:color="585858"/>
              <w:left w:val="single" w:sz="8" w:space="0" w:color="FFFFFF" w:themeColor="background1"/>
              <w:right w:val="single" w:sz="8" w:space="0" w:color="FFFFFF" w:themeColor="background1"/>
            </w:tcBorders>
            <w:shd w:val="clear" w:color="auto" w:fill="1F497D"/>
            <w:tcMar>
              <w:top w:w="29" w:type="dxa"/>
              <w:left w:w="43" w:type="dxa"/>
              <w:bottom w:w="29" w:type="dxa"/>
              <w:right w:w="43" w:type="dxa"/>
            </w:tcMar>
            <w:vAlign w:val="center"/>
          </w:tcPr>
          <w:p w14:paraId="6E2AE463" w14:textId="77777777" w:rsidR="00A30A0F" w:rsidRPr="00C623C1" w:rsidRDefault="00A30A0F" w:rsidP="00C623C1">
            <w:pPr>
              <w:pStyle w:val="TableParagraph"/>
              <w:spacing w:after="0" w:line="240" w:lineRule="auto"/>
              <w:jc w:val="center"/>
              <w:rPr>
                <w:b/>
                <w:sz w:val="22"/>
                <w:szCs w:val="22"/>
              </w:rPr>
            </w:pPr>
            <w:r w:rsidRPr="00C623C1">
              <w:rPr>
                <w:b/>
                <w:color w:val="FFFFFF"/>
                <w:sz w:val="22"/>
                <w:szCs w:val="22"/>
              </w:rPr>
              <w:t>Date</w:t>
            </w:r>
          </w:p>
        </w:tc>
        <w:tc>
          <w:tcPr>
            <w:tcW w:w="7457" w:type="dxa"/>
            <w:tcBorders>
              <w:top w:val="single" w:sz="12" w:space="0" w:color="585858"/>
              <w:left w:val="single" w:sz="8" w:space="0" w:color="FFFFFF" w:themeColor="background1"/>
              <w:right w:val="single" w:sz="12" w:space="0" w:color="585858"/>
            </w:tcBorders>
            <w:shd w:val="clear" w:color="auto" w:fill="1F497D"/>
            <w:tcMar>
              <w:top w:w="29" w:type="dxa"/>
              <w:left w:w="43" w:type="dxa"/>
              <w:bottom w:w="29" w:type="dxa"/>
              <w:right w:w="43" w:type="dxa"/>
            </w:tcMar>
            <w:vAlign w:val="center"/>
          </w:tcPr>
          <w:p w14:paraId="7E88A751" w14:textId="77777777" w:rsidR="00A30A0F" w:rsidRPr="00C623C1" w:rsidRDefault="00A30A0F" w:rsidP="00C623C1">
            <w:pPr>
              <w:pStyle w:val="TableParagraph"/>
              <w:spacing w:after="0" w:line="240" w:lineRule="auto"/>
              <w:jc w:val="center"/>
              <w:rPr>
                <w:b/>
                <w:sz w:val="22"/>
                <w:szCs w:val="22"/>
              </w:rPr>
            </w:pPr>
            <w:r w:rsidRPr="00C623C1">
              <w:rPr>
                <w:b/>
                <w:color w:val="FFFFFF"/>
                <w:sz w:val="22"/>
                <w:szCs w:val="22"/>
              </w:rPr>
              <w:t>Description of Changes</w:t>
            </w:r>
          </w:p>
        </w:tc>
      </w:tr>
      <w:tr w:rsidR="00A30A0F" w:rsidRPr="00EA4E3F" w14:paraId="3DD24BF1" w14:textId="77777777" w:rsidTr="00911034">
        <w:trPr>
          <w:trHeight w:val="20"/>
        </w:trPr>
        <w:tc>
          <w:tcPr>
            <w:tcW w:w="1216" w:type="dxa"/>
            <w:tcBorders>
              <w:left w:val="single" w:sz="12" w:space="0" w:color="585858"/>
              <w:right w:val="single" w:sz="8" w:space="0" w:color="585858"/>
            </w:tcBorders>
            <w:tcMar>
              <w:top w:w="29" w:type="dxa"/>
              <w:left w:w="43" w:type="dxa"/>
              <w:bottom w:w="29" w:type="dxa"/>
              <w:right w:w="43" w:type="dxa"/>
            </w:tcMar>
            <w:vAlign w:val="center"/>
          </w:tcPr>
          <w:p w14:paraId="03680FBD" w14:textId="77777777" w:rsidR="00A30A0F" w:rsidRPr="00C623C1" w:rsidRDefault="00A30A0F" w:rsidP="00C623C1">
            <w:pPr>
              <w:pStyle w:val="TableParagraph"/>
              <w:spacing w:after="0" w:line="240" w:lineRule="auto"/>
              <w:jc w:val="center"/>
              <w:rPr>
                <w:sz w:val="22"/>
                <w:szCs w:val="22"/>
              </w:rPr>
            </w:pPr>
            <w:r w:rsidRPr="00C623C1">
              <w:rPr>
                <w:sz w:val="22"/>
                <w:szCs w:val="22"/>
              </w:rPr>
              <w:t>0</w:t>
            </w:r>
          </w:p>
        </w:tc>
        <w:tc>
          <w:tcPr>
            <w:tcW w:w="1392" w:type="dxa"/>
            <w:tcBorders>
              <w:left w:val="single" w:sz="8" w:space="0" w:color="585858"/>
              <w:right w:val="single" w:sz="8" w:space="0" w:color="585858"/>
            </w:tcBorders>
            <w:tcMar>
              <w:top w:w="29" w:type="dxa"/>
              <w:left w:w="43" w:type="dxa"/>
              <w:bottom w:w="29" w:type="dxa"/>
              <w:right w:w="43" w:type="dxa"/>
            </w:tcMar>
            <w:vAlign w:val="center"/>
          </w:tcPr>
          <w:p w14:paraId="4A30887F" w14:textId="77777777" w:rsidR="00A30A0F" w:rsidRPr="00C623C1" w:rsidRDefault="00A30A0F" w:rsidP="00C623C1">
            <w:pPr>
              <w:pStyle w:val="TableParagraph"/>
              <w:spacing w:after="0" w:line="240" w:lineRule="auto"/>
              <w:jc w:val="center"/>
              <w:rPr>
                <w:sz w:val="22"/>
                <w:szCs w:val="22"/>
              </w:rPr>
            </w:pPr>
            <w:r w:rsidRPr="00C623C1">
              <w:rPr>
                <w:sz w:val="22"/>
                <w:szCs w:val="22"/>
              </w:rPr>
              <w:t>12/17/2018</w:t>
            </w:r>
          </w:p>
        </w:tc>
        <w:tc>
          <w:tcPr>
            <w:tcW w:w="7457" w:type="dxa"/>
            <w:tcBorders>
              <w:left w:val="single" w:sz="8" w:space="0" w:color="585858"/>
              <w:right w:val="single" w:sz="12" w:space="0" w:color="585858"/>
            </w:tcBorders>
            <w:tcMar>
              <w:top w:w="29" w:type="dxa"/>
              <w:left w:w="43" w:type="dxa"/>
              <w:bottom w:w="29" w:type="dxa"/>
              <w:right w:w="43" w:type="dxa"/>
            </w:tcMar>
            <w:vAlign w:val="center"/>
          </w:tcPr>
          <w:p w14:paraId="42F14AE0" w14:textId="77777777" w:rsidR="00A30A0F" w:rsidRPr="00C623C1" w:rsidRDefault="00A30A0F" w:rsidP="00C623C1">
            <w:pPr>
              <w:pStyle w:val="TableParagraph"/>
              <w:spacing w:after="0" w:line="240" w:lineRule="auto"/>
              <w:rPr>
                <w:sz w:val="22"/>
                <w:szCs w:val="22"/>
              </w:rPr>
            </w:pPr>
            <w:r w:rsidRPr="00C623C1">
              <w:rPr>
                <w:sz w:val="22"/>
                <w:szCs w:val="22"/>
              </w:rPr>
              <w:t>Initial Publication</w:t>
            </w:r>
          </w:p>
        </w:tc>
      </w:tr>
      <w:tr w:rsidR="00A30A0F" w:rsidRPr="00EA4E3F" w14:paraId="2FC82C67" w14:textId="77777777" w:rsidTr="00911034">
        <w:trPr>
          <w:trHeight w:val="20"/>
        </w:trPr>
        <w:tc>
          <w:tcPr>
            <w:tcW w:w="1216" w:type="dxa"/>
            <w:tcBorders>
              <w:left w:val="single" w:sz="12" w:space="0" w:color="585858"/>
              <w:right w:val="single" w:sz="8" w:space="0" w:color="585858"/>
            </w:tcBorders>
            <w:shd w:val="clear" w:color="auto" w:fill="BEBEBE"/>
            <w:tcMar>
              <w:top w:w="29" w:type="dxa"/>
              <w:left w:w="43" w:type="dxa"/>
              <w:bottom w:w="29" w:type="dxa"/>
              <w:right w:w="43" w:type="dxa"/>
            </w:tcMar>
            <w:vAlign w:val="center"/>
          </w:tcPr>
          <w:p w14:paraId="47B82ADA" w14:textId="77777777" w:rsidR="00A30A0F" w:rsidRPr="00C623C1" w:rsidRDefault="00A30A0F" w:rsidP="00C623C1">
            <w:pPr>
              <w:pStyle w:val="TableParagraph"/>
              <w:spacing w:after="0" w:line="240" w:lineRule="auto"/>
              <w:jc w:val="center"/>
              <w:rPr>
                <w:sz w:val="22"/>
                <w:szCs w:val="22"/>
              </w:rPr>
            </w:pPr>
            <w:r w:rsidRPr="00C623C1">
              <w:rPr>
                <w:sz w:val="22"/>
                <w:szCs w:val="22"/>
              </w:rPr>
              <w:t>1</w:t>
            </w:r>
          </w:p>
        </w:tc>
        <w:tc>
          <w:tcPr>
            <w:tcW w:w="1392" w:type="dxa"/>
            <w:tcBorders>
              <w:left w:val="single" w:sz="8" w:space="0" w:color="585858"/>
              <w:right w:val="single" w:sz="8" w:space="0" w:color="585858"/>
            </w:tcBorders>
            <w:shd w:val="clear" w:color="auto" w:fill="BEBEBE"/>
            <w:tcMar>
              <w:top w:w="29" w:type="dxa"/>
              <w:left w:w="43" w:type="dxa"/>
              <w:bottom w:w="29" w:type="dxa"/>
              <w:right w:w="43" w:type="dxa"/>
            </w:tcMar>
            <w:vAlign w:val="center"/>
          </w:tcPr>
          <w:p w14:paraId="7F50BFEA" w14:textId="2FE854B0" w:rsidR="00A30A0F" w:rsidRPr="00C623C1" w:rsidRDefault="00ED51B4" w:rsidP="00C623C1">
            <w:pPr>
              <w:pStyle w:val="TableParagraph"/>
              <w:spacing w:after="0" w:line="240" w:lineRule="auto"/>
              <w:jc w:val="center"/>
              <w:rPr>
                <w:sz w:val="22"/>
                <w:szCs w:val="22"/>
              </w:rPr>
            </w:pPr>
            <w:r w:rsidRPr="00C623C1">
              <w:rPr>
                <w:sz w:val="22"/>
                <w:szCs w:val="22"/>
              </w:rPr>
              <w:t>0</w:t>
            </w:r>
            <w:r w:rsidR="00A30A0F" w:rsidRPr="00C623C1">
              <w:rPr>
                <w:sz w:val="22"/>
                <w:szCs w:val="22"/>
              </w:rPr>
              <w:t>1/</w:t>
            </w:r>
            <w:r w:rsidRPr="00C623C1">
              <w:rPr>
                <w:sz w:val="22"/>
                <w:szCs w:val="22"/>
              </w:rPr>
              <w:t>0</w:t>
            </w:r>
            <w:r w:rsidR="00A30A0F" w:rsidRPr="00C623C1">
              <w:rPr>
                <w:sz w:val="22"/>
                <w:szCs w:val="22"/>
              </w:rPr>
              <w:t>6/2020</w:t>
            </w:r>
          </w:p>
        </w:tc>
        <w:tc>
          <w:tcPr>
            <w:tcW w:w="7457" w:type="dxa"/>
            <w:tcBorders>
              <w:left w:val="single" w:sz="8" w:space="0" w:color="585858"/>
              <w:right w:val="single" w:sz="12" w:space="0" w:color="585858"/>
            </w:tcBorders>
            <w:shd w:val="clear" w:color="auto" w:fill="BEBEBE"/>
            <w:tcMar>
              <w:top w:w="29" w:type="dxa"/>
              <w:left w:w="43" w:type="dxa"/>
              <w:bottom w:w="29" w:type="dxa"/>
              <w:right w:w="43" w:type="dxa"/>
            </w:tcMar>
            <w:vAlign w:val="center"/>
          </w:tcPr>
          <w:p w14:paraId="57DF623A" w14:textId="77777777" w:rsidR="00A30A0F" w:rsidRPr="00C623C1" w:rsidRDefault="00A30A0F" w:rsidP="00C623C1">
            <w:pPr>
              <w:pStyle w:val="TableParagraph"/>
              <w:spacing w:after="0" w:line="240" w:lineRule="auto"/>
              <w:rPr>
                <w:sz w:val="22"/>
                <w:szCs w:val="22"/>
              </w:rPr>
            </w:pPr>
            <w:r w:rsidRPr="00C623C1">
              <w:rPr>
                <w:sz w:val="22"/>
                <w:szCs w:val="22"/>
              </w:rPr>
              <w:t>AIT OEM Comparison attachments updated</w:t>
            </w:r>
          </w:p>
        </w:tc>
      </w:tr>
      <w:tr w:rsidR="00ED51B4" w:rsidRPr="00EA4E3F" w14:paraId="2A0850D2" w14:textId="77777777" w:rsidTr="00911034">
        <w:trPr>
          <w:trHeight w:val="20"/>
        </w:trPr>
        <w:tc>
          <w:tcPr>
            <w:tcW w:w="1216" w:type="dxa"/>
            <w:tcBorders>
              <w:left w:val="single" w:sz="12" w:space="0" w:color="585858"/>
              <w:right w:val="single" w:sz="8" w:space="0" w:color="585858"/>
            </w:tcBorders>
            <w:tcMar>
              <w:top w:w="29" w:type="dxa"/>
              <w:left w:w="43" w:type="dxa"/>
              <w:bottom w:w="29" w:type="dxa"/>
              <w:right w:w="43" w:type="dxa"/>
            </w:tcMar>
            <w:vAlign w:val="center"/>
          </w:tcPr>
          <w:p w14:paraId="2D5C4363" w14:textId="4E09CFB6" w:rsidR="00ED51B4" w:rsidRPr="00C623C1" w:rsidRDefault="00ED51B4" w:rsidP="00C623C1">
            <w:pPr>
              <w:pStyle w:val="TableParagraph"/>
              <w:spacing w:after="0" w:line="240" w:lineRule="auto"/>
              <w:jc w:val="center"/>
              <w:rPr>
                <w:sz w:val="22"/>
                <w:szCs w:val="22"/>
              </w:rPr>
            </w:pPr>
            <w:r w:rsidRPr="00C623C1">
              <w:rPr>
                <w:sz w:val="22"/>
                <w:szCs w:val="22"/>
              </w:rPr>
              <w:t>2</w:t>
            </w:r>
          </w:p>
        </w:tc>
        <w:tc>
          <w:tcPr>
            <w:tcW w:w="1392" w:type="dxa"/>
            <w:tcBorders>
              <w:left w:val="single" w:sz="8" w:space="0" w:color="585858"/>
              <w:right w:val="single" w:sz="8" w:space="0" w:color="585858"/>
            </w:tcBorders>
            <w:tcMar>
              <w:top w:w="29" w:type="dxa"/>
              <w:left w:w="43" w:type="dxa"/>
              <w:bottom w:w="29" w:type="dxa"/>
              <w:right w:w="43" w:type="dxa"/>
            </w:tcMar>
            <w:vAlign w:val="center"/>
          </w:tcPr>
          <w:p w14:paraId="4791E9E2" w14:textId="2BE346C8" w:rsidR="00ED51B4" w:rsidRPr="00C623C1" w:rsidRDefault="00E8185F" w:rsidP="00C623C1">
            <w:pPr>
              <w:pStyle w:val="TableParagraph"/>
              <w:spacing w:after="0" w:line="240" w:lineRule="auto"/>
              <w:jc w:val="center"/>
              <w:rPr>
                <w:sz w:val="22"/>
                <w:szCs w:val="22"/>
              </w:rPr>
            </w:pPr>
            <w:r w:rsidRPr="00C623C1">
              <w:rPr>
                <w:sz w:val="22"/>
                <w:szCs w:val="22"/>
              </w:rPr>
              <w:t>09/30</w:t>
            </w:r>
            <w:r w:rsidR="00ED51B4" w:rsidRPr="00C623C1">
              <w:rPr>
                <w:sz w:val="22"/>
                <w:szCs w:val="22"/>
              </w:rPr>
              <w:t>/2021</w:t>
            </w:r>
          </w:p>
        </w:tc>
        <w:tc>
          <w:tcPr>
            <w:tcW w:w="7457" w:type="dxa"/>
            <w:tcBorders>
              <w:left w:val="single" w:sz="8" w:space="0" w:color="585858"/>
              <w:right w:val="single" w:sz="12" w:space="0" w:color="585858"/>
            </w:tcBorders>
            <w:tcMar>
              <w:top w:w="29" w:type="dxa"/>
              <w:left w:w="43" w:type="dxa"/>
              <w:bottom w:w="29" w:type="dxa"/>
              <w:right w:w="43" w:type="dxa"/>
            </w:tcMar>
            <w:vAlign w:val="center"/>
          </w:tcPr>
          <w:p w14:paraId="43C6506D" w14:textId="3CCE5D40" w:rsidR="00ED51B4" w:rsidRPr="00C623C1" w:rsidRDefault="00ED51B4" w:rsidP="00C623C1">
            <w:pPr>
              <w:pStyle w:val="TableParagraph"/>
              <w:spacing w:after="0" w:line="240" w:lineRule="auto"/>
              <w:rPr>
                <w:sz w:val="22"/>
                <w:szCs w:val="22"/>
              </w:rPr>
            </w:pPr>
            <w:r w:rsidRPr="00C623C1">
              <w:rPr>
                <w:sz w:val="22"/>
                <w:szCs w:val="22"/>
              </w:rPr>
              <w:t xml:space="preserve">Added </w:t>
            </w:r>
            <w:r w:rsidR="00E8185F" w:rsidRPr="00C623C1">
              <w:rPr>
                <w:sz w:val="22"/>
                <w:szCs w:val="22"/>
              </w:rPr>
              <w:t xml:space="preserve">AT-CT and </w:t>
            </w:r>
            <w:r w:rsidRPr="00C623C1">
              <w:rPr>
                <w:sz w:val="22"/>
                <w:szCs w:val="22"/>
              </w:rPr>
              <w:t>CPSS Updates; Revised Attachments and Images in All Sections</w:t>
            </w:r>
            <w:r w:rsidR="006C5FA7" w:rsidRPr="00C623C1">
              <w:rPr>
                <w:sz w:val="22"/>
                <w:szCs w:val="22"/>
              </w:rPr>
              <w:t>, Clarified WTMD requirements in 5-8</w:t>
            </w:r>
            <w:r w:rsidR="008D1D43" w:rsidRPr="00C623C1">
              <w:rPr>
                <w:sz w:val="22"/>
                <w:szCs w:val="22"/>
              </w:rPr>
              <w:t>; Updated L3 to Leidos</w:t>
            </w:r>
          </w:p>
        </w:tc>
      </w:tr>
      <w:tr w:rsidR="00A30A0F" w:rsidRPr="00EA4E3F" w14:paraId="6A5956BD" w14:textId="77777777" w:rsidTr="00911034">
        <w:trPr>
          <w:trHeight w:val="20"/>
        </w:trPr>
        <w:tc>
          <w:tcPr>
            <w:tcW w:w="1216" w:type="dxa"/>
            <w:tcBorders>
              <w:left w:val="single" w:sz="12" w:space="0" w:color="585858"/>
              <w:right w:val="single" w:sz="8" w:space="0" w:color="585858"/>
            </w:tcBorders>
            <w:shd w:val="clear" w:color="auto" w:fill="BEBEBE"/>
            <w:tcMar>
              <w:top w:w="29" w:type="dxa"/>
              <w:left w:w="43" w:type="dxa"/>
              <w:bottom w:w="29" w:type="dxa"/>
              <w:right w:w="43" w:type="dxa"/>
            </w:tcMar>
            <w:vAlign w:val="center"/>
          </w:tcPr>
          <w:p w14:paraId="1C115F5C" w14:textId="2A0FF4F3" w:rsidR="00A30A0F" w:rsidRPr="00C623C1" w:rsidRDefault="00F85E97" w:rsidP="00C623C1">
            <w:pPr>
              <w:pStyle w:val="TableParagraph"/>
              <w:spacing w:after="0" w:line="240" w:lineRule="auto"/>
              <w:jc w:val="center"/>
              <w:rPr>
                <w:sz w:val="22"/>
                <w:szCs w:val="22"/>
              </w:rPr>
            </w:pPr>
            <w:r w:rsidRPr="00C623C1">
              <w:rPr>
                <w:sz w:val="22"/>
                <w:szCs w:val="22"/>
              </w:rPr>
              <w:t>3</w:t>
            </w:r>
          </w:p>
        </w:tc>
        <w:tc>
          <w:tcPr>
            <w:tcW w:w="1392" w:type="dxa"/>
            <w:tcBorders>
              <w:left w:val="single" w:sz="8" w:space="0" w:color="585858"/>
              <w:right w:val="single" w:sz="8" w:space="0" w:color="585858"/>
            </w:tcBorders>
            <w:shd w:val="clear" w:color="auto" w:fill="BEBEBE"/>
            <w:tcMar>
              <w:top w:w="29" w:type="dxa"/>
              <w:left w:w="43" w:type="dxa"/>
              <w:bottom w:w="29" w:type="dxa"/>
              <w:right w:w="43" w:type="dxa"/>
            </w:tcMar>
            <w:vAlign w:val="center"/>
          </w:tcPr>
          <w:p w14:paraId="61840272" w14:textId="5D4B19D0" w:rsidR="00A30A0F" w:rsidRPr="00C623C1" w:rsidRDefault="00F85E97" w:rsidP="00C623C1">
            <w:pPr>
              <w:pStyle w:val="TableParagraph"/>
              <w:spacing w:after="0" w:line="240" w:lineRule="auto"/>
              <w:jc w:val="center"/>
              <w:rPr>
                <w:sz w:val="22"/>
                <w:szCs w:val="22"/>
              </w:rPr>
            </w:pPr>
            <w:r w:rsidRPr="00C623C1">
              <w:rPr>
                <w:sz w:val="22"/>
                <w:szCs w:val="22"/>
              </w:rPr>
              <w:t>09/30/22</w:t>
            </w:r>
          </w:p>
        </w:tc>
        <w:tc>
          <w:tcPr>
            <w:tcW w:w="7457" w:type="dxa"/>
            <w:tcBorders>
              <w:left w:val="single" w:sz="8" w:space="0" w:color="585858"/>
              <w:right w:val="single" w:sz="12" w:space="0" w:color="585858"/>
            </w:tcBorders>
            <w:shd w:val="clear" w:color="auto" w:fill="BEBEBE"/>
            <w:tcMar>
              <w:top w:w="29" w:type="dxa"/>
              <w:left w:w="43" w:type="dxa"/>
              <w:bottom w:w="29" w:type="dxa"/>
              <w:right w:w="43" w:type="dxa"/>
            </w:tcMar>
            <w:vAlign w:val="center"/>
          </w:tcPr>
          <w:p w14:paraId="205EA7D5" w14:textId="52EC2FB8" w:rsidR="00A30A0F" w:rsidRPr="00C623C1" w:rsidRDefault="00FD42A6" w:rsidP="00C623C1">
            <w:pPr>
              <w:pStyle w:val="TableParagraph"/>
              <w:spacing w:after="0" w:line="240" w:lineRule="auto"/>
              <w:rPr>
                <w:sz w:val="22"/>
                <w:szCs w:val="22"/>
              </w:rPr>
            </w:pPr>
            <w:r>
              <w:rPr>
                <w:sz w:val="22"/>
                <w:szCs w:val="22"/>
              </w:rPr>
              <w:t>Reorganized section; Moved Labeled SSCP Layout Diagram from Section 3 to Section 5-1; Updated Section 5-5 to include Analogic CPSS base and full information</w:t>
            </w:r>
            <w:r w:rsidR="00A211B4">
              <w:rPr>
                <w:sz w:val="22"/>
                <w:szCs w:val="22"/>
              </w:rPr>
              <w:t xml:space="preserve"> and to remove CPSS components listing and OEM files</w:t>
            </w:r>
            <w:r>
              <w:rPr>
                <w:sz w:val="22"/>
                <w:szCs w:val="22"/>
              </w:rPr>
              <w:t>; Updated Section 5-6 to include Rohde and Schwar</w:t>
            </w:r>
            <w:r w:rsidR="00A211B4">
              <w:rPr>
                <w:sz w:val="22"/>
                <w:szCs w:val="22"/>
              </w:rPr>
              <w:t>z</w:t>
            </w:r>
            <w:r>
              <w:rPr>
                <w:sz w:val="22"/>
                <w:szCs w:val="22"/>
              </w:rPr>
              <w:t xml:space="preserve"> QPS 201 AIT; </w:t>
            </w:r>
            <w:r w:rsidR="00A211B4">
              <w:rPr>
                <w:sz w:val="22"/>
                <w:szCs w:val="22"/>
              </w:rPr>
              <w:t xml:space="preserve">Added additional CPSS component information; New Section 5-11, Buffers and Decision Points; New Section 5-12, Composure; New Section 5-13, </w:t>
            </w:r>
            <w:r w:rsidR="00A211B4" w:rsidRPr="00A211B4">
              <w:rPr>
                <w:sz w:val="22"/>
                <w:szCs w:val="22"/>
              </w:rPr>
              <w:t>Bins, Rerun Carts and Bin Return</w:t>
            </w:r>
            <w:r w:rsidR="00A211B4">
              <w:rPr>
                <w:sz w:val="22"/>
                <w:szCs w:val="22"/>
              </w:rPr>
              <w:t>; Updated Sections 5-14, Secondary Screening and Section 5-15, Bag Search Table to note security shielding in these locations is now required; Updated</w:t>
            </w:r>
            <w:r w:rsidR="00A211B4" w:rsidRPr="00A211B4">
              <w:rPr>
                <w:sz w:val="22"/>
                <w:szCs w:val="22"/>
              </w:rPr>
              <w:t xml:space="preserve"> </w:t>
            </w:r>
            <w:r>
              <w:rPr>
                <w:sz w:val="22"/>
                <w:szCs w:val="22"/>
              </w:rPr>
              <w:t xml:space="preserve">illustrations to reflect latest </w:t>
            </w:r>
            <w:r w:rsidR="00A211B4">
              <w:rPr>
                <w:sz w:val="22"/>
                <w:szCs w:val="22"/>
              </w:rPr>
              <w:t>technology</w:t>
            </w:r>
            <w:r>
              <w:rPr>
                <w:sz w:val="22"/>
                <w:szCs w:val="22"/>
              </w:rPr>
              <w:t xml:space="preserve"> and design guidance</w:t>
            </w:r>
          </w:p>
        </w:tc>
      </w:tr>
      <w:tr w:rsidR="00A30A0F" w:rsidRPr="00EA4E3F" w14:paraId="04E17959" w14:textId="77777777" w:rsidTr="00911034">
        <w:trPr>
          <w:trHeight w:val="20"/>
        </w:trPr>
        <w:tc>
          <w:tcPr>
            <w:tcW w:w="1216" w:type="dxa"/>
            <w:tcBorders>
              <w:left w:val="single" w:sz="12" w:space="0" w:color="585858"/>
              <w:right w:val="single" w:sz="8" w:space="0" w:color="585858"/>
            </w:tcBorders>
            <w:tcMar>
              <w:top w:w="29" w:type="dxa"/>
              <w:left w:w="43" w:type="dxa"/>
              <w:bottom w:w="29" w:type="dxa"/>
              <w:right w:w="43" w:type="dxa"/>
            </w:tcMar>
            <w:vAlign w:val="center"/>
          </w:tcPr>
          <w:p w14:paraId="006191FE" w14:textId="191C9D81" w:rsidR="00A30A0F" w:rsidRPr="00C623C1" w:rsidRDefault="00766DEB" w:rsidP="00C623C1">
            <w:pPr>
              <w:pStyle w:val="TableParagraph"/>
              <w:spacing w:after="0" w:line="240" w:lineRule="auto"/>
              <w:jc w:val="center"/>
              <w:rPr>
                <w:sz w:val="22"/>
                <w:szCs w:val="22"/>
              </w:rPr>
            </w:pPr>
            <w:r>
              <w:rPr>
                <w:sz w:val="22"/>
                <w:szCs w:val="22"/>
              </w:rPr>
              <w:t>4</w:t>
            </w:r>
          </w:p>
        </w:tc>
        <w:tc>
          <w:tcPr>
            <w:tcW w:w="1392" w:type="dxa"/>
            <w:tcBorders>
              <w:left w:val="single" w:sz="8" w:space="0" w:color="585858"/>
              <w:right w:val="single" w:sz="8" w:space="0" w:color="585858"/>
            </w:tcBorders>
            <w:tcMar>
              <w:top w:w="29" w:type="dxa"/>
              <w:left w:w="43" w:type="dxa"/>
              <w:bottom w:w="29" w:type="dxa"/>
              <w:right w:w="43" w:type="dxa"/>
            </w:tcMar>
            <w:vAlign w:val="center"/>
          </w:tcPr>
          <w:p w14:paraId="3A2A5E05" w14:textId="77D3DFBA" w:rsidR="00A30A0F" w:rsidRPr="00C623C1" w:rsidRDefault="00766DEB" w:rsidP="00C623C1">
            <w:pPr>
              <w:pStyle w:val="TableParagraph"/>
              <w:spacing w:after="0" w:line="240" w:lineRule="auto"/>
              <w:jc w:val="center"/>
              <w:rPr>
                <w:sz w:val="22"/>
                <w:szCs w:val="22"/>
              </w:rPr>
            </w:pPr>
            <w:r>
              <w:rPr>
                <w:sz w:val="22"/>
                <w:szCs w:val="22"/>
              </w:rPr>
              <w:t>08/01/2023</w:t>
            </w:r>
          </w:p>
        </w:tc>
        <w:tc>
          <w:tcPr>
            <w:tcW w:w="7457" w:type="dxa"/>
            <w:tcBorders>
              <w:left w:val="single" w:sz="8" w:space="0" w:color="585858"/>
              <w:right w:val="single" w:sz="12" w:space="0" w:color="585858"/>
            </w:tcBorders>
            <w:tcMar>
              <w:top w:w="29" w:type="dxa"/>
              <w:left w:w="43" w:type="dxa"/>
              <w:bottom w:w="29" w:type="dxa"/>
              <w:right w:w="43" w:type="dxa"/>
            </w:tcMar>
            <w:vAlign w:val="center"/>
          </w:tcPr>
          <w:p w14:paraId="0665A7C2" w14:textId="71A24FD6" w:rsidR="00A30A0F" w:rsidRPr="00C623C1" w:rsidRDefault="00766DEB" w:rsidP="00C623C1">
            <w:pPr>
              <w:pStyle w:val="TableParagraph"/>
              <w:spacing w:after="0" w:line="240" w:lineRule="auto"/>
              <w:rPr>
                <w:sz w:val="22"/>
                <w:szCs w:val="22"/>
              </w:rPr>
            </w:pPr>
            <w:r>
              <w:rPr>
                <w:sz w:val="22"/>
                <w:szCs w:val="22"/>
              </w:rPr>
              <w:t>Added information for newly qualified CPSS systems (i.e., IDSS mid, Scarabee mid, Scarabee full, Smiths base, Smiths mid, and Smiths full)</w:t>
            </w:r>
            <w:r w:rsidR="00EE379E">
              <w:rPr>
                <w:sz w:val="22"/>
                <w:szCs w:val="22"/>
              </w:rPr>
              <w:t xml:space="preserve">; Minor updates to emphasize importance of planning for CPSS Image Operations/Remote </w:t>
            </w:r>
            <w:r w:rsidR="00E54098">
              <w:rPr>
                <w:sz w:val="22"/>
                <w:szCs w:val="22"/>
              </w:rPr>
              <w:t>Screening</w:t>
            </w:r>
            <w:r w:rsidR="00B136B1">
              <w:rPr>
                <w:sz w:val="22"/>
                <w:szCs w:val="22"/>
              </w:rPr>
              <w:t>; Updated slope tolerance in 5-6 to include newly qualified CPSS</w:t>
            </w:r>
          </w:p>
        </w:tc>
      </w:tr>
      <w:tr w:rsidR="00A30A0F" w:rsidRPr="00EA4E3F" w14:paraId="2FB1EB3B" w14:textId="77777777" w:rsidTr="00911034">
        <w:trPr>
          <w:trHeight w:val="20"/>
        </w:trPr>
        <w:tc>
          <w:tcPr>
            <w:tcW w:w="1216" w:type="dxa"/>
            <w:tcBorders>
              <w:left w:val="single" w:sz="12" w:space="0" w:color="585858"/>
              <w:right w:val="single" w:sz="8" w:space="0" w:color="585858"/>
            </w:tcBorders>
            <w:shd w:val="clear" w:color="auto" w:fill="BEBEBE"/>
            <w:tcMar>
              <w:top w:w="29" w:type="dxa"/>
              <w:left w:w="43" w:type="dxa"/>
              <w:bottom w:w="29" w:type="dxa"/>
              <w:right w:w="43" w:type="dxa"/>
            </w:tcMar>
            <w:vAlign w:val="center"/>
          </w:tcPr>
          <w:p w14:paraId="58F903D4" w14:textId="77777777" w:rsidR="00A30A0F" w:rsidRPr="00C623C1" w:rsidRDefault="00A30A0F" w:rsidP="00C623C1">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tcMar>
              <w:top w:w="29" w:type="dxa"/>
              <w:left w:w="43" w:type="dxa"/>
              <w:bottom w:w="29" w:type="dxa"/>
              <w:right w:w="43" w:type="dxa"/>
            </w:tcMar>
            <w:vAlign w:val="center"/>
          </w:tcPr>
          <w:p w14:paraId="6414B434" w14:textId="77777777" w:rsidR="00A30A0F" w:rsidRPr="00C623C1" w:rsidRDefault="00A30A0F" w:rsidP="00C623C1">
            <w:pPr>
              <w:pStyle w:val="TableParagraph"/>
              <w:spacing w:after="0" w:line="240" w:lineRule="auto"/>
              <w:jc w:val="center"/>
              <w:rPr>
                <w:sz w:val="22"/>
                <w:szCs w:val="22"/>
              </w:rPr>
            </w:pPr>
          </w:p>
        </w:tc>
        <w:tc>
          <w:tcPr>
            <w:tcW w:w="7457" w:type="dxa"/>
            <w:tcBorders>
              <w:left w:val="single" w:sz="8" w:space="0" w:color="585858"/>
              <w:right w:val="single" w:sz="12" w:space="0" w:color="585858"/>
            </w:tcBorders>
            <w:shd w:val="clear" w:color="auto" w:fill="BEBEBE"/>
            <w:tcMar>
              <w:top w:w="29" w:type="dxa"/>
              <w:left w:w="43" w:type="dxa"/>
              <w:bottom w:w="29" w:type="dxa"/>
              <w:right w:w="43" w:type="dxa"/>
            </w:tcMar>
            <w:vAlign w:val="center"/>
          </w:tcPr>
          <w:p w14:paraId="09522714" w14:textId="77777777" w:rsidR="00A30A0F" w:rsidRPr="00C623C1" w:rsidRDefault="00A30A0F" w:rsidP="00C623C1">
            <w:pPr>
              <w:pStyle w:val="TableParagraph"/>
              <w:spacing w:after="0" w:line="240" w:lineRule="auto"/>
              <w:rPr>
                <w:sz w:val="22"/>
                <w:szCs w:val="22"/>
              </w:rPr>
            </w:pPr>
          </w:p>
        </w:tc>
      </w:tr>
      <w:tr w:rsidR="00A30A0F" w:rsidRPr="00EA4E3F" w14:paraId="3099373C" w14:textId="77777777" w:rsidTr="00911034">
        <w:trPr>
          <w:trHeight w:val="20"/>
        </w:trPr>
        <w:tc>
          <w:tcPr>
            <w:tcW w:w="1216" w:type="dxa"/>
            <w:tcBorders>
              <w:left w:val="single" w:sz="12" w:space="0" w:color="585858"/>
              <w:right w:val="single" w:sz="8" w:space="0" w:color="585858"/>
            </w:tcBorders>
            <w:tcMar>
              <w:top w:w="29" w:type="dxa"/>
              <w:left w:w="43" w:type="dxa"/>
              <w:bottom w:w="29" w:type="dxa"/>
              <w:right w:w="43" w:type="dxa"/>
            </w:tcMar>
            <w:vAlign w:val="center"/>
          </w:tcPr>
          <w:p w14:paraId="5799FC6A" w14:textId="77777777" w:rsidR="00A30A0F" w:rsidRPr="00C623C1" w:rsidRDefault="00A30A0F" w:rsidP="00C623C1">
            <w:pPr>
              <w:pStyle w:val="TableParagraph"/>
              <w:spacing w:after="0" w:line="240" w:lineRule="auto"/>
              <w:jc w:val="center"/>
              <w:rPr>
                <w:sz w:val="22"/>
                <w:szCs w:val="22"/>
              </w:rPr>
            </w:pPr>
          </w:p>
        </w:tc>
        <w:tc>
          <w:tcPr>
            <w:tcW w:w="1392" w:type="dxa"/>
            <w:tcBorders>
              <w:left w:val="single" w:sz="8" w:space="0" w:color="585858"/>
              <w:right w:val="single" w:sz="8" w:space="0" w:color="585858"/>
            </w:tcBorders>
            <w:tcMar>
              <w:top w:w="29" w:type="dxa"/>
              <w:left w:w="43" w:type="dxa"/>
              <w:bottom w:w="29" w:type="dxa"/>
              <w:right w:w="43" w:type="dxa"/>
            </w:tcMar>
            <w:vAlign w:val="center"/>
          </w:tcPr>
          <w:p w14:paraId="4975615F" w14:textId="77777777" w:rsidR="00A30A0F" w:rsidRPr="00C623C1" w:rsidRDefault="00A30A0F" w:rsidP="00C623C1">
            <w:pPr>
              <w:pStyle w:val="TableParagraph"/>
              <w:spacing w:after="0" w:line="240" w:lineRule="auto"/>
              <w:jc w:val="center"/>
              <w:rPr>
                <w:sz w:val="22"/>
                <w:szCs w:val="22"/>
              </w:rPr>
            </w:pPr>
          </w:p>
        </w:tc>
        <w:tc>
          <w:tcPr>
            <w:tcW w:w="7457" w:type="dxa"/>
            <w:tcBorders>
              <w:left w:val="single" w:sz="8" w:space="0" w:color="585858"/>
              <w:right w:val="single" w:sz="12" w:space="0" w:color="585858"/>
            </w:tcBorders>
            <w:tcMar>
              <w:top w:w="29" w:type="dxa"/>
              <w:left w:w="43" w:type="dxa"/>
              <w:bottom w:w="29" w:type="dxa"/>
              <w:right w:w="43" w:type="dxa"/>
            </w:tcMar>
            <w:vAlign w:val="center"/>
          </w:tcPr>
          <w:p w14:paraId="372564CF" w14:textId="77777777" w:rsidR="00A30A0F" w:rsidRPr="00C623C1" w:rsidRDefault="00A30A0F" w:rsidP="00C623C1">
            <w:pPr>
              <w:pStyle w:val="TableParagraph"/>
              <w:spacing w:after="0" w:line="240" w:lineRule="auto"/>
              <w:rPr>
                <w:sz w:val="22"/>
                <w:szCs w:val="22"/>
              </w:rPr>
            </w:pPr>
          </w:p>
        </w:tc>
      </w:tr>
      <w:tr w:rsidR="00A30A0F" w:rsidRPr="00EA4E3F" w14:paraId="3A5F2811" w14:textId="77777777" w:rsidTr="00911034">
        <w:trPr>
          <w:trHeight w:val="20"/>
        </w:trPr>
        <w:tc>
          <w:tcPr>
            <w:tcW w:w="1216" w:type="dxa"/>
            <w:tcBorders>
              <w:left w:val="single" w:sz="12" w:space="0" w:color="585858"/>
              <w:right w:val="single" w:sz="8" w:space="0" w:color="585858"/>
            </w:tcBorders>
            <w:shd w:val="clear" w:color="auto" w:fill="BEBEBE"/>
            <w:tcMar>
              <w:top w:w="29" w:type="dxa"/>
              <w:left w:w="43" w:type="dxa"/>
              <w:bottom w:w="29" w:type="dxa"/>
              <w:right w:w="43" w:type="dxa"/>
            </w:tcMar>
            <w:vAlign w:val="center"/>
          </w:tcPr>
          <w:p w14:paraId="00E8D111" w14:textId="77777777" w:rsidR="00A30A0F" w:rsidRPr="00C623C1" w:rsidRDefault="00A30A0F" w:rsidP="00C623C1">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tcMar>
              <w:top w:w="29" w:type="dxa"/>
              <w:left w:w="43" w:type="dxa"/>
              <w:bottom w:w="29" w:type="dxa"/>
              <w:right w:w="43" w:type="dxa"/>
            </w:tcMar>
            <w:vAlign w:val="center"/>
          </w:tcPr>
          <w:p w14:paraId="7EA92B99" w14:textId="77777777" w:rsidR="00A30A0F" w:rsidRPr="00C623C1" w:rsidRDefault="00A30A0F" w:rsidP="00C623C1">
            <w:pPr>
              <w:pStyle w:val="TableParagraph"/>
              <w:spacing w:after="0" w:line="240" w:lineRule="auto"/>
              <w:jc w:val="center"/>
              <w:rPr>
                <w:sz w:val="22"/>
                <w:szCs w:val="22"/>
              </w:rPr>
            </w:pPr>
          </w:p>
        </w:tc>
        <w:tc>
          <w:tcPr>
            <w:tcW w:w="7457" w:type="dxa"/>
            <w:tcBorders>
              <w:left w:val="single" w:sz="8" w:space="0" w:color="585858"/>
              <w:right w:val="single" w:sz="12" w:space="0" w:color="585858"/>
            </w:tcBorders>
            <w:shd w:val="clear" w:color="auto" w:fill="BEBEBE"/>
            <w:tcMar>
              <w:top w:w="29" w:type="dxa"/>
              <w:left w:w="43" w:type="dxa"/>
              <w:bottom w:w="29" w:type="dxa"/>
              <w:right w:w="43" w:type="dxa"/>
            </w:tcMar>
            <w:vAlign w:val="center"/>
          </w:tcPr>
          <w:p w14:paraId="3AFA9627" w14:textId="77777777" w:rsidR="00A30A0F" w:rsidRPr="00C623C1" w:rsidRDefault="00A30A0F" w:rsidP="00C623C1">
            <w:pPr>
              <w:pStyle w:val="TableParagraph"/>
              <w:spacing w:after="0" w:line="240" w:lineRule="auto"/>
              <w:rPr>
                <w:sz w:val="22"/>
                <w:szCs w:val="22"/>
              </w:rPr>
            </w:pPr>
          </w:p>
        </w:tc>
      </w:tr>
      <w:tr w:rsidR="00A30A0F" w:rsidRPr="00EA4E3F" w14:paraId="07050117" w14:textId="77777777" w:rsidTr="00911034">
        <w:trPr>
          <w:trHeight w:val="20"/>
        </w:trPr>
        <w:tc>
          <w:tcPr>
            <w:tcW w:w="1216" w:type="dxa"/>
            <w:tcBorders>
              <w:left w:val="single" w:sz="12" w:space="0" w:color="585858"/>
              <w:right w:val="single" w:sz="8" w:space="0" w:color="585858"/>
            </w:tcBorders>
            <w:tcMar>
              <w:top w:w="29" w:type="dxa"/>
              <w:left w:w="43" w:type="dxa"/>
              <w:bottom w:w="29" w:type="dxa"/>
              <w:right w:w="43" w:type="dxa"/>
            </w:tcMar>
            <w:vAlign w:val="center"/>
          </w:tcPr>
          <w:p w14:paraId="6F90DC1B" w14:textId="77777777" w:rsidR="00A30A0F" w:rsidRPr="00C623C1" w:rsidRDefault="00A30A0F" w:rsidP="00C623C1">
            <w:pPr>
              <w:pStyle w:val="TableParagraph"/>
              <w:spacing w:after="0" w:line="240" w:lineRule="auto"/>
              <w:jc w:val="center"/>
              <w:rPr>
                <w:sz w:val="22"/>
                <w:szCs w:val="22"/>
              </w:rPr>
            </w:pPr>
          </w:p>
        </w:tc>
        <w:tc>
          <w:tcPr>
            <w:tcW w:w="1392" w:type="dxa"/>
            <w:tcBorders>
              <w:left w:val="single" w:sz="8" w:space="0" w:color="585858"/>
              <w:right w:val="single" w:sz="8" w:space="0" w:color="585858"/>
            </w:tcBorders>
            <w:tcMar>
              <w:top w:w="29" w:type="dxa"/>
              <w:left w:w="43" w:type="dxa"/>
              <w:bottom w:w="29" w:type="dxa"/>
              <w:right w:w="43" w:type="dxa"/>
            </w:tcMar>
            <w:vAlign w:val="center"/>
          </w:tcPr>
          <w:p w14:paraId="2358E009" w14:textId="77777777" w:rsidR="00A30A0F" w:rsidRPr="00C623C1" w:rsidRDefault="00A30A0F" w:rsidP="00C623C1">
            <w:pPr>
              <w:pStyle w:val="TableParagraph"/>
              <w:spacing w:after="0" w:line="240" w:lineRule="auto"/>
              <w:jc w:val="center"/>
              <w:rPr>
                <w:sz w:val="22"/>
                <w:szCs w:val="22"/>
              </w:rPr>
            </w:pPr>
          </w:p>
        </w:tc>
        <w:tc>
          <w:tcPr>
            <w:tcW w:w="7457" w:type="dxa"/>
            <w:tcBorders>
              <w:left w:val="single" w:sz="8" w:space="0" w:color="585858"/>
              <w:right w:val="single" w:sz="12" w:space="0" w:color="585858"/>
            </w:tcBorders>
            <w:tcMar>
              <w:top w:w="29" w:type="dxa"/>
              <w:left w:w="43" w:type="dxa"/>
              <w:bottom w:w="29" w:type="dxa"/>
              <w:right w:w="43" w:type="dxa"/>
            </w:tcMar>
            <w:vAlign w:val="center"/>
          </w:tcPr>
          <w:p w14:paraId="23978639" w14:textId="77777777" w:rsidR="00A30A0F" w:rsidRPr="00C623C1" w:rsidRDefault="00A30A0F" w:rsidP="00C623C1">
            <w:pPr>
              <w:pStyle w:val="TableParagraph"/>
              <w:spacing w:after="0" w:line="240" w:lineRule="auto"/>
              <w:rPr>
                <w:sz w:val="22"/>
                <w:szCs w:val="22"/>
              </w:rPr>
            </w:pPr>
          </w:p>
        </w:tc>
      </w:tr>
      <w:tr w:rsidR="00A30A0F" w:rsidRPr="00EA4E3F" w14:paraId="23F00787" w14:textId="77777777" w:rsidTr="00911034">
        <w:trPr>
          <w:trHeight w:val="20"/>
        </w:trPr>
        <w:tc>
          <w:tcPr>
            <w:tcW w:w="1216" w:type="dxa"/>
            <w:tcBorders>
              <w:left w:val="single" w:sz="12" w:space="0" w:color="585858"/>
              <w:right w:val="single" w:sz="8" w:space="0" w:color="585858"/>
            </w:tcBorders>
            <w:shd w:val="clear" w:color="auto" w:fill="BEBEBE"/>
            <w:tcMar>
              <w:top w:w="29" w:type="dxa"/>
              <w:left w:w="43" w:type="dxa"/>
              <w:bottom w:w="29" w:type="dxa"/>
              <w:right w:w="43" w:type="dxa"/>
            </w:tcMar>
            <w:vAlign w:val="center"/>
          </w:tcPr>
          <w:p w14:paraId="6E4A6684" w14:textId="77777777" w:rsidR="00A30A0F" w:rsidRPr="00C623C1" w:rsidRDefault="00A30A0F" w:rsidP="00C623C1">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tcMar>
              <w:top w:w="29" w:type="dxa"/>
              <w:left w:w="43" w:type="dxa"/>
              <w:bottom w:w="29" w:type="dxa"/>
              <w:right w:w="43" w:type="dxa"/>
            </w:tcMar>
            <w:vAlign w:val="center"/>
          </w:tcPr>
          <w:p w14:paraId="374BD7F4" w14:textId="77777777" w:rsidR="00A30A0F" w:rsidRPr="00C623C1" w:rsidRDefault="00A30A0F" w:rsidP="00C623C1">
            <w:pPr>
              <w:pStyle w:val="TableParagraph"/>
              <w:spacing w:after="0" w:line="240" w:lineRule="auto"/>
              <w:jc w:val="center"/>
              <w:rPr>
                <w:sz w:val="22"/>
                <w:szCs w:val="22"/>
              </w:rPr>
            </w:pPr>
          </w:p>
        </w:tc>
        <w:tc>
          <w:tcPr>
            <w:tcW w:w="7457" w:type="dxa"/>
            <w:tcBorders>
              <w:left w:val="single" w:sz="8" w:space="0" w:color="585858"/>
              <w:right w:val="single" w:sz="12" w:space="0" w:color="585858"/>
            </w:tcBorders>
            <w:shd w:val="clear" w:color="auto" w:fill="BEBEBE"/>
            <w:tcMar>
              <w:top w:w="29" w:type="dxa"/>
              <w:left w:w="43" w:type="dxa"/>
              <w:bottom w:w="29" w:type="dxa"/>
              <w:right w:w="43" w:type="dxa"/>
            </w:tcMar>
            <w:vAlign w:val="center"/>
          </w:tcPr>
          <w:p w14:paraId="73A88B2C" w14:textId="77777777" w:rsidR="00A30A0F" w:rsidRPr="00C623C1" w:rsidRDefault="00A30A0F" w:rsidP="00C623C1">
            <w:pPr>
              <w:pStyle w:val="TableParagraph"/>
              <w:spacing w:after="0" w:line="240" w:lineRule="auto"/>
              <w:rPr>
                <w:sz w:val="22"/>
                <w:szCs w:val="22"/>
              </w:rPr>
            </w:pPr>
          </w:p>
        </w:tc>
      </w:tr>
      <w:tr w:rsidR="00A30A0F" w:rsidRPr="00EA4E3F" w14:paraId="2BF4592C" w14:textId="77777777" w:rsidTr="00911034">
        <w:trPr>
          <w:trHeight w:val="20"/>
        </w:trPr>
        <w:tc>
          <w:tcPr>
            <w:tcW w:w="1216" w:type="dxa"/>
            <w:tcBorders>
              <w:left w:val="single" w:sz="12" w:space="0" w:color="585858"/>
              <w:right w:val="single" w:sz="8" w:space="0" w:color="585858"/>
            </w:tcBorders>
            <w:tcMar>
              <w:top w:w="29" w:type="dxa"/>
              <w:left w:w="43" w:type="dxa"/>
              <w:bottom w:w="29" w:type="dxa"/>
              <w:right w:w="43" w:type="dxa"/>
            </w:tcMar>
            <w:vAlign w:val="center"/>
          </w:tcPr>
          <w:p w14:paraId="4A5D994A" w14:textId="77777777" w:rsidR="00A30A0F" w:rsidRPr="00C623C1" w:rsidRDefault="00A30A0F" w:rsidP="00C623C1">
            <w:pPr>
              <w:pStyle w:val="TableParagraph"/>
              <w:spacing w:after="0" w:line="240" w:lineRule="auto"/>
              <w:jc w:val="center"/>
              <w:rPr>
                <w:sz w:val="22"/>
                <w:szCs w:val="22"/>
              </w:rPr>
            </w:pPr>
          </w:p>
        </w:tc>
        <w:tc>
          <w:tcPr>
            <w:tcW w:w="1392" w:type="dxa"/>
            <w:tcBorders>
              <w:left w:val="single" w:sz="8" w:space="0" w:color="585858"/>
              <w:right w:val="single" w:sz="8" w:space="0" w:color="585858"/>
            </w:tcBorders>
            <w:tcMar>
              <w:top w:w="29" w:type="dxa"/>
              <w:left w:w="43" w:type="dxa"/>
              <w:bottom w:w="29" w:type="dxa"/>
              <w:right w:w="43" w:type="dxa"/>
            </w:tcMar>
            <w:vAlign w:val="center"/>
          </w:tcPr>
          <w:p w14:paraId="03CE7E28" w14:textId="77777777" w:rsidR="00A30A0F" w:rsidRPr="00C623C1" w:rsidRDefault="00A30A0F" w:rsidP="00C623C1">
            <w:pPr>
              <w:pStyle w:val="TableParagraph"/>
              <w:spacing w:after="0" w:line="240" w:lineRule="auto"/>
              <w:jc w:val="center"/>
              <w:rPr>
                <w:sz w:val="22"/>
                <w:szCs w:val="22"/>
              </w:rPr>
            </w:pPr>
          </w:p>
        </w:tc>
        <w:tc>
          <w:tcPr>
            <w:tcW w:w="7457" w:type="dxa"/>
            <w:tcBorders>
              <w:left w:val="single" w:sz="8" w:space="0" w:color="585858"/>
              <w:right w:val="single" w:sz="12" w:space="0" w:color="585858"/>
            </w:tcBorders>
            <w:tcMar>
              <w:top w:w="29" w:type="dxa"/>
              <w:left w:w="43" w:type="dxa"/>
              <w:bottom w:w="29" w:type="dxa"/>
              <w:right w:w="43" w:type="dxa"/>
            </w:tcMar>
            <w:vAlign w:val="center"/>
          </w:tcPr>
          <w:p w14:paraId="23CA88F1" w14:textId="77777777" w:rsidR="00A30A0F" w:rsidRPr="00C623C1" w:rsidRDefault="00A30A0F" w:rsidP="00C623C1">
            <w:pPr>
              <w:pStyle w:val="TableParagraph"/>
              <w:spacing w:after="0" w:line="240" w:lineRule="auto"/>
              <w:rPr>
                <w:sz w:val="22"/>
                <w:szCs w:val="22"/>
              </w:rPr>
            </w:pPr>
          </w:p>
        </w:tc>
      </w:tr>
      <w:tr w:rsidR="00A30A0F" w:rsidRPr="00EA4E3F" w14:paraId="2D9197B7" w14:textId="77777777" w:rsidTr="00911034">
        <w:trPr>
          <w:trHeight w:val="20"/>
        </w:trPr>
        <w:tc>
          <w:tcPr>
            <w:tcW w:w="1216" w:type="dxa"/>
            <w:tcBorders>
              <w:left w:val="single" w:sz="12" w:space="0" w:color="585858"/>
              <w:right w:val="single" w:sz="8" w:space="0" w:color="585858"/>
            </w:tcBorders>
            <w:shd w:val="clear" w:color="auto" w:fill="BEBEBE"/>
            <w:tcMar>
              <w:top w:w="29" w:type="dxa"/>
              <w:left w:w="43" w:type="dxa"/>
              <w:bottom w:w="29" w:type="dxa"/>
              <w:right w:w="43" w:type="dxa"/>
            </w:tcMar>
            <w:vAlign w:val="center"/>
          </w:tcPr>
          <w:p w14:paraId="580DBBBC" w14:textId="77777777" w:rsidR="00A30A0F" w:rsidRPr="00C623C1" w:rsidRDefault="00A30A0F" w:rsidP="00C623C1">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tcMar>
              <w:top w:w="29" w:type="dxa"/>
              <w:left w:w="43" w:type="dxa"/>
              <w:bottom w:w="29" w:type="dxa"/>
              <w:right w:w="43" w:type="dxa"/>
            </w:tcMar>
            <w:vAlign w:val="center"/>
          </w:tcPr>
          <w:p w14:paraId="21E7F177" w14:textId="77777777" w:rsidR="00A30A0F" w:rsidRPr="00C623C1" w:rsidRDefault="00A30A0F" w:rsidP="00C623C1">
            <w:pPr>
              <w:pStyle w:val="TableParagraph"/>
              <w:spacing w:after="0" w:line="240" w:lineRule="auto"/>
              <w:jc w:val="center"/>
              <w:rPr>
                <w:sz w:val="22"/>
                <w:szCs w:val="22"/>
              </w:rPr>
            </w:pPr>
          </w:p>
        </w:tc>
        <w:tc>
          <w:tcPr>
            <w:tcW w:w="7457" w:type="dxa"/>
            <w:tcBorders>
              <w:left w:val="single" w:sz="8" w:space="0" w:color="585858"/>
              <w:right w:val="single" w:sz="12" w:space="0" w:color="585858"/>
            </w:tcBorders>
            <w:shd w:val="clear" w:color="auto" w:fill="BEBEBE"/>
            <w:tcMar>
              <w:top w:w="29" w:type="dxa"/>
              <w:left w:w="43" w:type="dxa"/>
              <w:bottom w:w="29" w:type="dxa"/>
              <w:right w:w="43" w:type="dxa"/>
            </w:tcMar>
            <w:vAlign w:val="center"/>
          </w:tcPr>
          <w:p w14:paraId="5A2737B9" w14:textId="77777777" w:rsidR="00A30A0F" w:rsidRPr="00C623C1" w:rsidRDefault="00A30A0F" w:rsidP="00C623C1">
            <w:pPr>
              <w:pStyle w:val="TableParagraph"/>
              <w:spacing w:after="0" w:line="240" w:lineRule="auto"/>
              <w:rPr>
                <w:sz w:val="22"/>
                <w:szCs w:val="22"/>
              </w:rPr>
            </w:pPr>
          </w:p>
        </w:tc>
      </w:tr>
      <w:tr w:rsidR="00A30A0F" w:rsidRPr="00EA4E3F" w14:paraId="22DCA119" w14:textId="77777777" w:rsidTr="00911034">
        <w:trPr>
          <w:trHeight w:val="20"/>
        </w:trPr>
        <w:tc>
          <w:tcPr>
            <w:tcW w:w="1216" w:type="dxa"/>
            <w:tcBorders>
              <w:left w:val="single" w:sz="12" w:space="0" w:color="585858"/>
              <w:right w:val="single" w:sz="8" w:space="0" w:color="585858"/>
            </w:tcBorders>
            <w:tcMar>
              <w:top w:w="29" w:type="dxa"/>
              <w:left w:w="43" w:type="dxa"/>
              <w:bottom w:w="29" w:type="dxa"/>
              <w:right w:w="43" w:type="dxa"/>
            </w:tcMar>
            <w:vAlign w:val="center"/>
          </w:tcPr>
          <w:p w14:paraId="45760359" w14:textId="77777777" w:rsidR="00A30A0F" w:rsidRPr="00C623C1" w:rsidRDefault="00A30A0F" w:rsidP="00C623C1">
            <w:pPr>
              <w:pStyle w:val="TableParagraph"/>
              <w:spacing w:after="0" w:line="240" w:lineRule="auto"/>
              <w:jc w:val="center"/>
              <w:rPr>
                <w:sz w:val="22"/>
                <w:szCs w:val="22"/>
              </w:rPr>
            </w:pPr>
          </w:p>
        </w:tc>
        <w:tc>
          <w:tcPr>
            <w:tcW w:w="1392" w:type="dxa"/>
            <w:tcBorders>
              <w:left w:val="single" w:sz="8" w:space="0" w:color="585858"/>
              <w:right w:val="single" w:sz="8" w:space="0" w:color="585858"/>
            </w:tcBorders>
            <w:tcMar>
              <w:top w:w="29" w:type="dxa"/>
              <w:left w:w="43" w:type="dxa"/>
              <w:bottom w:w="29" w:type="dxa"/>
              <w:right w:w="43" w:type="dxa"/>
            </w:tcMar>
            <w:vAlign w:val="center"/>
          </w:tcPr>
          <w:p w14:paraId="5B6B4C31" w14:textId="77777777" w:rsidR="00A30A0F" w:rsidRPr="00C623C1" w:rsidRDefault="00A30A0F" w:rsidP="00C623C1">
            <w:pPr>
              <w:pStyle w:val="TableParagraph"/>
              <w:spacing w:after="0" w:line="240" w:lineRule="auto"/>
              <w:jc w:val="center"/>
              <w:rPr>
                <w:sz w:val="22"/>
                <w:szCs w:val="22"/>
              </w:rPr>
            </w:pPr>
          </w:p>
        </w:tc>
        <w:tc>
          <w:tcPr>
            <w:tcW w:w="7457" w:type="dxa"/>
            <w:tcBorders>
              <w:left w:val="single" w:sz="8" w:space="0" w:color="585858"/>
              <w:right w:val="single" w:sz="12" w:space="0" w:color="585858"/>
            </w:tcBorders>
            <w:tcMar>
              <w:top w:w="29" w:type="dxa"/>
              <w:left w:w="43" w:type="dxa"/>
              <w:bottom w:w="29" w:type="dxa"/>
              <w:right w:w="43" w:type="dxa"/>
            </w:tcMar>
            <w:vAlign w:val="center"/>
          </w:tcPr>
          <w:p w14:paraId="3E56CBFE" w14:textId="77777777" w:rsidR="00A30A0F" w:rsidRPr="00C623C1" w:rsidRDefault="00A30A0F" w:rsidP="00C623C1">
            <w:pPr>
              <w:pStyle w:val="TableParagraph"/>
              <w:spacing w:after="0" w:line="240" w:lineRule="auto"/>
              <w:rPr>
                <w:sz w:val="22"/>
                <w:szCs w:val="22"/>
              </w:rPr>
            </w:pPr>
          </w:p>
        </w:tc>
      </w:tr>
      <w:tr w:rsidR="00A30A0F" w:rsidRPr="00EA4E3F" w14:paraId="036B05E5" w14:textId="77777777" w:rsidTr="00911034">
        <w:trPr>
          <w:trHeight w:val="20"/>
        </w:trPr>
        <w:tc>
          <w:tcPr>
            <w:tcW w:w="1216" w:type="dxa"/>
            <w:tcBorders>
              <w:left w:val="single" w:sz="12" w:space="0" w:color="585858"/>
              <w:right w:val="single" w:sz="8" w:space="0" w:color="585858"/>
            </w:tcBorders>
            <w:shd w:val="clear" w:color="auto" w:fill="BEBEBE"/>
            <w:tcMar>
              <w:top w:w="29" w:type="dxa"/>
              <w:left w:w="43" w:type="dxa"/>
              <w:bottom w:w="29" w:type="dxa"/>
              <w:right w:w="43" w:type="dxa"/>
            </w:tcMar>
            <w:vAlign w:val="center"/>
          </w:tcPr>
          <w:p w14:paraId="051CFD0C" w14:textId="77777777" w:rsidR="00A30A0F" w:rsidRPr="00C623C1" w:rsidRDefault="00A30A0F" w:rsidP="00C623C1">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tcMar>
              <w:top w:w="29" w:type="dxa"/>
              <w:left w:w="43" w:type="dxa"/>
              <w:bottom w:w="29" w:type="dxa"/>
              <w:right w:w="43" w:type="dxa"/>
            </w:tcMar>
            <w:vAlign w:val="center"/>
          </w:tcPr>
          <w:p w14:paraId="44247B58" w14:textId="77777777" w:rsidR="00A30A0F" w:rsidRPr="00C623C1" w:rsidRDefault="00A30A0F" w:rsidP="00C623C1">
            <w:pPr>
              <w:pStyle w:val="TableParagraph"/>
              <w:spacing w:after="0" w:line="240" w:lineRule="auto"/>
              <w:jc w:val="center"/>
              <w:rPr>
                <w:sz w:val="22"/>
                <w:szCs w:val="22"/>
              </w:rPr>
            </w:pPr>
          </w:p>
        </w:tc>
        <w:tc>
          <w:tcPr>
            <w:tcW w:w="7457" w:type="dxa"/>
            <w:tcBorders>
              <w:left w:val="single" w:sz="8" w:space="0" w:color="585858"/>
              <w:right w:val="single" w:sz="12" w:space="0" w:color="585858"/>
            </w:tcBorders>
            <w:shd w:val="clear" w:color="auto" w:fill="BEBEBE"/>
            <w:tcMar>
              <w:top w:w="29" w:type="dxa"/>
              <w:left w:w="43" w:type="dxa"/>
              <w:bottom w:w="29" w:type="dxa"/>
              <w:right w:w="43" w:type="dxa"/>
            </w:tcMar>
            <w:vAlign w:val="center"/>
          </w:tcPr>
          <w:p w14:paraId="469CAB78" w14:textId="77777777" w:rsidR="00A30A0F" w:rsidRPr="00C623C1" w:rsidRDefault="00A30A0F" w:rsidP="00C623C1">
            <w:pPr>
              <w:pStyle w:val="TableParagraph"/>
              <w:spacing w:after="0" w:line="240" w:lineRule="auto"/>
              <w:rPr>
                <w:sz w:val="22"/>
                <w:szCs w:val="22"/>
              </w:rPr>
            </w:pPr>
          </w:p>
        </w:tc>
      </w:tr>
      <w:tr w:rsidR="00A30A0F" w:rsidRPr="00EA4E3F" w14:paraId="28C28B4C" w14:textId="77777777" w:rsidTr="00E75EC1">
        <w:trPr>
          <w:trHeight w:val="20"/>
        </w:trPr>
        <w:tc>
          <w:tcPr>
            <w:tcW w:w="1216" w:type="dxa"/>
            <w:tcBorders>
              <w:left w:val="single" w:sz="12" w:space="0" w:color="585858"/>
              <w:right w:val="single" w:sz="8" w:space="0" w:color="585858"/>
            </w:tcBorders>
            <w:tcMar>
              <w:top w:w="29" w:type="dxa"/>
              <w:left w:w="43" w:type="dxa"/>
              <w:bottom w:w="29" w:type="dxa"/>
              <w:right w:w="43" w:type="dxa"/>
            </w:tcMar>
            <w:vAlign w:val="center"/>
          </w:tcPr>
          <w:p w14:paraId="3BCDD9DD" w14:textId="77777777" w:rsidR="00A30A0F" w:rsidRPr="00C623C1" w:rsidRDefault="00A30A0F" w:rsidP="00C623C1">
            <w:pPr>
              <w:pStyle w:val="TableParagraph"/>
              <w:spacing w:after="0" w:line="240" w:lineRule="auto"/>
              <w:jc w:val="center"/>
              <w:rPr>
                <w:sz w:val="22"/>
                <w:szCs w:val="22"/>
              </w:rPr>
            </w:pPr>
          </w:p>
        </w:tc>
        <w:tc>
          <w:tcPr>
            <w:tcW w:w="1392" w:type="dxa"/>
            <w:tcBorders>
              <w:left w:val="single" w:sz="8" w:space="0" w:color="585858"/>
              <w:right w:val="single" w:sz="8" w:space="0" w:color="585858"/>
            </w:tcBorders>
            <w:tcMar>
              <w:top w:w="29" w:type="dxa"/>
              <w:left w:w="43" w:type="dxa"/>
              <w:bottom w:w="29" w:type="dxa"/>
              <w:right w:w="43" w:type="dxa"/>
            </w:tcMar>
            <w:vAlign w:val="center"/>
          </w:tcPr>
          <w:p w14:paraId="632BCB8D" w14:textId="77777777" w:rsidR="00A30A0F" w:rsidRPr="00C623C1" w:rsidRDefault="00A30A0F" w:rsidP="00C623C1">
            <w:pPr>
              <w:pStyle w:val="TableParagraph"/>
              <w:spacing w:after="0" w:line="240" w:lineRule="auto"/>
              <w:jc w:val="center"/>
              <w:rPr>
                <w:sz w:val="22"/>
                <w:szCs w:val="22"/>
              </w:rPr>
            </w:pPr>
          </w:p>
        </w:tc>
        <w:tc>
          <w:tcPr>
            <w:tcW w:w="7457" w:type="dxa"/>
            <w:tcBorders>
              <w:left w:val="single" w:sz="8" w:space="0" w:color="585858"/>
              <w:right w:val="single" w:sz="12" w:space="0" w:color="585858"/>
            </w:tcBorders>
            <w:tcMar>
              <w:top w:w="29" w:type="dxa"/>
              <w:left w:w="43" w:type="dxa"/>
              <w:bottom w:w="29" w:type="dxa"/>
              <w:right w:w="43" w:type="dxa"/>
            </w:tcMar>
            <w:vAlign w:val="center"/>
          </w:tcPr>
          <w:p w14:paraId="222CB904" w14:textId="77777777" w:rsidR="00A30A0F" w:rsidRPr="00C623C1" w:rsidRDefault="00A30A0F" w:rsidP="00C623C1">
            <w:pPr>
              <w:pStyle w:val="TableParagraph"/>
              <w:spacing w:after="0" w:line="240" w:lineRule="auto"/>
              <w:rPr>
                <w:sz w:val="22"/>
                <w:szCs w:val="22"/>
              </w:rPr>
            </w:pPr>
          </w:p>
        </w:tc>
      </w:tr>
      <w:tr w:rsidR="00A30A0F" w:rsidRPr="00EA4E3F" w14:paraId="6AB04D20" w14:textId="77777777" w:rsidTr="00E75EC1">
        <w:trPr>
          <w:trHeight w:val="20"/>
        </w:trPr>
        <w:tc>
          <w:tcPr>
            <w:tcW w:w="1216" w:type="dxa"/>
            <w:tcBorders>
              <w:left w:val="single" w:sz="12" w:space="0" w:color="585858"/>
              <w:bottom w:val="single" w:sz="12" w:space="0" w:color="585858"/>
              <w:right w:val="single" w:sz="8" w:space="0" w:color="585858"/>
            </w:tcBorders>
            <w:shd w:val="clear" w:color="auto" w:fill="BEBEBE"/>
            <w:tcMar>
              <w:top w:w="29" w:type="dxa"/>
              <w:left w:w="43" w:type="dxa"/>
              <w:bottom w:w="29" w:type="dxa"/>
              <w:right w:w="43" w:type="dxa"/>
            </w:tcMar>
            <w:vAlign w:val="center"/>
          </w:tcPr>
          <w:p w14:paraId="4A66A8F7" w14:textId="77777777" w:rsidR="00A30A0F" w:rsidRPr="00C623C1" w:rsidRDefault="00A30A0F" w:rsidP="00C623C1">
            <w:pPr>
              <w:pStyle w:val="TableParagraph"/>
              <w:spacing w:after="0" w:line="240" w:lineRule="auto"/>
              <w:jc w:val="center"/>
              <w:rPr>
                <w:sz w:val="22"/>
                <w:szCs w:val="22"/>
              </w:rPr>
            </w:pPr>
          </w:p>
        </w:tc>
        <w:tc>
          <w:tcPr>
            <w:tcW w:w="1392" w:type="dxa"/>
            <w:tcBorders>
              <w:left w:val="single" w:sz="8" w:space="0" w:color="585858"/>
              <w:bottom w:val="single" w:sz="12" w:space="0" w:color="585858"/>
              <w:right w:val="single" w:sz="8" w:space="0" w:color="585858"/>
            </w:tcBorders>
            <w:shd w:val="clear" w:color="auto" w:fill="BEBEBE"/>
            <w:tcMar>
              <w:top w:w="29" w:type="dxa"/>
              <w:left w:w="43" w:type="dxa"/>
              <w:bottom w:w="29" w:type="dxa"/>
              <w:right w:w="43" w:type="dxa"/>
            </w:tcMar>
            <w:vAlign w:val="center"/>
          </w:tcPr>
          <w:p w14:paraId="5F6CFB13" w14:textId="77777777" w:rsidR="00A30A0F" w:rsidRPr="00C623C1" w:rsidRDefault="00A30A0F" w:rsidP="00C623C1">
            <w:pPr>
              <w:pStyle w:val="TableParagraph"/>
              <w:spacing w:after="0" w:line="240" w:lineRule="auto"/>
              <w:jc w:val="center"/>
              <w:rPr>
                <w:sz w:val="22"/>
                <w:szCs w:val="22"/>
              </w:rPr>
            </w:pPr>
          </w:p>
        </w:tc>
        <w:tc>
          <w:tcPr>
            <w:tcW w:w="7457" w:type="dxa"/>
            <w:tcBorders>
              <w:left w:val="single" w:sz="8" w:space="0" w:color="585858"/>
              <w:bottom w:val="single" w:sz="12" w:space="0" w:color="585858"/>
              <w:right w:val="single" w:sz="12" w:space="0" w:color="585858"/>
            </w:tcBorders>
            <w:shd w:val="clear" w:color="auto" w:fill="BEBEBE"/>
            <w:tcMar>
              <w:top w:w="29" w:type="dxa"/>
              <w:left w:w="43" w:type="dxa"/>
              <w:bottom w:w="29" w:type="dxa"/>
              <w:right w:w="43" w:type="dxa"/>
            </w:tcMar>
            <w:vAlign w:val="center"/>
          </w:tcPr>
          <w:p w14:paraId="72E8DE97" w14:textId="77777777" w:rsidR="00A30A0F" w:rsidRPr="00C623C1" w:rsidRDefault="00A30A0F" w:rsidP="00C623C1">
            <w:pPr>
              <w:pStyle w:val="TableParagraph"/>
              <w:spacing w:after="0" w:line="240" w:lineRule="auto"/>
              <w:rPr>
                <w:sz w:val="22"/>
                <w:szCs w:val="22"/>
              </w:rPr>
            </w:pPr>
          </w:p>
        </w:tc>
      </w:tr>
    </w:tbl>
    <w:p w14:paraId="0705D98D" w14:textId="77777777" w:rsidR="00A30A0F" w:rsidRDefault="00A30A0F" w:rsidP="004D1C56">
      <w:pPr>
        <w:spacing w:line="240" w:lineRule="auto"/>
        <w:rPr>
          <w:b/>
          <w:bCs/>
          <w:color w:val="365F91"/>
          <w:sz w:val="29"/>
          <w:szCs w:val="29"/>
        </w:rPr>
      </w:pPr>
      <w:bookmarkStart w:id="104" w:name="5-1_SSCP_Layouts"/>
      <w:bookmarkStart w:id="105" w:name="_bookmark36"/>
      <w:bookmarkStart w:id="106" w:name="_Toc74137185"/>
      <w:bookmarkEnd w:id="104"/>
      <w:bookmarkEnd w:id="105"/>
      <w:r>
        <w:br w:type="page"/>
      </w:r>
    </w:p>
    <w:p w14:paraId="0677AD4C" w14:textId="1DF9DADE" w:rsidR="00A30A0F" w:rsidRPr="00A30A0F" w:rsidRDefault="00FD748B" w:rsidP="0040789E">
      <w:pPr>
        <w:pStyle w:val="Heading2"/>
      </w:pPr>
      <w:bookmarkStart w:id="107" w:name="_Toc141694567"/>
      <w:r>
        <w:lastRenderedPageBreak/>
        <w:t>5-1</w:t>
      </w:r>
      <w:r>
        <w:tab/>
      </w:r>
      <w:r w:rsidR="00A30A0F" w:rsidRPr="00A30A0F">
        <w:t>SSCP Layouts</w:t>
      </w:r>
      <w:bookmarkEnd w:id="106"/>
      <w:bookmarkEnd w:id="107"/>
    </w:p>
    <w:p w14:paraId="4FDABA1E" w14:textId="25545886" w:rsidR="00037055" w:rsidRDefault="00ED51B4" w:rsidP="004D1C56">
      <w:pPr>
        <w:pStyle w:val="BodyText"/>
      </w:pPr>
      <w:r w:rsidRPr="00EA4E3F">
        <w:t xml:space="preserve">As noted in Section 3-1, checkpoints consist of standard one- or two-lane mod sets or combinations of standard mod sets based on a particular arrangement of a given type and quantity of screening equipment that have been previously qualified by TSA. The two-lane mod set is the same as a one-lane mod set with the addition of </w:t>
      </w:r>
      <w:r w:rsidR="00255E13">
        <w:t xml:space="preserve">a lane with AT, CT or CPSS </w:t>
      </w:r>
      <w:r w:rsidRPr="00EA4E3F">
        <w:t xml:space="preserve">opposite the </w:t>
      </w:r>
      <w:r w:rsidR="00B7392E">
        <w:t xml:space="preserve">lane with AT, CT or CPSS and the </w:t>
      </w:r>
      <w:r w:rsidRPr="00EA4E3F">
        <w:t xml:space="preserve">other equipment </w:t>
      </w:r>
      <w:r w:rsidR="00B7392E">
        <w:t xml:space="preserve">(WTMD, AIT) </w:t>
      </w:r>
      <w:r w:rsidRPr="00EA4E3F">
        <w:t xml:space="preserve">being located between the two lanes. The equipment between the lanes </w:t>
      </w:r>
      <w:r w:rsidR="006C5FA7">
        <w:t xml:space="preserve">where passengers traverse </w:t>
      </w:r>
      <w:r w:rsidRPr="00EA4E3F">
        <w:t xml:space="preserve">is known as the “infield”. </w:t>
      </w:r>
    </w:p>
    <w:p w14:paraId="7920D47B" w14:textId="77777777" w:rsidR="00037055" w:rsidRDefault="00037055" w:rsidP="004D1C56">
      <w:pPr>
        <w:pStyle w:val="BodyText"/>
      </w:pPr>
    </w:p>
    <w:tbl>
      <w:tblPr>
        <w:tblStyle w:val="TableGrid"/>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2F2F2" w:themeFill="background1" w:themeFillShade="F2"/>
        <w:tblLook w:val="04A0" w:firstRow="1" w:lastRow="0" w:firstColumn="1" w:lastColumn="0" w:noHBand="0" w:noVBand="1"/>
      </w:tblPr>
      <w:tblGrid>
        <w:gridCol w:w="3204"/>
        <w:gridCol w:w="4119"/>
        <w:gridCol w:w="2747"/>
      </w:tblGrid>
      <w:tr w:rsidR="00911034" w14:paraId="3EEF6FC2" w14:textId="77777777" w:rsidTr="00A324A8">
        <w:trPr>
          <w:jc w:val="center"/>
        </w:trPr>
        <w:tc>
          <w:tcPr>
            <w:tcW w:w="1591" w:type="pct"/>
            <w:shd w:val="clear" w:color="auto" w:fill="F2F2F2" w:themeFill="background1" w:themeFillShade="F2"/>
            <w:vAlign w:val="center"/>
          </w:tcPr>
          <w:p w14:paraId="4CA1974A" w14:textId="2FD4C7B9" w:rsidR="00911034" w:rsidRPr="00C90140" w:rsidRDefault="00911034" w:rsidP="00347E93">
            <w:pPr>
              <w:pStyle w:val="BasicParagraph"/>
              <w:suppressAutoHyphens/>
              <w:spacing w:after="0" w:line="240" w:lineRule="auto"/>
              <w:jc w:val="center"/>
              <w:rPr>
                <w:rFonts w:ascii="Arial" w:hAnsi="Arial" w:cs="Arial"/>
                <w:b/>
                <w:bCs/>
                <w:color w:val="0070C0"/>
                <w:w w:val="95"/>
                <w:sz w:val="22"/>
                <w:szCs w:val="22"/>
              </w:rPr>
            </w:pPr>
            <w:r>
              <w:rPr>
                <w:rFonts w:ascii="Arial" w:hAnsi="Arial" w:cs="Arial"/>
                <w:b/>
                <w:bCs/>
                <w:color w:val="0070C0"/>
                <w:w w:val="95"/>
                <w:sz w:val="22"/>
                <w:szCs w:val="22"/>
              </w:rPr>
              <w:t>Labeled SSCP Layout</w:t>
            </w:r>
          </w:p>
        </w:tc>
        <w:tc>
          <w:tcPr>
            <w:tcW w:w="2045" w:type="pct"/>
            <w:shd w:val="clear" w:color="auto" w:fill="F2F2F2" w:themeFill="background1" w:themeFillShade="F2"/>
            <w:vAlign w:val="center"/>
          </w:tcPr>
          <w:p w14:paraId="6E35D9BB" w14:textId="10FEE325" w:rsidR="00911034" w:rsidRPr="00C90140" w:rsidRDefault="00911034" w:rsidP="00347E93">
            <w:pPr>
              <w:spacing w:after="0" w:line="240" w:lineRule="auto"/>
              <w:jc w:val="center"/>
              <w:rPr>
                <w:rFonts w:ascii="Arial Narrow" w:hAnsi="Arial Narrow"/>
                <w:color w:val="365F91"/>
                <w:sz w:val="22"/>
                <w:szCs w:val="22"/>
              </w:rPr>
            </w:pPr>
            <w:r w:rsidRPr="009E5A11">
              <w:rPr>
                <w:rFonts w:ascii="Arial Narrow" w:hAnsi="Arial Narrow"/>
                <w:color w:val="365F91"/>
                <w:sz w:val="22"/>
                <w:szCs w:val="22"/>
              </w:rPr>
              <w:t>Diagram showing infield, mod set, operator space, etc.</w:t>
            </w:r>
          </w:p>
        </w:tc>
        <w:tc>
          <w:tcPr>
            <w:tcW w:w="1364" w:type="pct"/>
            <w:shd w:val="clear" w:color="auto" w:fill="F2F2F2" w:themeFill="background1" w:themeFillShade="F2"/>
            <w:vAlign w:val="center"/>
          </w:tcPr>
          <w:p w14:paraId="22EED1B2" w14:textId="1FC0B3F1" w:rsidR="00911034" w:rsidRDefault="005362FF" w:rsidP="00347E93">
            <w:pPr>
              <w:pStyle w:val="BodyText"/>
              <w:jc w:val="center"/>
            </w:pPr>
            <w:r>
              <w:object w:dxaOrig="1520" w:dyaOrig="987" w14:anchorId="10FEAC80">
                <v:shape id="_x0000_i1166" type="#_x0000_t75" style="width:76.2pt;height:49.2pt" o:ole="">
                  <v:imagedata r:id="rId88" o:title=""/>
                </v:shape>
                <o:OLEObject Type="Embed" ProgID="AcroExch.Document.DC" ShapeID="_x0000_i1166" DrawAspect="Icon" ObjectID="_1753106757" r:id="rId89"/>
              </w:object>
            </w:r>
          </w:p>
        </w:tc>
      </w:tr>
    </w:tbl>
    <w:p w14:paraId="4F4C0EB2" w14:textId="77777777" w:rsidR="00911034" w:rsidRDefault="00911034" w:rsidP="004D1C56">
      <w:pPr>
        <w:pStyle w:val="BodyText"/>
      </w:pPr>
    </w:p>
    <w:p w14:paraId="50A8CD8A" w14:textId="081AED90" w:rsidR="00ED51B4" w:rsidRPr="00EA4E3F" w:rsidRDefault="00ED51B4" w:rsidP="004D1C56">
      <w:pPr>
        <w:pStyle w:val="BodyText"/>
      </w:pPr>
      <w:r w:rsidRPr="00EA4E3F">
        <w:t xml:space="preserve">On the opposite side of </w:t>
      </w:r>
      <w:r w:rsidR="00037055">
        <w:t xml:space="preserve">the </w:t>
      </w:r>
      <w:r w:rsidRPr="00EA4E3F">
        <w:t>lane, where the TSOs work</w:t>
      </w:r>
      <w:r w:rsidR="00037055">
        <w:t>, the</w:t>
      </w:r>
      <w:r w:rsidRPr="00EA4E3F">
        <w:t xml:space="preserve"> area is known as the operator space. A two-lane </w:t>
      </w:r>
      <w:r w:rsidR="00A612ED">
        <w:t>mod set</w:t>
      </w:r>
      <w:r w:rsidRPr="00EA4E3F">
        <w:t xml:space="preserve"> or a combination of two-lane mod</w:t>
      </w:r>
      <w:r w:rsidR="00A612ED">
        <w:t xml:space="preserve"> </w:t>
      </w:r>
      <w:r w:rsidRPr="00EA4E3F">
        <w:t>sets is the best approach for configuring a checkpoint because it efficiently utilizes screening equipment and TSA personnel. However, a single lane mod-set should be used if the peak passenger load only supports one lane, the checkpoint has an odd number of lanes, or there is an obstruction</w:t>
      </w:r>
      <w:r w:rsidR="00A612ED">
        <w:t xml:space="preserve"> (s</w:t>
      </w:r>
      <w:r w:rsidRPr="00EA4E3F">
        <w:t>uch as a column, electrical closet, or chase</w:t>
      </w:r>
      <w:r w:rsidR="00A612ED">
        <w:t>)</w:t>
      </w:r>
      <w:r w:rsidR="00A612ED" w:rsidRPr="00EA4E3F" w:rsidDel="00A612ED">
        <w:t xml:space="preserve"> </w:t>
      </w:r>
      <w:r w:rsidRPr="00EA4E3F">
        <w:t>that prevents adding a two-lane mod set.</w:t>
      </w:r>
    </w:p>
    <w:p w14:paraId="76E21A98" w14:textId="77777777" w:rsidR="00ED51B4" w:rsidRPr="00EA4E3F" w:rsidRDefault="00ED51B4" w:rsidP="004D1C56">
      <w:pPr>
        <w:pStyle w:val="BodyText"/>
      </w:pPr>
    </w:p>
    <w:p w14:paraId="5B2335E6" w14:textId="3D176843" w:rsidR="00ED51B4" w:rsidRPr="00EA4E3F" w:rsidRDefault="00ED51B4" w:rsidP="004D1C56">
      <w:pPr>
        <w:pStyle w:val="BodyText"/>
      </w:pPr>
      <w:r w:rsidRPr="00EA4E3F">
        <w:t xml:space="preserve">All designs for new checkpoints or reconfigured existing checkpoints should be based on the mod sets of an arrangement prescribed by </w:t>
      </w:r>
      <w:r w:rsidR="00A612ED">
        <w:t>TSA HQ</w:t>
      </w:r>
      <w:r w:rsidRPr="00EA4E3F">
        <w:t xml:space="preserve"> checkpoint design standards. A graphic representation of the arrangement is presented </w:t>
      </w:r>
      <w:r w:rsidR="00A612ED">
        <w:t xml:space="preserve">in </w:t>
      </w:r>
      <w:r w:rsidRPr="00EA4E3F">
        <w:t xml:space="preserve">the </w:t>
      </w:r>
      <w:r w:rsidRPr="00EA4E3F">
        <w:rPr>
          <w:b/>
        </w:rPr>
        <w:t xml:space="preserve">Example SSCP Layout </w:t>
      </w:r>
      <w:r>
        <w:rPr>
          <w:b/>
        </w:rPr>
        <w:t xml:space="preserve">– Standard </w:t>
      </w:r>
      <w:r>
        <w:t>figure below. Generic</w:t>
      </w:r>
      <w:r w:rsidR="00EE1D00">
        <w:t xml:space="preserve"> </w:t>
      </w:r>
      <w:r>
        <w:t xml:space="preserve">ATs, CTs </w:t>
      </w:r>
      <w:r w:rsidRPr="00EA4E3F">
        <w:t xml:space="preserve">and </w:t>
      </w:r>
      <w:r w:rsidR="00A612ED">
        <w:t>AIT</w:t>
      </w:r>
      <w:r w:rsidRPr="00EA4E3F">
        <w:t xml:space="preserve"> units were used in the module sets and arrangements, but any manufacturer included in this guide can be applied using the same recommended spacing. Some adjustments to the layout may be required to account for </w:t>
      </w:r>
      <w:r w:rsidR="009E1C6C">
        <w:t>varying</w:t>
      </w:r>
      <w:r w:rsidR="009E1C6C" w:rsidRPr="00EA4E3F">
        <w:t xml:space="preserve"> </w:t>
      </w:r>
      <w:r w:rsidRPr="00EA4E3F">
        <w:t>equipment dimensions.</w:t>
      </w:r>
    </w:p>
    <w:p w14:paraId="70D79BFB" w14:textId="77777777" w:rsidR="00ED51B4" w:rsidRPr="00EA4E3F" w:rsidRDefault="00ED51B4" w:rsidP="004D1C56">
      <w:pPr>
        <w:pStyle w:val="BodyText"/>
      </w:pPr>
    </w:p>
    <w:p w14:paraId="1A87EDD0" w14:textId="362FE9FB" w:rsidR="00ED51B4" w:rsidRPr="00EA4E3F" w:rsidRDefault="00ED51B4" w:rsidP="004D1C56">
      <w:pPr>
        <w:pStyle w:val="BodyText"/>
      </w:pPr>
      <w:r w:rsidRPr="00EA4E3F">
        <w:t xml:space="preserve">The Designer of Record must evaluate the structural floor prior to placement of the TSE, as the live load </w:t>
      </w:r>
      <w:r w:rsidR="00FD0EA2">
        <w:t>each</w:t>
      </w:r>
      <w:r w:rsidRPr="00EA4E3F">
        <w:t xml:space="preserve"> floor system can support varies. </w:t>
      </w:r>
      <w:hyperlink w:anchor="StructuralConsiderations" w:history="1">
        <w:r w:rsidRPr="006A78C4">
          <w:rPr>
            <w:rStyle w:val="Hyperlink"/>
          </w:rPr>
          <w:t xml:space="preserve">Section </w:t>
        </w:r>
        <w:r w:rsidR="00205DE0">
          <w:rPr>
            <w:rStyle w:val="Hyperlink"/>
          </w:rPr>
          <w:t>8</w:t>
        </w:r>
        <w:r w:rsidRPr="00EA4E3F">
          <w:rPr>
            <w:color w:val="0000FF"/>
          </w:rPr>
          <w:t xml:space="preserve"> </w:t>
        </w:r>
      </w:hyperlink>
      <w:r w:rsidRPr="00EA4E3F">
        <w:t>provides additional information on this topic. A&amp;E firms and/or SI</w:t>
      </w:r>
      <w:r w:rsidR="00FD0EA2">
        <w:t>s</w:t>
      </w:r>
      <w:r w:rsidRPr="00EA4E3F">
        <w:t xml:space="preserve"> are reminded to consult applicable codes within the airport’s jurisdiction to determine the applicability of seismic restraints for all brands. OEMs have brackets available for purchase.</w:t>
      </w:r>
    </w:p>
    <w:p w14:paraId="6BBB0154" w14:textId="77777777" w:rsidR="00ED51B4" w:rsidRPr="00EA4E3F" w:rsidRDefault="00ED51B4" w:rsidP="004D1C56">
      <w:pPr>
        <w:pStyle w:val="BodyText"/>
      </w:pPr>
    </w:p>
    <w:p w14:paraId="002ED946" w14:textId="77777777" w:rsidR="00ED51B4" w:rsidRPr="00ED51B4" w:rsidRDefault="00ED51B4" w:rsidP="0040789E">
      <w:pPr>
        <w:pStyle w:val="Heading3"/>
      </w:pPr>
      <w:bookmarkStart w:id="108" w:name="SSCP_Arrangement"/>
      <w:bookmarkStart w:id="109" w:name="_bookmark37"/>
      <w:bookmarkEnd w:id="108"/>
      <w:bookmarkEnd w:id="109"/>
      <w:r w:rsidRPr="00ED51B4">
        <w:t>SSCP Arrangement</w:t>
      </w:r>
    </w:p>
    <w:p w14:paraId="2051F952" w14:textId="2CBDC4E1" w:rsidR="00ED51B4" w:rsidRDefault="00ED51B4" w:rsidP="004D1C56">
      <w:pPr>
        <w:pStyle w:val="BodyText"/>
      </w:pPr>
      <w:r w:rsidRPr="00EA4E3F">
        <w:t xml:space="preserve">The following figures </w:t>
      </w:r>
      <w:r>
        <w:t>depict a transition from</w:t>
      </w:r>
      <w:r w:rsidRPr="00EA4E3F">
        <w:t xml:space="preserve"> current and </w:t>
      </w:r>
      <w:r>
        <w:t xml:space="preserve">to possible </w:t>
      </w:r>
      <w:r w:rsidRPr="00EA4E3F">
        <w:t xml:space="preserve">future SSCP arrangements. The dimensions contained in the CAD and PDF files provided in Appendix </w:t>
      </w:r>
      <w:r w:rsidR="00065C1D">
        <w:t>C</w:t>
      </w:r>
      <w:r w:rsidRPr="00EA4E3F">
        <w:t xml:space="preserve"> serve as guidelines to lay out a checkpoint</w:t>
      </w:r>
      <w:r w:rsidR="00065C1D">
        <w:t xml:space="preserve">. Appendix C is available here: </w:t>
      </w:r>
      <w:hyperlink r:id="rId90" w:history="1">
        <w:r w:rsidR="00065C1D" w:rsidRPr="00120190">
          <w:rPr>
            <w:rStyle w:val="Hyperlink"/>
          </w:rPr>
          <w:t>https://www.tsa.gov/sites/default/files/checkpoint-requirements-and-planning-guide_appendix-c.docx</w:t>
        </w:r>
      </w:hyperlink>
      <w:r w:rsidR="00065C1D" w:rsidRPr="00120190">
        <w:rPr>
          <w:color w:val="080808"/>
        </w:rPr>
        <w:t xml:space="preserve">. </w:t>
      </w:r>
      <w:r w:rsidRPr="00EA4E3F">
        <w:t>Every attempt to achieve the dimensions listed should be made when designing a checkpoint. The spacing requirements are the same regardless of the make and model of the screening equipment used.</w:t>
      </w:r>
    </w:p>
    <w:p w14:paraId="3840037E" w14:textId="78BC5503" w:rsidR="0077443F" w:rsidRDefault="0077443F" w:rsidP="004D1C56">
      <w:pPr>
        <w:spacing w:line="240" w:lineRule="auto"/>
        <w:rPr>
          <w:sz w:val="24"/>
          <w:szCs w:val="24"/>
        </w:rPr>
      </w:pPr>
      <w:r>
        <w:br w:type="page"/>
      </w:r>
    </w:p>
    <w:p w14:paraId="29C5FF49" w14:textId="3BD00276" w:rsidR="0077443F" w:rsidRPr="00EA4E3F" w:rsidRDefault="0077443F" w:rsidP="004D1C56">
      <w:pPr>
        <w:pStyle w:val="TSATableCaption"/>
      </w:pPr>
      <w:r w:rsidRPr="00EA4E3F">
        <w:lastRenderedPageBreak/>
        <w:t xml:space="preserve">Example </w:t>
      </w:r>
      <w:r w:rsidR="00F4386C">
        <w:t xml:space="preserve">Generic </w:t>
      </w:r>
      <w:r w:rsidRPr="00EA4E3F">
        <w:t>SSCP Layout – Standard</w:t>
      </w:r>
    </w:p>
    <w:p w14:paraId="6C165D82" w14:textId="3F07C2C1" w:rsidR="00A30A0F" w:rsidRPr="00EA4E3F" w:rsidRDefault="006109C1" w:rsidP="004D1C56">
      <w:pPr>
        <w:pStyle w:val="BodyText"/>
        <w:jc w:val="center"/>
      </w:pPr>
      <w:r w:rsidRPr="006109C1">
        <w:rPr>
          <w:noProof/>
        </w:rPr>
        <w:drawing>
          <wp:inline distT="0" distB="0" distL="0" distR="0" wp14:anchorId="489D2EE9" wp14:editId="3B4504F7">
            <wp:extent cx="4910455" cy="3682841"/>
            <wp:effectExtent l="0" t="0" r="4445" b="0"/>
            <wp:docPr id="46" name="Picture 46" descr="Illustration of an example showing generic SSCP standard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Illustration of an example showing generic SSCP standard layout."/>
                    <pic:cNvPicPr>
                      <a:picLocks noChangeAspect="1" noChangeArrowheads="1"/>
                    </pic:cNvPicPr>
                  </pic:nvPicPr>
                  <pic:blipFill>
                    <a:blip r:embed="rId91" cstate="screen">
                      <a:extLst>
                        <a:ext uri="{28A0092B-C50C-407E-A947-70E740481C1C}">
                          <a14:useLocalDpi xmlns:a14="http://schemas.microsoft.com/office/drawing/2010/main"/>
                        </a:ext>
                      </a:extLst>
                    </a:blip>
                    <a:stretch>
                      <a:fillRect/>
                    </a:stretch>
                  </pic:blipFill>
                  <pic:spPr bwMode="auto">
                    <a:xfrm>
                      <a:off x="0" y="0"/>
                      <a:ext cx="4910455" cy="3682841"/>
                    </a:xfrm>
                    <a:prstGeom prst="rect">
                      <a:avLst/>
                    </a:prstGeom>
                    <a:noFill/>
                    <a:ln>
                      <a:noFill/>
                    </a:ln>
                  </pic:spPr>
                </pic:pic>
              </a:graphicData>
            </a:graphic>
          </wp:inline>
        </w:drawing>
      </w:r>
    </w:p>
    <w:p w14:paraId="00298807" w14:textId="1DC70705" w:rsidR="00585A07" w:rsidRPr="00C623C1" w:rsidRDefault="00585A07" w:rsidP="004D1C56">
      <w:pPr>
        <w:pStyle w:val="BodyText"/>
        <w:rPr>
          <w:sz w:val="22"/>
          <w:szCs w:val="22"/>
        </w:rPr>
      </w:pPr>
    </w:p>
    <w:p w14:paraId="776519F0" w14:textId="154A7A22" w:rsidR="00A30A0F" w:rsidRPr="00C623C1" w:rsidRDefault="00A30A0F" w:rsidP="004D1C56">
      <w:pPr>
        <w:pStyle w:val="BodyText"/>
        <w:rPr>
          <w:sz w:val="22"/>
          <w:szCs w:val="22"/>
        </w:rPr>
      </w:pPr>
    </w:p>
    <w:p w14:paraId="3667491F" w14:textId="747A072F" w:rsidR="0077443F" w:rsidRDefault="0077443F" w:rsidP="004D1C56">
      <w:pPr>
        <w:pStyle w:val="TSATableCaption"/>
      </w:pPr>
      <w:r w:rsidRPr="00EA4E3F">
        <w:t xml:space="preserve">Example </w:t>
      </w:r>
      <w:r w:rsidR="00F4386C">
        <w:t xml:space="preserve">Generic </w:t>
      </w:r>
      <w:r w:rsidRPr="00EA4E3F">
        <w:t xml:space="preserve">SSCP Layout – </w:t>
      </w:r>
      <w:r>
        <w:t xml:space="preserve">Current to </w:t>
      </w:r>
      <w:r w:rsidRPr="00EA4E3F">
        <w:t>Future</w:t>
      </w:r>
    </w:p>
    <w:p w14:paraId="482E2B09" w14:textId="7B7109B9" w:rsidR="00043455" w:rsidRDefault="00E23BAE" w:rsidP="004D1C56">
      <w:pPr>
        <w:pStyle w:val="BodyText"/>
        <w:jc w:val="center"/>
      </w:pPr>
      <w:r>
        <w:rPr>
          <w:noProof/>
        </w:rPr>
        <w:drawing>
          <wp:inline distT="0" distB="0" distL="0" distR="0" wp14:anchorId="6F1E9953" wp14:editId="05DB26EB">
            <wp:extent cx="4858383" cy="2867796"/>
            <wp:effectExtent l="0" t="0" r="0" b="889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4858383" cy="2867796"/>
                    </a:xfrm>
                    <a:prstGeom prst="rect">
                      <a:avLst/>
                    </a:prstGeom>
                    <a:noFill/>
                    <a:ln>
                      <a:noFill/>
                    </a:ln>
                  </pic:spPr>
                </pic:pic>
              </a:graphicData>
            </a:graphic>
          </wp:inline>
        </w:drawing>
      </w:r>
    </w:p>
    <w:p w14:paraId="01153FCC" w14:textId="77777777" w:rsidR="00FC5CB7" w:rsidRDefault="00FC5CB7" w:rsidP="004D1C56">
      <w:pPr>
        <w:pStyle w:val="BodyText"/>
        <w:jc w:val="center"/>
      </w:pPr>
    </w:p>
    <w:p w14:paraId="01F92AE5" w14:textId="7DE8B2B1" w:rsidR="00C07B8D" w:rsidRPr="00EA4E3F" w:rsidRDefault="00C07B8D" w:rsidP="0040789E">
      <w:pPr>
        <w:pStyle w:val="Heading2"/>
      </w:pPr>
      <w:bookmarkStart w:id="110" w:name="5-4_Americans_with_Disabilities_Act_(ADA"/>
      <w:bookmarkStart w:id="111" w:name="_bookmark40"/>
      <w:bookmarkStart w:id="112" w:name="_Toc75994566"/>
      <w:bookmarkStart w:id="113" w:name="_Toc141694568"/>
      <w:bookmarkEnd w:id="110"/>
      <w:bookmarkEnd w:id="111"/>
      <w:r>
        <w:lastRenderedPageBreak/>
        <w:t>5-</w:t>
      </w:r>
      <w:r w:rsidR="00992971">
        <w:t>2</w:t>
      </w:r>
      <w:r>
        <w:tab/>
      </w:r>
      <w:r w:rsidRPr="00EA4E3F">
        <w:t>Advanced Technology</w:t>
      </w:r>
      <w:bookmarkEnd w:id="112"/>
      <w:bookmarkEnd w:id="113"/>
    </w:p>
    <w:p w14:paraId="4EEF4877" w14:textId="2F24ABE9" w:rsidR="00C07B8D" w:rsidRPr="00EA4E3F" w:rsidRDefault="00C07B8D" w:rsidP="004D1C56">
      <w:pPr>
        <w:pStyle w:val="BodyText"/>
      </w:pPr>
      <w:r w:rsidRPr="00EA4E3F">
        <w:t xml:space="preserve">The </w:t>
      </w:r>
      <w:r w:rsidR="00DD25E6">
        <w:t>Advanced Technology (</w:t>
      </w:r>
      <w:r w:rsidRPr="00EA4E3F">
        <w:t>AT</w:t>
      </w:r>
      <w:r w:rsidR="00DD25E6">
        <w:t>)</w:t>
      </w:r>
      <w:r w:rsidRPr="00EA4E3F">
        <w:t xml:space="preserve"> </w:t>
      </w:r>
      <w:r w:rsidR="004A0AD9">
        <w:t>x</w:t>
      </w:r>
      <w:r w:rsidRPr="00EA4E3F">
        <w:t xml:space="preserve">-ray is the </w:t>
      </w:r>
      <w:r w:rsidR="00B7392E">
        <w:t>legacy</w:t>
      </w:r>
      <w:r w:rsidRPr="00EA4E3F">
        <w:t xml:space="preserve"> generation of </w:t>
      </w:r>
      <w:r w:rsidR="004A0AD9">
        <w:t>x</w:t>
      </w:r>
      <w:r w:rsidRPr="00EA4E3F">
        <w:t xml:space="preserve">-ray equipment. The </w:t>
      </w:r>
      <w:r w:rsidR="00B7392E">
        <w:t>latest</w:t>
      </w:r>
      <w:r w:rsidRPr="00EA4E3F">
        <w:t xml:space="preserve"> deployed carry-on baggage screening equipment is</w:t>
      </w:r>
      <w:r w:rsidR="00FD0EA2">
        <w:t xml:space="preserve"> </w:t>
      </w:r>
      <w:r w:rsidR="00B7392E">
        <w:t xml:space="preserve">the </w:t>
      </w:r>
      <w:r w:rsidR="001E7993">
        <w:t xml:space="preserve">Checkpoint Property Screening System (CPSS), </w:t>
      </w:r>
      <w:r w:rsidRPr="00EA4E3F">
        <w:t xml:space="preserve">which will eventually replace all ATs. </w:t>
      </w:r>
      <w:r w:rsidR="001E7993">
        <w:t xml:space="preserve">The prior generation of CT technology is referred to as AT-CT and includes the Smiths </w:t>
      </w:r>
      <w:r w:rsidR="001E7993" w:rsidRPr="001E7993">
        <w:t>HI SCAN 6040 CTiX</w:t>
      </w:r>
      <w:r w:rsidR="001E7993">
        <w:t xml:space="preserve">. </w:t>
      </w:r>
      <w:r w:rsidRPr="00EA4E3F">
        <w:t>TSA classifies the carry-on baggage screening equipment as AT</w:t>
      </w:r>
      <w:r w:rsidR="00B7392E">
        <w:t>, AT-</w:t>
      </w:r>
      <w:r w:rsidRPr="00EA4E3F">
        <w:t>CT</w:t>
      </w:r>
      <w:r w:rsidR="00B7392E">
        <w:t xml:space="preserve"> or CPSS</w:t>
      </w:r>
      <w:r w:rsidRPr="00EA4E3F">
        <w:t xml:space="preserve">. AT represents the deployment of the AT </w:t>
      </w:r>
      <w:r w:rsidR="004A0AD9">
        <w:t>x</w:t>
      </w:r>
      <w:r w:rsidRPr="00EA4E3F">
        <w:t>-ray units, consisting of the Rapiscan 620DV and the Smiths 6040aTiX. AT includes an Alternate Viewing Station (AVS). The AVS is where a TSO can recall the image of an alarmed bag from the AT while performing a bag inspection.</w:t>
      </w:r>
      <w:r w:rsidR="001E7993">
        <w:t xml:space="preserve"> </w:t>
      </w:r>
    </w:p>
    <w:p w14:paraId="4CBBDCB1" w14:textId="77777777" w:rsidR="00C07B8D" w:rsidRPr="00EA4E3F" w:rsidRDefault="00C07B8D" w:rsidP="004D1C56">
      <w:pPr>
        <w:pStyle w:val="BodyText"/>
      </w:pPr>
    </w:p>
    <w:p w14:paraId="5E0E4C83" w14:textId="5ED60888" w:rsidR="00C07B8D" w:rsidRPr="00EA4E3F" w:rsidRDefault="00C07B8D" w:rsidP="004D1C56">
      <w:pPr>
        <w:pStyle w:val="BodyText"/>
      </w:pPr>
      <w:r w:rsidRPr="00EA4E3F">
        <w:t xml:space="preserve">The Rapiscan and Smiths AT units come standard in a </w:t>
      </w:r>
      <w:r w:rsidR="00FD0EA2">
        <w:t xml:space="preserve">RH or LH </w:t>
      </w:r>
      <w:r w:rsidRPr="00EA4E3F">
        <w:t xml:space="preserve">configuration. The “hand” </w:t>
      </w:r>
      <w:r w:rsidR="00FD0EA2">
        <w:t>depends</w:t>
      </w:r>
      <w:r w:rsidRPr="00EA4E3F">
        <w:t xml:space="preserve"> on the bump-out orientation. The bump-out is the side bonnet on the AT </w:t>
      </w:r>
      <w:r w:rsidR="004A0AD9">
        <w:t>x</w:t>
      </w:r>
      <w:r w:rsidRPr="00EA4E3F">
        <w:t xml:space="preserve">-ray that juts out from the main rectangular shape. When standing on the non-sterile side of the AT looking at the infeed tunnel, the bump-out is on the right side of the AT main body on </w:t>
      </w:r>
      <w:r w:rsidR="00FD0EA2">
        <w:t xml:space="preserve">a </w:t>
      </w:r>
      <w:r w:rsidRPr="00EA4E3F">
        <w:t xml:space="preserve">RH unit and on the left side of the main body </w:t>
      </w:r>
      <w:r w:rsidR="00FD0EA2">
        <w:t>on</w:t>
      </w:r>
      <w:r w:rsidRPr="00EA4E3F">
        <w:t xml:space="preserve"> </w:t>
      </w:r>
      <w:r w:rsidR="00FD0EA2">
        <w:t xml:space="preserve">a </w:t>
      </w:r>
      <w:r w:rsidRPr="00EA4E3F">
        <w:t>LH unit. The RH and LH AT units are not symmetrical. The LH AT is a 180° rotation of the RH AT with the infeed and outfeed components interchanged. The bump-out orientation should be specified prior to manufacture of the unit.</w:t>
      </w:r>
      <w:r w:rsidRPr="00C07B8D">
        <w:rPr>
          <w:noProof/>
        </w:rPr>
        <w:t xml:space="preserve"> </w:t>
      </w:r>
    </w:p>
    <w:p w14:paraId="659A321A" w14:textId="1F7FE9BB" w:rsidR="00C07B8D" w:rsidRPr="00EA4E3F" w:rsidRDefault="00C07B8D" w:rsidP="004D1C56">
      <w:pPr>
        <w:pStyle w:val="BodyText"/>
      </w:pPr>
    </w:p>
    <w:p w14:paraId="6780FA97" w14:textId="5EF47F00" w:rsidR="00C07B8D" w:rsidRPr="00EA4E3F" w:rsidRDefault="00C07B8D" w:rsidP="004D1C56">
      <w:pPr>
        <w:pStyle w:val="BodyText"/>
      </w:pPr>
      <w:r w:rsidRPr="00EA4E3F">
        <w:t>The operator workstation is independent of the bump-out and can be positioned on either side. This is often referred to as LH operator or RH operator, and the orientation is determined the same way as the bump-out. Operator orientation needs to be determined prior to manufacture of the unit.</w:t>
      </w:r>
    </w:p>
    <w:p w14:paraId="5A1A6951" w14:textId="77777777" w:rsidR="00C07B8D" w:rsidRPr="00EA4E3F" w:rsidRDefault="00C07B8D" w:rsidP="004D1C56">
      <w:pPr>
        <w:pStyle w:val="BodyText"/>
      </w:pPr>
    </w:p>
    <w:p w14:paraId="424728EF" w14:textId="497FDDE8" w:rsidR="00C07B8D" w:rsidRPr="00EA4E3F" w:rsidRDefault="00C07B8D" w:rsidP="004D1C56">
      <w:pPr>
        <w:pStyle w:val="BodyText"/>
        <w:spacing w:after="120"/>
      </w:pPr>
      <w:r w:rsidRPr="00EA4E3F">
        <w:t xml:space="preserve">It is important to identify the orientation of the bump-out and the location of the operator early on so that the AT unit </w:t>
      </w:r>
      <w:r w:rsidR="00B7392E">
        <w:t xml:space="preserve">configuration </w:t>
      </w:r>
      <w:r w:rsidRPr="00EA4E3F">
        <w:t xml:space="preserve">can be </w:t>
      </w:r>
      <w:r w:rsidR="00B7392E">
        <w:t xml:space="preserve">planned for </w:t>
      </w:r>
      <w:r w:rsidRPr="00EA4E3F">
        <w:t>as designed</w:t>
      </w:r>
      <w:r w:rsidR="00B7392E">
        <w:t xml:space="preserve">. If relocating the equipment, please ensure the proper bump outs have been planned for. </w:t>
      </w:r>
      <w:r w:rsidRPr="00EA4E3F">
        <w:t>The four possible orientations of the Rapiscan and Smiths ATs are as follows:</w:t>
      </w:r>
    </w:p>
    <w:p w14:paraId="7298F1AF" w14:textId="40DC2BA0" w:rsidR="00C07B8D" w:rsidRPr="00EA4E3F" w:rsidRDefault="00C07B8D" w:rsidP="00347E93">
      <w:pPr>
        <w:pStyle w:val="TSA1stBulletRed"/>
        <w:spacing w:line="240" w:lineRule="auto"/>
        <w:ind w:left="274" w:hanging="274"/>
      </w:pPr>
      <w:r w:rsidRPr="00EA4E3F">
        <w:t>RH bump, LH operator</w:t>
      </w:r>
    </w:p>
    <w:p w14:paraId="707CB6BD" w14:textId="77777777" w:rsidR="00C07B8D" w:rsidRPr="00EA4E3F" w:rsidRDefault="00C07B8D" w:rsidP="00347E93">
      <w:pPr>
        <w:pStyle w:val="TSA1stBulletRed"/>
        <w:spacing w:line="240" w:lineRule="auto"/>
        <w:ind w:left="274" w:hanging="274"/>
      </w:pPr>
      <w:r w:rsidRPr="00EA4E3F">
        <w:t>RH bump, RH operator</w:t>
      </w:r>
    </w:p>
    <w:p w14:paraId="7B7B6DB6" w14:textId="77777777" w:rsidR="00C07B8D" w:rsidRPr="00EA4E3F" w:rsidRDefault="00C07B8D" w:rsidP="00347E93">
      <w:pPr>
        <w:pStyle w:val="TSA1stBulletRed"/>
        <w:spacing w:line="240" w:lineRule="auto"/>
        <w:ind w:left="274" w:hanging="274"/>
      </w:pPr>
      <w:r w:rsidRPr="00EA4E3F">
        <w:t>LH bump, LH operator</w:t>
      </w:r>
    </w:p>
    <w:p w14:paraId="492CE577" w14:textId="77777777" w:rsidR="00C07B8D" w:rsidRPr="00EA4E3F" w:rsidRDefault="00C07B8D" w:rsidP="001816E9">
      <w:pPr>
        <w:pStyle w:val="TSA1stBulletRed"/>
        <w:spacing w:after="0" w:line="240" w:lineRule="auto"/>
        <w:ind w:left="274" w:hanging="274"/>
      </w:pPr>
      <w:r w:rsidRPr="00EA4E3F">
        <w:t>LH bump, RH operator</w:t>
      </w:r>
    </w:p>
    <w:p w14:paraId="04624B1B" w14:textId="77777777" w:rsidR="001816E9" w:rsidRDefault="001816E9" w:rsidP="001816E9">
      <w:pPr>
        <w:pStyle w:val="BodyText"/>
        <w:keepLines/>
      </w:pPr>
    </w:p>
    <w:p w14:paraId="75AE3929" w14:textId="599456A1" w:rsidR="00C07B8D" w:rsidRDefault="00C07B8D" w:rsidP="00C623C1">
      <w:pPr>
        <w:pStyle w:val="BodyText"/>
        <w:keepLines/>
      </w:pPr>
      <w:r w:rsidRPr="00EA4E3F">
        <w:t xml:space="preserve">The AT units are also unique </w:t>
      </w:r>
      <w:r w:rsidR="00FD42A6" w:rsidRPr="00EA4E3F">
        <w:t>regarding</w:t>
      </w:r>
      <w:r w:rsidRPr="00EA4E3F">
        <w:t xml:space="preserve"> the composure length. </w:t>
      </w:r>
      <w:r>
        <w:t xml:space="preserve">The </w:t>
      </w:r>
      <w:r w:rsidRPr="00EA4E3F">
        <w:t>AT divest and</w:t>
      </w:r>
      <w:r>
        <w:t xml:space="preserve"> </w:t>
      </w:r>
      <w:r w:rsidRPr="00EA4E3F">
        <w:t>re-composure length</w:t>
      </w:r>
      <w:r>
        <w:t xml:space="preserve"> standard is 12</w:t>
      </w:r>
      <w:r w:rsidR="00C6397F">
        <w:t xml:space="preserve"> feet</w:t>
      </w:r>
      <w:r w:rsidR="005D1F01">
        <w:t xml:space="preserve"> </w:t>
      </w:r>
      <w:r>
        <w:t>but could range from</w:t>
      </w:r>
      <w:r w:rsidRPr="00EA4E3F">
        <w:t xml:space="preserve"> </w:t>
      </w:r>
      <w:r>
        <w:t>2</w:t>
      </w:r>
      <w:r w:rsidR="00C6397F">
        <w:t xml:space="preserve"> </w:t>
      </w:r>
      <w:r>
        <w:t xml:space="preserve">to </w:t>
      </w:r>
      <w:r w:rsidRPr="00EA4E3F">
        <w:t>18</w:t>
      </w:r>
      <w:r w:rsidR="00C6397F">
        <w:t xml:space="preserve"> feet</w:t>
      </w:r>
      <w:r w:rsidR="005D1F01">
        <w:t xml:space="preserve"> </w:t>
      </w:r>
      <w:r w:rsidR="00C74E0C">
        <w:t>(</w:t>
      </w:r>
      <w:r>
        <w:t>depending on checkpoint conditions</w:t>
      </w:r>
      <w:r w:rsidRPr="00EA4E3F">
        <w:t>).</w:t>
      </w:r>
    </w:p>
    <w:p w14:paraId="0103868E" w14:textId="77777777" w:rsidR="007A57DA" w:rsidRDefault="007A57DA" w:rsidP="00C623C1">
      <w:pPr>
        <w:pStyle w:val="BodyText"/>
        <w:keepLines/>
      </w:pPr>
    </w:p>
    <w:p w14:paraId="1FBEA5D4" w14:textId="77777777" w:rsidR="007A57DA" w:rsidRDefault="007A57DA" w:rsidP="00205DE0">
      <w:pPr>
        <w:pStyle w:val="Style1"/>
        <w:spacing w:before="0" w:after="160"/>
      </w:pPr>
      <w:r>
        <w:t>Field-verify the equipment type, bump-out orientation, and operator location early in the process to avoid costly and time-consuming delays.</w:t>
      </w:r>
    </w:p>
    <w:p w14:paraId="325C403E" w14:textId="6FEC8523" w:rsidR="007A57DA" w:rsidRDefault="007A57DA" w:rsidP="007A57DA">
      <w:pPr>
        <w:pStyle w:val="Style1"/>
        <w:spacing w:before="0"/>
      </w:pPr>
      <w:r>
        <w:t>If existing equipment cannot be installed in its original configuration, work orders must be submitted for its reconfiguration.</w:t>
      </w:r>
    </w:p>
    <w:p w14:paraId="602DCA10" w14:textId="77777777" w:rsidR="007A57DA" w:rsidRDefault="007A57DA" w:rsidP="00C623C1">
      <w:pPr>
        <w:pStyle w:val="BodyText"/>
        <w:keepLines/>
      </w:pPr>
    </w:p>
    <w:p w14:paraId="4460108E" w14:textId="24269C50" w:rsidR="00C623C1" w:rsidRDefault="00C623C1">
      <w:pPr>
        <w:widowControl w:val="0"/>
        <w:autoSpaceDE w:val="0"/>
        <w:autoSpaceDN w:val="0"/>
        <w:spacing w:after="0" w:line="240" w:lineRule="auto"/>
        <w:rPr>
          <w:rFonts w:ascii="Times New Roman" w:eastAsia="Times New Roman" w:hAnsi="Times New Roman" w:cs="Times New Roman"/>
          <w:sz w:val="24"/>
          <w:szCs w:val="24"/>
        </w:rPr>
      </w:pPr>
      <w:r>
        <w:br w:type="page"/>
      </w:r>
    </w:p>
    <w:tbl>
      <w:tblPr>
        <w:tblStyle w:val="TableGrid"/>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2F2F2" w:themeFill="background1" w:themeFillShade="F2"/>
        <w:tblLook w:val="04A0" w:firstRow="1" w:lastRow="0" w:firstColumn="1" w:lastColumn="0" w:noHBand="0" w:noVBand="1"/>
      </w:tblPr>
      <w:tblGrid>
        <w:gridCol w:w="2493"/>
        <w:gridCol w:w="5180"/>
        <w:gridCol w:w="2397"/>
      </w:tblGrid>
      <w:tr w:rsidR="00165238" w:rsidRPr="00165238" w14:paraId="3280F353" w14:textId="77777777" w:rsidTr="001E7E86">
        <w:trPr>
          <w:jc w:val="center"/>
        </w:trPr>
        <w:tc>
          <w:tcPr>
            <w:tcW w:w="1238" w:type="pct"/>
            <w:shd w:val="clear" w:color="auto" w:fill="F2F2F2" w:themeFill="background1" w:themeFillShade="F2"/>
            <w:vAlign w:val="center"/>
          </w:tcPr>
          <w:p w14:paraId="241F3823" w14:textId="2E528222" w:rsidR="00165238" w:rsidRPr="00165238" w:rsidRDefault="00165238" w:rsidP="00347E93">
            <w:pPr>
              <w:pStyle w:val="BasicParagraph"/>
              <w:suppressAutoHyphens/>
              <w:spacing w:after="0" w:line="240" w:lineRule="auto"/>
              <w:jc w:val="center"/>
              <w:rPr>
                <w:rFonts w:ascii="Arial" w:hAnsi="Arial" w:cs="Arial"/>
                <w:b/>
                <w:bCs/>
                <w:color w:val="0070C0"/>
                <w:w w:val="95"/>
                <w:sz w:val="22"/>
                <w:szCs w:val="22"/>
              </w:rPr>
            </w:pPr>
            <w:r w:rsidRPr="00EF6F5C">
              <w:rPr>
                <w:rFonts w:ascii="Arial" w:hAnsi="Arial" w:cs="Arial"/>
                <w:b/>
                <w:bCs/>
                <w:color w:val="0070C0"/>
                <w:w w:val="95"/>
                <w:sz w:val="22"/>
                <w:szCs w:val="22"/>
              </w:rPr>
              <w:lastRenderedPageBreak/>
              <w:t>Rapiscan 620DV AT and AVS</w:t>
            </w:r>
          </w:p>
        </w:tc>
        <w:tc>
          <w:tcPr>
            <w:tcW w:w="2571" w:type="pct"/>
            <w:shd w:val="clear" w:color="auto" w:fill="F2F2F2" w:themeFill="background1" w:themeFillShade="F2"/>
            <w:vAlign w:val="center"/>
          </w:tcPr>
          <w:p w14:paraId="5CB9573A" w14:textId="11007E2E" w:rsidR="00165238" w:rsidRPr="00165238" w:rsidRDefault="00165238" w:rsidP="00347E93">
            <w:pPr>
              <w:spacing w:after="0"/>
              <w:jc w:val="center"/>
              <w:rPr>
                <w:rFonts w:ascii="Arial Narrow" w:hAnsi="Arial Narrow"/>
                <w:color w:val="365F91"/>
                <w:sz w:val="22"/>
                <w:szCs w:val="22"/>
              </w:rPr>
            </w:pPr>
            <w:r w:rsidRPr="00165238">
              <w:rPr>
                <w:rFonts w:ascii="Arial Narrow" w:hAnsi="Arial Narrow"/>
                <w:color w:val="365F91"/>
                <w:sz w:val="22"/>
                <w:szCs w:val="22"/>
              </w:rPr>
              <w:t>Overview of equipment, quantity requirements, various views (plan, elevation, side), and additional information</w:t>
            </w:r>
          </w:p>
        </w:tc>
        <w:tc>
          <w:tcPr>
            <w:tcW w:w="1190" w:type="pct"/>
            <w:shd w:val="clear" w:color="auto" w:fill="F2F2F2" w:themeFill="background1" w:themeFillShade="F2"/>
            <w:vAlign w:val="center"/>
          </w:tcPr>
          <w:p w14:paraId="4D5434F8" w14:textId="1F22ABA2" w:rsidR="00165238" w:rsidRPr="00165238" w:rsidRDefault="007B3141" w:rsidP="00347E93">
            <w:pPr>
              <w:pStyle w:val="BodyText"/>
              <w:jc w:val="center"/>
              <w:rPr>
                <w:rFonts w:ascii="Arial Narrow" w:hAnsi="Arial Narrow"/>
              </w:rPr>
            </w:pPr>
            <w:r>
              <w:rPr>
                <w:rFonts w:ascii="Arial Narrow" w:hAnsi="Arial Narrow"/>
              </w:rPr>
              <w:object w:dxaOrig="1520" w:dyaOrig="987" w14:anchorId="1F5280A9">
                <v:shape id="_x0000_i1174" type="#_x0000_t75" style="width:76.2pt;height:49.2pt" o:ole="">
                  <v:imagedata r:id="rId93" o:title=""/>
                </v:shape>
                <o:OLEObject Type="Embed" ProgID="AcroExch.Document.DC" ShapeID="_x0000_i1174" DrawAspect="Icon" ObjectID="_1753106758" r:id="rId94"/>
              </w:object>
            </w:r>
          </w:p>
        </w:tc>
      </w:tr>
      <w:tr w:rsidR="00165238" w:rsidRPr="00165238" w14:paraId="049672EF" w14:textId="77777777" w:rsidTr="001E7E86">
        <w:trPr>
          <w:trHeight w:val="1025"/>
          <w:jc w:val="center"/>
        </w:trPr>
        <w:tc>
          <w:tcPr>
            <w:tcW w:w="1238" w:type="pct"/>
            <w:shd w:val="clear" w:color="auto" w:fill="F2F2F2" w:themeFill="background1" w:themeFillShade="F2"/>
            <w:vAlign w:val="center"/>
          </w:tcPr>
          <w:p w14:paraId="4556929B" w14:textId="1EEB080E" w:rsidR="00165238" w:rsidRPr="00165238" w:rsidRDefault="00165238" w:rsidP="00347E93">
            <w:pPr>
              <w:pStyle w:val="BasicParagraph"/>
              <w:suppressAutoHyphens/>
              <w:spacing w:after="0" w:line="240" w:lineRule="auto"/>
              <w:jc w:val="center"/>
              <w:rPr>
                <w:rFonts w:ascii="Arial" w:hAnsi="Arial" w:cs="Arial"/>
                <w:b/>
                <w:bCs/>
                <w:color w:val="0070C0"/>
                <w:w w:val="95"/>
                <w:sz w:val="22"/>
                <w:szCs w:val="22"/>
              </w:rPr>
            </w:pPr>
            <w:r w:rsidRPr="00EF6F5C">
              <w:rPr>
                <w:rFonts w:ascii="Arial" w:hAnsi="Arial" w:cs="Arial"/>
                <w:b/>
                <w:bCs/>
                <w:color w:val="0070C0"/>
                <w:w w:val="95"/>
                <w:sz w:val="22"/>
                <w:szCs w:val="22"/>
              </w:rPr>
              <w:t xml:space="preserve">Smiths 6040aTiX </w:t>
            </w:r>
            <w:r w:rsidRPr="00EF6F5C">
              <w:rPr>
                <w:rFonts w:ascii="Arial" w:hAnsi="Arial" w:cs="Arial"/>
                <w:b/>
                <w:bCs/>
                <w:color w:val="0070C0"/>
                <w:w w:val="95"/>
                <w:sz w:val="22"/>
                <w:szCs w:val="22"/>
              </w:rPr>
              <w:br/>
              <w:t>and AVS</w:t>
            </w:r>
          </w:p>
        </w:tc>
        <w:tc>
          <w:tcPr>
            <w:tcW w:w="2571" w:type="pct"/>
            <w:shd w:val="clear" w:color="auto" w:fill="F2F2F2" w:themeFill="background1" w:themeFillShade="F2"/>
            <w:vAlign w:val="center"/>
          </w:tcPr>
          <w:p w14:paraId="25431E00" w14:textId="2EFC88BE" w:rsidR="00165238" w:rsidRPr="00165238" w:rsidRDefault="00165238" w:rsidP="00347E93">
            <w:pPr>
              <w:spacing w:after="0"/>
              <w:jc w:val="center"/>
              <w:rPr>
                <w:rFonts w:ascii="Arial Narrow" w:hAnsi="Arial Narrow"/>
                <w:color w:val="365F91"/>
                <w:sz w:val="22"/>
                <w:szCs w:val="22"/>
              </w:rPr>
            </w:pPr>
            <w:r w:rsidRPr="00165238">
              <w:rPr>
                <w:rFonts w:ascii="Arial Narrow" w:hAnsi="Arial Narrow"/>
                <w:color w:val="365F91"/>
                <w:sz w:val="22"/>
                <w:szCs w:val="22"/>
              </w:rPr>
              <w:t>Overview of equipment, quantity requirements, various views (plan, elevation, side), and additional information</w:t>
            </w:r>
          </w:p>
        </w:tc>
        <w:tc>
          <w:tcPr>
            <w:tcW w:w="1190" w:type="pct"/>
            <w:shd w:val="clear" w:color="auto" w:fill="F2F2F2" w:themeFill="background1" w:themeFillShade="F2"/>
            <w:vAlign w:val="center"/>
          </w:tcPr>
          <w:p w14:paraId="1AE2A9BD" w14:textId="35BA13F3" w:rsidR="00165238" w:rsidRPr="00165238" w:rsidRDefault="007B3141" w:rsidP="00347E93">
            <w:pPr>
              <w:pStyle w:val="BodyText"/>
              <w:jc w:val="center"/>
              <w:rPr>
                <w:rFonts w:ascii="Arial Narrow" w:hAnsi="Arial Narrow"/>
              </w:rPr>
            </w:pPr>
            <w:r>
              <w:rPr>
                <w:rFonts w:ascii="Arial Narrow" w:hAnsi="Arial Narrow"/>
              </w:rPr>
              <w:object w:dxaOrig="1520" w:dyaOrig="987" w14:anchorId="0533E5E5">
                <v:shape id="_x0000_i1172" type="#_x0000_t75" style="width:76.2pt;height:49.2pt" o:ole="">
                  <v:imagedata r:id="rId95" o:title=""/>
                </v:shape>
                <o:OLEObject Type="Embed" ProgID="AcroExch.Document.DC" ShapeID="_x0000_i1172" DrawAspect="Icon" ObjectID="_1753106759" r:id="rId96"/>
              </w:object>
            </w:r>
          </w:p>
        </w:tc>
      </w:tr>
    </w:tbl>
    <w:p w14:paraId="78475F88" w14:textId="77777777" w:rsidR="00C623C1" w:rsidRDefault="00C623C1" w:rsidP="00C623C1">
      <w:pPr>
        <w:pStyle w:val="BodyText"/>
        <w:keepLines/>
      </w:pPr>
    </w:p>
    <w:p w14:paraId="6858B857" w14:textId="717E4C80" w:rsidR="00C23AEA" w:rsidRDefault="00B8384D" w:rsidP="00C623C1">
      <w:pPr>
        <w:pStyle w:val="TSATableCaption"/>
        <w:spacing w:after="0"/>
      </w:pPr>
      <w:r>
        <w:rPr>
          <w:noProof/>
        </w:rPr>
        <w:drawing>
          <wp:inline distT="0" distB="0" distL="0" distR="0" wp14:anchorId="1549ADDC" wp14:editId="591C080F">
            <wp:extent cx="4910455" cy="4118610"/>
            <wp:effectExtent l="0" t="0" r="4445" b="0"/>
            <wp:docPr id="47" name="Picture 47" descr="Illustration showing checkpoint screening, AT Units, Smiths 6040 aTIX, Rapiscan 620DV 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Illustration showing checkpoint screening, AT Units, Smiths 6040 aTIX, Rapiscan 620DV AT."/>
                    <pic:cNvPicPr/>
                  </pic:nvPicPr>
                  <pic:blipFill>
                    <a:blip r:embed="rId97">
                      <a:extLst>
                        <a:ext uri="{28A0092B-C50C-407E-A947-70E740481C1C}">
                          <a14:useLocalDpi xmlns:a14="http://schemas.microsoft.com/office/drawing/2010/main" val="0"/>
                        </a:ext>
                      </a:extLst>
                    </a:blip>
                    <a:stretch>
                      <a:fillRect/>
                    </a:stretch>
                  </pic:blipFill>
                  <pic:spPr>
                    <a:xfrm>
                      <a:off x="0" y="0"/>
                      <a:ext cx="4910455" cy="4118610"/>
                    </a:xfrm>
                    <a:prstGeom prst="rect">
                      <a:avLst/>
                    </a:prstGeom>
                  </pic:spPr>
                </pic:pic>
              </a:graphicData>
            </a:graphic>
          </wp:inline>
        </w:drawing>
      </w:r>
    </w:p>
    <w:p w14:paraId="49F16202" w14:textId="763E4C08" w:rsidR="002666F3" w:rsidRDefault="002666F3" w:rsidP="004D1C56">
      <w:pPr>
        <w:widowControl w:val="0"/>
        <w:autoSpaceDE w:val="0"/>
        <w:autoSpaceDN w:val="0"/>
        <w:spacing w:after="0" w:line="240" w:lineRule="auto"/>
        <w:rPr>
          <w:rFonts w:ascii="Times New Roman" w:eastAsia="Times New Roman" w:hAnsi="Times New Roman" w:cs="Times New Roman"/>
          <w:sz w:val="24"/>
          <w:szCs w:val="24"/>
        </w:rPr>
      </w:pPr>
    </w:p>
    <w:p w14:paraId="5F641FA2" w14:textId="5A8D80C5" w:rsidR="00C23AEA" w:rsidRPr="00EA4E3F" w:rsidRDefault="00C23AEA" w:rsidP="0040789E">
      <w:pPr>
        <w:pStyle w:val="Heading2"/>
      </w:pPr>
      <w:bookmarkStart w:id="114" w:name="Computed_Tomography"/>
      <w:bookmarkStart w:id="115" w:name="_5-3_Computed_Tomography"/>
      <w:bookmarkStart w:id="116" w:name="_Toc75994567"/>
      <w:bookmarkStart w:id="117" w:name="_Toc141694569"/>
      <w:bookmarkEnd w:id="114"/>
      <w:bookmarkEnd w:id="115"/>
      <w:r>
        <w:t>5-</w:t>
      </w:r>
      <w:r w:rsidR="00992971">
        <w:t>3</w:t>
      </w:r>
      <w:r>
        <w:tab/>
      </w:r>
      <w:r w:rsidRPr="00EA4E3F">
        <w:t>Computed Tomography</w:t>
      </w:r>
      <w:bookmarkEnd w:id="116"/>
      <w:bookmarkEnd w:id="117"/>
    </w:p>
    <w:p w14:paraId="115BB607" w14:textId="7BE77B5E" w:rsidR="00BF284F" w:rsidRDefault="00BF284F" w:rsidP="004D1C56">
      <w:pPr>
        <w:pStyle w:val="BodyText"/>
      </w:pPr>
      <w:r>
        <w:t xml:space="preserve">The current generation of carry-on baggage screening includes CT </w:t>
      </w:r>
      <w:r w:rsidR="004A0AD9">
        <w:t>x</w:t>
      </w:r>
      <w:r>
        <w:t>-ray (or CT) scanning and peripheral equipment</w:t>
      </w:r>
      <w:r w:rsidR="00B7392E">
        <w:t xml:space="preserve"> known as Checkpoint Property Screening Systems (CPSS)</w:t>
      </w:r>
      <w:r>
        <w:t xml:space="preserve">. </w:t>
      </w:r>
      <w:r w:rsidR="00157A6B">
        <w:t xml:space="preserve">The prior generation of CT technology is referred to as AT-CT and includes the Smiths </w:t>
      </w:r>
      <w:r w:rsidR="00157A6B" w:rsidRPr="001E7993">
        <w:t>HI SCAN 6040 CTiX</w:t>
      </w:r>
      <w:r w:rsidR="00157A6B">
        <w:t xml:space="preserve">. </w:t>
      </w:r>
      <w:r>
        <w:t>C</w:t>
      </w:r>
      <w:r w:rsidR="007D402A">
        <w:t>T</w:t>
      </w:r>
      <w:r>
        <w:t xml:space="preserve"> </w:t>
      </w:r>
      <w:r w:rsidR="007D402A">
        <w:t xml:space="preserve">x-ray </w:t>
      </w:r>
      <w:r>
        <w:t>provides three-dimensional images of bag contents to assist in identifying prohibited or dangerous items. C</w:t>
      </w:r>
      <w:r w:rsidR="007D402A">
        <w:t>PSS</w:t>
      </w:r>
      <w:r>
        <w:t xml:space="preserve"> scanning can eliminate the need for passengers to divest some items from their bags</w:t>
      </w:r>
      <w:r w:rsidR="00B7392E">
        <w:t xml:space="preserve"> as the operator can manipulate images to clear congested bags</w:t>
      </w:r>
      <w:r>
        <w:t>. C</w:t>
      </w:r>
      <w:r w:rsidR="00B7392E">
        <w:t>PSS</w:t>
      </w:r>
      <w:r>
        <w:t xml:space="preserve"> systems will require additional infrastructure and higher voltage and amperage service in the lanes. </w:t>
      </w:r>
    </w:p>
    <w:p w14:paraId="0662D88E" w14:textId="77777777" w:rsidR="00BF284F" w:rsidRDefault="00BF284F" w:rsidP="004D1C56">
      <w:pPr>
        <w:pStyle w:val="BodyText"/>
      </w:pPr>
    </w:p>
    <w:p w14:paraId="191A77EF" w14:textId="2AAD50AD" w:rsidR="00BF284F" w:rsidRDefault="00BF284F" w:rsidP="004D1C56">
      <w:pPr>
        <w:pStyle w:val="BodyText"/>
      </w:pPr>
      <w:r>
        <w:t>The C</w:t>
      </w:r>
      <w:r w:rsidR="00B7392E">
        <w:t>PSS</w:t>
      </w:r>
      <w:r>
        <w:t xml:space="preserve"> units, unlike AT units, are symmetrical about the long axis</w:t>
      </w:r>
      <w:r w:rsidR="002249A2">
        <w:t>;</w:t>
      </w:r>
      <w:r>
        <w:t xml:space="preserve"> however</w:t>
      </w:r>
      <w:r w:rsidR="002249A2">
        <w:t>,</w:t>
      </w:r>
      <w:r>
        <w:t xml:space="preserve"> the maintenance zone is not symmetrical. </w:t>
      </w:r>
      <w:r w:rsidRPr="00A25781">
        <w:rPr>
          <w:b/>
          <w:bCs/>
        </w:rPr>
        <w:t>The machine is directional</w:t>
      </w:r>
      <w:r w:rsidR="002249A2" w:rsidRPr="00A25781">
        <w:rPr>
          <w:b/>
          <w:bCs/>
        </w:rPr>
        <w:t>-</w:t>
      </w:r>
      <w:r w:rsidRPr="00A25781">
        <w:rPr>
          <w:b/>
          <w:bCs/>
        </w:rPr>
        <w:t>bound</w:t>
      </w:r>
      <w:r w:rsidR="006B69A7">
        <w:rPr>
          <w:b/>
          <w:bCs/>
        </w:rPr>
        <w:t>,</w:t>
      </w:r>
      <w:r w:rsidRPr="00A25781">
        <w:rPr>
          <w:b/>
          <w:bCs/>
        </w:rPr>
        <w:t xml:space="preserve"> and blocks cannot be mirrored. The operator workstation location must be noted when ordering equipment.</w:t>
      </w:r>
      <w:r>
        <w:t xml:space="preserve"> The</w:t>
      </w:r>
      <w:r w:rsidR="006C5FA7">
        <w:t xml:space="preserve"> configuration of the operator or</w:t>
      </w:r>
      <w:r>
        <w:t xml:space="preserve"> “hand” </w:t>
      </w:r>
      <w:r w:rsidR="002249A2">
        <w:t>depends</w:t>
      </w:r>
      <w:r>
        <w:t xml:space="preserve"> on the </w:t>
      </w:r>
      <w:r w:rsidR="006C5FA7">
        <w:t xml:space="preserve">location of the </w:t>
      </w:r>
      <w:r>
        <w:t xml:space="preserve">operator workstation. When standing on the non-sterile side of the </w:t>
      </w:r>
      <w:r>
        <w:lastRenderedPageBreak/>
        <w:t xml:space="preserve">CT looking at the infeed tunnel, the operator is on the right side of the CT main body on </w:t>
      </w:r>
      <w:r w:rsidR="002249A2">
        <w:t xml:space="preserve">a </w:t>
      </w:r>
      <w:r>
        <w:t xml:space="preserve">RH unit and on the left side of the main body </w:t>
      </w:r>
      <w:r w:rsidR="002249A2">
        <w:t>on a</w:t>
      </w:r>
      <w:r>
        <w:t xml:space="preserve"> LH unit. The operator orientation should be specified prior to manufacture of the unit.</w:t>
      </w:r>
    </w:p>
    <w:p w14:paraId="2777D614" w14:textId="77777777" w:rsidR="00BF284F" w:rsidRDefault="00BF284F" w:rsidP="004D1C56">
      <w:pPr>
        <w:pStyle w:val="BodyText"/>
      </w:pPr>
    </w:p>
    <w:p w14:paraId="488B1F6F" w14:textId="66DD3E20" w:rsidR="00C23AEA" w:rsidRDefault="007D402A" w:rsidP="004D1C56">
      <w:pPr>
        <w:pStyle w:val="BodyText"/>
      </w:pPr>
      <w:r>
        <w:t>CPSS</w:t>
      </w:r>
      <w:r w:rsidR="00BF284F">
        <w:t xml:space="preserve"> come in base, mid-size and/or full-size configurations. These systems include a CT and varying OEM and configuration-specific peripheral equipment.</w:t>
      </w:r>
      <w:r w:rsidR="00B46734">
        <w:t xml:space="preserve"> The base system </w:t>
      </w:r>
      <w:r w:rsidR="00043B42">
        <w:t>has a</w:t>
      </w:r>
      <w:r w:rsidR="00B46734">
        <w:t xml:space="preserve"> manual</w:t>
      </w:r>
      <w:r w:rsidR="00043B42">
        <w:t xml:space="preserve"> diverter roller (MDR)</w:t>
      </w:r>
      <w:r w:rsidR="00B46734">
        <w:t>. The mid-size system adds an auto-diverter</w:t>
      </w:r>
      <w:r w:rsidR="00043B42">
        <w:t xml:space="preserve"> roller</w:t>
      </w:r>
      <w:r w:rsidR="00B46734">
        <w:t xml:space="preserve"> </w:t>
      </w:r>
      <w:r w:rsidR="00043B42">
        <w:t>(ADR) a</w:t>
      </w:r>
      <w:r w:rsidR="00B46734">
        <w:t xml:space="preserve">nd </w:t>
      </w:r>
      <w:r>
        <w:t>radio frequency</w:t>
      </w:r>
      <w:r w:rsidR="00DD25E6">
        <w:t xml:space="preserve"> (</w:t>
      </w:r>
      <w:r w:rsidR="00B46734">
        <w:t>RFID</w:t>
      </w:r>
      <w:r w:rsidR="00DD25E6">
        <w:t>)</w:t>
      </w:r>
      <w:r w:rsidR="00B46734">
        <w:t xml:space="preserve"> readers for the bins. The full-size system adds a bin return system and high-threat containment unit. The full-size system is often referred to by the number of divest positions, number of buffers and number of revest positions. For example, the current standard Analogic full-size CPSS is a “3-2-5” </w:t>
      </w:r>
      <w:r w:rsidR="00157A6B">
        <w:t>because it consists of</w:t>
      </w:r>
      <w:r w:rsidR="00C2572C">
        <w:t xml:space="preserve"> three dual divestiture stations, two buffers and five re-composure stations. </w:t>
      </w:r>
      <w:r w:rsidR="00B46734">
        <w:t>The</w:t>
      </w:r>
      <w:r w:rsidR="00043B42">
        <w:t xml:space="preserve"> </w:t>
      </w:r>
      <w:r w:rsidR="00633C6B">
        <w:t xml:space="preserve">specific components and parameters of each system configuration are explained further in the sections below. </w:t>
      </w:r>
      <w:r w:rsidR="00BF284F" w:rsidRPr="001611CA">
        <w:t xml:space="preserve">As of </w:t>
      </w:r>
      <w:r w:rsidR="00867A1E">
        <w:t>August 2023</w:t>
      </w:r>
      <w:r w:rsidR="00346110" w:rsidRPr="001611CA">
        <w:t xml:space="preserve">, the Analogic </w:t>
      </w:r>
      <w:r w:rsidR="007177B0" w:rsidRPr="001611CA">
        <w:t xml:space="preserve">Base, </w:t>
      </w:r>
      <w:r w:rsidR="00FE3603" w:rsidRPr="001611CA">
        <w:t xml:space="preserve">Analogic </w:t>
      </w:r>
      <w:r w:rsidR="00346110" w:rsidRPr="001611CA">
        <w:t>Mid</w:t>
      </w:r>
      <w:r w:rsidR="00867A1E">
        <w:t>,</w:t>
      </w:r>
      <w:r w:rsidR="007177B0" w:rsidRPr="001611CA">
        <w:t xml:space="preserve"> </w:t>
      </w:r>
      <w:r w:rsidR="00FE3603" w:rsidRPr="001611CA">
        <w:t xml:space="preserve">Analogic </w:t>
      </w:r>
      <w:r w:rsidR="007177B0" w:rsidRPr="001611CA">
        <w:t>Full</w:t>
      </w:r>
      <w:r w:rsidR="00867A1E">
        <w:t xml:space="preserve">, IDSS Mid, </w:t>
      </w:r>
      <w:r w:rsidR="00624510">
        <w:t xml:space="preserve">IDSS Full, </w:t>
      </w:r>
      <w:r w:rsidR="00867A1E">
        <w:t>Scarabee Mid, Scarabee</w:t>
      </w:r>
      <w:r w:rsidR="00624510">
        <w:t xml:space="preserve"> Full</w:t>
      </w:r>
      <w:r w:rsidR="00867A1E">
        <w:t xml:space="preserve">, Smiths Base, Smiths Mid, and Smiths Full </w:t>
      </w:r>
      <w:r w:rsidR="00346110" w:rsidRPr="001611CA">
        <w:t xml:space="preserve">CPSS </w:t>
      </w:r>
      <w:r w:rsidR="007177B0" w:rsidRPr="001611CA">
        <w:t>are</w:t>
      </w:r>
      <w:r w:rsidR="00346110" w:rsidRPr="001611CA">
        <w:t xml:space="preserve"> qualified and deployable</w:t>
      </w:r>
      <w:r w:rsidR="00BF284F" w:rsidRPr="001611CA">
        <w:t>.</w:t>
      </w:r>
      <w:r w:rsidR="00BF284F">
        <w:t xml:space="preserve"> </w:t>
      </w:r>
    </w:p>
    <w:p w14:paraId="2C593844" w14:textId="75D04864" w:rsidR="00FE3603" w:rsidRDefault="00FE3603" w:rsidP="004D1C56">
      <w:pPr>
        <w:pStyle w:val="BodyText"/>
      </w:pPr>
    </w:p>
    <w:p w14:paraId="50011AC2" w14:textId="3EF5B342" w:rsidR="0035170C" w:rsidRDefault="0035170C" w:rsidP="004D1C56">
      <w:pPr>
        <w:pStyle w:val="BodyText"/>
      </w:pPr>
      <w:bookmarkStart w:id="118" w:name="_Hlk115180311"/>
      <w:r>
        <w:t>When planning base machines to accommodate oversize bags, one base CPSS system is recommended for checkpoints with</w:t>
      </w:r>
      <w:r w:rsidR="00527B28">
        <w:t xml:space="preserve"> six</w:t>
      </w:r>
      <w:r>
        <w:t xml:space="preserve"> </w:t>
      </w:r>
      <w:r w:rsidR="00527B28">
        <w:t xml:space="preserve">to </w:t>
      </w:r>
      <w:r w:rsidR="00471DBC">
        <w:t>11</w:t>
      </w:r>
      <w:r w:rsidR="00527B28">
        <w:t xml:space="preserve"> lanes</w:t>
      </w:r>
      <w:r>
        <w:t xml:space="preserve"> and two base CPSS systems are recommended for checkpoints with</w:t>
      </w:r>
      <w:r w:rsidR="00471DBC">
        <w:t xml:space="preserve"> 12</w:t>
      </w:r>
      <w:r>
        <w:t xml:space="preserve"> or more lanes. </w:t>
      </w:r>
      <w:r w:rsidR="00633C6B">
        <w:t>Th</w:t>
      </w:r>
      <w:r w:rsidR="002767D0">
        <w:t>ese systems are installed to handle oversized items.</w:t>
      </w:r>
      <w:r w:rsidR="001611CA">
        <w:t xml:space="preserve"> A base unit may also be designed if and only if a mid or full-sized unit will not fit.</w:t>
      </w:r>
    </w:p>
    <w:p w14:paraId="0CAC9B20" w14:textId="77777777" w:rsidR="00624510" w:rsidRDefault="00624510" w:rsidP="004D1C56">
      <w:pPr>
        <w:pStyle w:val="BodyText"/>
      </w:pPr>
    </w:p>
    <w:p w14:paraId="5785FD05" w14:textId="35D8CEAD" w:rsidR="00624510" w:rsidRPr="00EA4E3F" w:rsidRDefault="00624510" w:rsidP="004D1C56">
      <w:pPr>
        <w:pStyle w:val="BodyText"/>
      </w:pPr>
      <w:r>
        <w:t xml:space="preserve">For new checkpoints and airport reconfiguration projects, remote screening rooms should be taken into consideration. Additional information is available in the </w:t>
      </w:r>
      <w:hyperlink w:anchor="_CPSS_Image_Operations/Remote" w:history="1">
        <w:r w:rsidR="00042C0A" w:rsidRPr="00042C0A">
          <w:rPr>
            <w:rStyle w:val="Hyperlink"/>
          </w:rPr>
          <w:t xml:space="preserve">CPSS Image Operations/Remote </w:t>
        </w:r>
        <w:r w:rsidR="00E54098">
          <w:rPr>
            <w:rStyle w:val="Hyperlink"/>
          </w:rPr>
          <w:t>Screening</w:t>
        </w:r>
        <w:r w:rsidR="00042C0A" w:rsidRPr="00042C0A">
          <w:rPr>
            <w:rStyle w:val="Hyperlink"/>
          </w:rPr>
          <w:t xml:space="preserve"> Room</w:t>
        </w:r>
      </w:hyperlink>
      <w:r w:rsidR="00042C0A">
        <w:t xml:space="preserve"> below.</w:t>
      </w:r>
    </w:p>
    <w:bookmarkEnd w:id="118"/>
    <w:p w14:paraId="09E637E2" w14:textId="730BF2EF" w:rsidR="00C23AEA" w:rsidRDefault="00C23AEA" w:rsidP="004D1C56">
      <w:pPr>
        <w:pStyle w:val="BodyText"/>
      </w:pPr>
    </w:p>
    <w:tbl>
      <w:tblPr>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CellMar>
          <w:top w:w="29" w:type="dxa"/>
          <w:left w:w="43" w:type="dxa"/>
          <w:bottom w:w="29" w:type="dxa"/>
          <w:right w:w="43" w:type="dxa"/>
        </w:tblCellMar>
        <w:tblLook w:val="01E0" w:firstRow="1" w:lastRow="1" w:firstColumn="1" w:lastColumn="1" w:noHBand="0" w:noVBand="0"/>
      </w:tblPr>
      <w:tblGrid>
        <w:gridCol w:w="3897"/>
        <w:gridCol w:w="2924"/>
        <w:gridCol w:w="3249"/>
      </w:tblGrid>
      <w:tr w:rsidR="002E715D" w:rsidRPr="00415CD4" w14:paraId="3AF1E850" w14:textId="77777777" w:rsidTr="001E7E86">
        <w:trPr>
          <w:trHeight w:val="20"/>
          <w:jc w:val="center"/>
        </w:trPr>
        <w:tc>
          <w:tcPr>
            <w:tcW w:w="1935" w:type="pct"/>
            <w:shd w:val="clear" w:color="auto" w:fill="F2F2F2" w:themeFill="background1" w:themeFillShade="F2"/>
            <w:vAlign w:val="center"/>
          </w:tcPr>
          <w:p w14:paraId="1782832A" w14:textId="4F14460B" w:rsidR="002E715D" w:rsidRPr="00347E93" w:rsidRDefault="002E715D" w:rsidP="00347E93">
            <w:pPr>
              <w:pStyle w:val="BasicParagraph"/>
              <w:suppressAutoHyphens/>
              <w:spacing w:after="0" w:line="240" w:lineRule="auto"/>
              <w:jc w:val="center"/>
              <w:rPr>
                <w:rFonts w:ascii="Arial" w:hAnsi="Arial" w:cs="Arial"/>
                <w:b/>
                <w:bCs/>
                <w:color w:val="0070C0"/>
                <w:w w:val="95"/>
                <w:sz w:val="22"/>
                <w:szCs w:val="22"/>
              </w:rPr>
            </w:pPr>
            <w:r w:rsidRPr="00347E93">
              <w:rPr>
                <w:rFonts w:ascii="Arial" w:hAnsi="Arial" w:cs="Arial"/>
                <w:b/>
                <w:bCs/>
                <w:color w:val="0070C0"/>
                <w:w w:val="95"/>
                <w:sz w:val="22"/>
                <w:szCs w:val="22"/>
              </w:rPr>
              <w:t>AT-CT Smiths Hi-Scan CTiX</w:t>
            </w:r>
          </w:p>
        </w:tc>
        <w:tc>
          <w:tcPr>
            <w:tcW w:w="1452" w:type="pct"/>
            <w:shd w:val="clear" w:color="auto" w:fill="F2F2F2" w:themeFill="background1" w:themeFillShade="F2"/>
            <w:vAlign w:val="center"/>
          </w:tcPr>
          <w:p w14:paraId="04EE97E9" w14:textId="7D0A3533" w:rsidR="002E715D" w:rsidRPr="000520A1" w:rsidRDefault="002E715D" w:rsidP="00347E93">
            <w:pPr>
              <w:pStyle w:val="TableParagraph"/>
              <w:spacing w:after="0" w:line="240" w:lineRule="auto"/>
              <w:jc w:val="center"/>
              <w:rPr>
                <w:color w:val="365F91"/>
                <w:sz w:val="22"/>
                <w:szCs w:val="22"/>
              </w:rPr>
            </w:pPr>
            <w:r w:rsidRPr="000520A1">
              <w:rPr>
                <w:color w:val="365F91"/>
                <w:sz w:val="22"/>
                <w:szCs w:val="22"/>
              </w:rPr>
              <w:t>Spec Sheet</w:t>
            </w:r>
          </w:p>
        </w:tc>
        <w:tc>
          <w:tcPr>
            <w:tcW w:w="1613" w:type="pct"/>
            <w:shd w:val="clear" w:color="auto" w:fill="F2F2F2" w:themeFill="background1" w:themeFillShade="F2"/>
            <w:vAlign w:val="center"/>
          </w:tcPr>
          <w:p w14:paraId="50467B38" w14:textId="33641185" w:rsidR="002E715D" w:rsidRPr="000520A1" w:rsidRDefault="00B446C1" w:rsidP="00347E93">
            <w:pPr>
              <w:pStyle w:val="TableParagraph"/>
              <w:spacing w:after="0" w:line="240" w:lineRule="auto"/>
              <w:jc w:val="center"/>
              <w:rPr>
                <w:sz w:val="22"/>
                <w:szCs w:val="22"/>
              </w:rPr>
            </w:pPr>
            <w:r>
              <w:rPr>
                <w:sz w:val="22"/>
                <w:szCs w:val="22"/>
              </w:rPr>
              <w:object w:dxaOrig="1520" w:dyaOrig="987" w14:anchorId="065B37E3">
                <v:shape id="_x0000_i1178" type="#_x0000_t75" style="width:76.2pt;height:49.2pt" o:ole="">
                  <v:imagedata r:id="rId98" o:title=""/>
                </v:shape>
                <o:OLEObject Type="Embed" ProgID="AcroExch.Document.DC" ShapeID="_x0000_i1178" DrawAspect="Icon" ObjectID="_1753106760" r:id="rId99"/>
              </w:object>
            </w:r>
          </w:p>
        </w:tc>
      </w:tr>
      <w:tr w:rsidR="00C23AEA" w:rsidRPr="00415CD4" w14:paraId="005A3CD1" w14:textId="77777777" w:rsidTr="001E7E86">
        <w:trPr>
          <w:trHeight w:val="20"/>
          <w:jc w:val="center"/>
        </w:trPr>
        <w:tc>
          <w:tcPr>
            <w:tcW w:w="1935" w:type="pct"/>
            <w:shd w:val="clear" w:color="auto" w:fill="F2F2F2" w:themeFill="background1" w:themeFillShade="F2"/>
            <w:vAlign w:val="center"/>
          </w:tcPr>
          <w:p w14:paraId="21B0FD21" w14:textId="79B41599" w:rsidR="00C23AEA" w:rsidRPr="00347E93" w:rsidRDefault="002E1D8F" w:rsidP="00347E93">
            <w:pPr>
              <w:pStyle w:val="BasicParagraph"/>
              <w:suppressAutoHyphens/>
              <w:spacing w:after="0" w:line="240" w:lineRule="auto"/>
              <w:jc w:val="center"/>
              <w:rPr>
                <w:rFonts w:ascii="Arial" w:hAnsi="Arial" w:cs="Arial"/>
                <w:b/>
                <w:bCs/>
                <w:color w:val="0070C0"/>
                <w:w w:val="95"/>
                <w:sz w:val="22"/>
                <w:szCs w:val="22"/>
              </w:rPr>
            </w:pPr>
            <w:r w:rsidRPr="00347E93">
              <w:rPr>
                <w:rFonts w:ascii="Arial" w:hAnsi="Arial" w:cs="Arial"/>
                <w:b/>
                <w:bCs/>
                <w:color w:val="0070C0"/>
                <w:w w:val="95"/>
                <w:sz w:val="22"/>
                <w:szCs w:val="22"/>
              </w:rPr>
              <w:t>AT-CT</w:t>
            </w:r>
            <w:r w:rsidR="00C23AEA" w:rsidRPr="00347E93">
              <w:rPr>
                <w:rFonts w:ascii="Arial" w:hAnsi="Arial" w:cs="Arial"/>
                <w:b/>
                <w:bCs/>
                <w:color w:val="0070C0"/>
                <w:w w:val="95"/>
                <w:sz w:val="22"/>
                <w:szCs w:val="22"/>
              </w:rPr>
              <w:t xml:space="preserve"> Smiths Hi-Scan CTiX</w:t>
            </w:r>
          </w:p>
        </w:tc>
        <w:tc>
          <w:tcPr>
            <w:tcW w:w="1452" w:type="pct"/>
            <w:shd w:val="clear" w:color="auto" w:fill="F2F2F2" w:themeFill="background1" w:themeFillShade="F2"/>
            <w:vAlign w:val="center"/>
          </w:tcPr>
          <w:p w14:paraId="1DEB8EC4" w14:textId="72285770" w:rsidR="00C23AEA" w:rsidRPr="000520A1" w:rsidRDefault="00E50842" w:rsidP="00347E93">
            <w:pPr>
              <w:pStyle w:val="TableParagraph"/>
              <w:spacing w:after="0" w:line="240" w:lineRule="auto"/>
              <w:jc w:val="center"/>
              <w:rPr>
                <w:sz w:val="22"/>
                <w:szCs w:val="22"/>
              </w:rPr>
            </w:pPr>
            <w:r w:rsidRPr="000520A1">
              <w:rPr>
                <w:color w:val="365F91"/>
                <w:sz w:val="22"/>
                <w:szCs w:val="22"/>
              </w:rPr>
              <w:t>3D Illustrative Example</w:t>
            </w:r>
          </w:p>
        </w:tc>
        <w:tc>
          <w:tcPr>
            <w:tcW w:w="1613" w:type="pct"/>
            <w:shd w:val="clear" w:color="auto" w:fill="F2F2F2" w:themeFill="background1" w:themeFillShade="F2"/>
            <w:vAlign w:val="center"/>
          </w:tcPr>
          <w:p w14:paraId="12D7EAE0" w14:textId="7BF91233" w:rsidR="00C23AEA" w:rsidRPr="000520A1" w:rsidRDefault="00B446C1" w:rsidP="00347E93">
            <w:pPr>
              <w:pStyle w:val="TableParagraph"/>
              <w:spacing w:after="0" w:line="240" w:lineRule="auto"/>
              <w:jc w:val="center"/>
              <w:rPr>
                <w:sz w:val="22"/>
                <w:szCs w:val="22"/>
              </w:rPr>
            </w:pPr>
            <w:r>
              <w:rPr>
                <w:sz w:val="22"/>
                <w:szCs w:val="22"/>
              </w:rPr>
              <w:object w:dxaOrig="1520" w:dyaOrig="987" w14:anchorId="2A6216B5">
                <v:shape id="_x0000_i1182" type="#_x0000_t75" style="width:76.2pt;height:49.2pt" o:ole="">
                  <v:imagedata r:id="rId100" o:title=""/>
                </v:shape>
                <o:OLEObject Type="Embed" ProgID="AcroExch.Document.DC" ShapeID="_x0000_i1182" DrawAspect="Icon" ObjectID="_1753106761" r:id="rId101"/>
              </w:object>
            </w:r>
          </w:p>
        </w:tc>
      </w:tr>
      <w:tr w:rsidR="00C23AEA" w:rsidRPr="00415CD4" w14:paraId="667528A7" w14:textId="77777777" w:rsidTr="001E7E86">
        <w:trPr>
          <w:trHeight w:val="20"/>
          <w:jc w:val="center"/>
        </w:trPr>
        <w:tc>
          <w:tcPr>
            <w:tcW w:w="1935" w:type="pct"/>
            <w:shd w:val="clear" w:color="auto" w:fill="F2F2F2" w:themeFill="background1" w:themeFillShade="F2"/>
            <w:vAlign w:val="center"/>
          </w:tcPr>
          <w:p w14:paraId="4E6C0A5E" w14:textId="38182DE5" w:rsidR="00C23AEA" w:rsidRPr="00347E93" w:rsidRDefault="00441B4C" w:rsidP="00347E93">
            <w:pPr>
              <w:pStyle w:val="BasicParagraph"/>
              <w:suppressAutoHyphens/>
              <w:spacing w:after="0" w:line="240" w:lineRule="auto"/>
              <w:jc w:val="center"/>
              <w:rPr>
                <w:rFonts w:ascii="Arial" w:hAnsi="Arial" w:cs="Arial"/>
                <w:b/>
                <w:bCs/>
                <w:color w:val="0070C0"/>
                <w:w w:val="95"/>
                <w:sz w:val="22"/>
                <w:szCs w:val="22"/>
              </w:rPr>
            </w:pPr>
            <w:r w:rsidRPr="00347E93">
              <w:rPr>
                <w:rFonts w:ascii="Arial" w:hAnsi="Arial" w:cs="Arial"/>
                <w:b/>
                <w:bCs/>
                <w:color w:val="0070C0"/>
                <w:w w:val="95"/>
                <w:sz w:val="22"/>
                <w:szCs w:val="22"/>
              </w:rPr>
              <w:t>CPSS</w:t>
            </w:r>
            <w:r w:rsidR="00C23AEA" w:rsidRPr="00347E93">
              <w:rPr>
                <w:rFonts w:ascii="Arial" w:hAnsi="Arial" w:cs="Arial"/>
                <w:b/>
                <w:bCs/>
                <w:color w:val="0070C0"/>
                <w:w w:val="95"/>
                <w:sz w:val="22"/>
                <w:szCs w:val="22"/>
              </w:rPr>
              <w:t xml:space="preserve"> Base</w:t>
            </w:r>
            <w:r w:rsidR="00A25781" w:rsidRPr="00347E93">
              <w:rPr>
                <w:rFonts w:ascii="Arial" w:hAnsi="Arial" w:cs="Arial"/>
                <w:b/>
                <w:bCs/>
                <w:color w:val="0070C0"/>
                <w:w w:val="95"/>
                <w:sz w:val="22"/>
                <w:szCs w:val="22"/>
              </w:rPr>
              <w:t>, Analogic</w:t>
            </w:r>
          </w:p>
        </w:tc>
        <w:tc>
          <w:tcPr>
            <w:tcW w:w="1452" w:type="pct"/>
            <w:shd w:val="clear" w:color="auto" w:fill="F2F2F2" w:themeFill="background1" w:themeFillShade="F2"/>
            <w:vAlign w:val="center"/>
          </w:tcPr>
          <w:p w14:paraId="21D6A5C5" w14:textId="17B6AB11" w:rsidR="00C23AEA" w:rsidRPr="000520A1" w:rsidRDefault="00493558" w:rsidP="00347E93">
            <w:pPr>
              <w:pStyle w:val="TableParagraph"/>
              <w:spacing w:after="0" w:line="240" w:lineRule="auto"/>
              <w:jc w:val="center"/>
              <w:rPr>
                <w:color w:val="365F91"/>
                <w:sz w:val="22"/>
                <w:szCs w:val="22"/>
              </w:rPr>
            </w:pPr>
            <w:r w:rsidRPr="000520A1">
              <w:rPr>
                <w:color w:val="365F91"/>
                <w:sz w:val="22"/>
                <w:szCs w:val="22"/>
              </w:rPr>
              <w:t>3D Illustrative Example</w:t>
            </w:r>
          </w:p>
        </w:tc>
        <w:tc>
          <w:tcPr>
            <w:tcW w:w="1613" w:type="pct"/>
            <w:shd w:val="clear" w:color="auto" w:fill="F2F2F2" w:themeFill="background1" w:themeFillShade="F2"/>
            <w:vAlign w:val="center"/>
          </w:tcPr>
          <w:p w14:paraId="42A24671" w14:textId="7715D120" w:rsidR="00C23AEA" w:rsidRPr="000520A1" w:rsidRDefault="006F34C0" w:rsidP="00347E93">
            <w:pPr>
              <w:pStyle w:val="TableParagraph"/>
              <w:spacing w:after="0" w:line="240" w:lineRule="auto"/>
              <w:jc w:val="center"/>
              <w:rPr>
                <w:i/>
                <w:sz w:val="22"/>
                <w:szCs w:val="22"/>
              </w:rPr>
            </w:pPr>
            <w:r>
              <w:rPr>
                <w:i/>
                <w:sz w:val="22"/>
                <w:szCs w:val="22"/>
              </w:rPr>
              <w:object w:dxaOrig="1520" w:dyaOrig="987" w14:anchorId="6B132E07">
                <v:shape id="_x0000_i1186" type="#_x0000_t75" style="width:76.2pt;height:49.2pt" o:ole="">
                  <v:imagedata r:id="rId102" o:title=""/>
                </v:shape>
                <o:OLEObject Type="Embed" ProgID="AcroExch.Document.DC" ShapeID="_x0000_i1186" DrawAspect="Icon" ObjectID="_1753106762" r:id="rId103"/>
              </w:object>
            </w:r>
          </w:p>
        </w:tc>
      </w:tr>
      <w:tr w:rsidR="00C23AEA" w:rsidRPr="00415CD4" w14:paraId="323C02BB" w14:textId="77777777" w:rsidTr="001E7E86">
        <w:trPr>
          <w:trHeight w:val="20"/>
          <w:jc w:val="center"/>
        </w:trPr>
        <w:tc>
          <w:tcPr>
            <w:tcW w:w="1935" w:type="pct"/>
            <w:shd w:val="clear" w:color="auto" w:fill="F2F2F2" w:themeFill="background1" w:themeFillShade="F2"/>
            <w:vAlign w:val="center"/>
          </w:tcPr>
          <w:p w14:paraId="37A57313" w14:textId="56117355" w:rsidR="00C23AEA" w:rsidRPr="00347E93" w:rsidRDefault="00441B4C" w:rsidP="00347E93">
            <w:pPr>
              <w:pStyle w:val="BasicParagraph"/>
              <w:suppressAutoHyphens/>
              <w:spacing w:after="0" w:line="240" w:lineRule="auto"/>
              <w:jc w:val="center"/>
              <w:rPr>
                <w:rFonts w:ascii="Arial" w:hAnsi="Arial" w:cs="Arial"/>
                <w:b/>
                <w:bCs/>
                <w:color w:val="0070C0"/>
                <w:w w:val="95"/>
                <w:sz w:val="22"/>
                <w:szCs w:val="22"/>
              </w:rPr>
            </w:pPr>
            <w:r w:rsidRPr="00347E93">
              <w:rPr>
                <w:rFonts w:ascii="Arial" w:hAnsi="Arial" w:cs="Arial"/>
                <w:b/>
                <w:bCs/>
                <w:color w:val="0070C0"/>
                <w:w w:val="95"/>
                <w:sz w:val="22"/>
                <w:szCs w:val="22"/>
              </w:rPr>
              <w:t>CPSS Mid, Analogic</w:t>
            </w:r>
          </w:p>
        </w:tc>
        <w:tc>
          <w:tcPr>
            <w:tcW w:w="1452" w:type="pct"/>
            <w:shd w:val="clear" w:color="auto" w:fill="F2F2F2" w:themeFill="background1" w:themeFillShade="F2"/>
            <w:vAlign w:val="center"/>
          </w:tcPr>
          <w:p w14:paraId="613C62A9" w14:textId="457AFE65" w:rsidR="00E50842" w:rsidRPr="000520A1" w:rsidRDefault="00C23AEA" w:rsidP="00347E93">
            <w:pPr>
              <w:pStyle w:val="TableParagraph"/>
              <w:spacing w:after="0" w:line="240" w:lineRule="auto"/>
              <w:jc w:val="center"/>
              <w:rPr>
                <w:color w:val="365F91"/>
                <w:sz w:val="22"/>
                <w:szCs w:val="22"/>
              </w:rPr>
            </w:pPr>
            <w:r w:rsidRPr="000520A1">
              <w:rPr>
                <w:color w:val="365F91"/>
                <w:sz w:val="22"/>
                <w:szCs w:val="22"/>
              </w:rPr>
              <w:t xml:space="preserve">3D </w:t>
            </w:r>
            <w:r w:rsidR="00E50842" w:rsidRPr="000520A1">
              <w:rPr>
                <w:color w:val="365F91"/>
                <w:sz w:val="22"/>
                <w:szCs w:val="22"/>
              </w:rPr>
              <w:t>Illustrative Example</w:t>
            </w:r>
          </w:p>
        </w:tc>
        <w:tc>
          <w:tcPr>
            <w:tcW w:w="1613" w:type="pct"/>
            <w:shd w:val="clear" w:color="auto" w:fill="F2F2F2" w:themeFill="background1" w:themeFillShade="F2"/>
            <w:vAlign w:val="center"/>
          </w:tcPr>
          <w:p w14:paraId="64A1E787" w14:textId="100F5430" w:rsidR="00C23AEA" w:rsidRPr="000520A1" w:rsidRDefault="006F34C0" w:rsidP="00347E93">
            <w:pPr>
              <w:pStyle w:val="TableParagraph"/>
              <w:spacing w:after="0" w:line="240" w:lineRule="auto"/>
              <w:jc w:val="center"/>
              <w:rPr>
                <w:sz w:val="22"/>
                <w:szCs w:val="22"/>
              </w:rPr>
            </w:pPr>
            <w:r>
              <w:rPr>
                <w:sz w:val="22"/>
                <w:szCs w:val="22"/>
              </w:rPr>
              <w:object w:dxaOrig="1520" w:dyaOrig="987" w14:anchorId="453D5E6F">
                <v:shape id="_x0000_i1190" type="#_x0000_t75" style="width:76.2pt;height:49.2pt" o:ole="">
                  <v:imagedata r:id="rId104" o:title=""/>
                </v:shape>
                <o:OLEObject Type="Embed" ProgID="AcroExch.Document.DC" ShapeID="_x0000_i1190" DrawAspect="Icon" ObjectID="_1753106763" r:id="rId105"/>
              </w:object>
            </w:r>
          </w:p>
        </w:tc>
      </w:tr>
      <w:tr w:rsidR="00DC66A5" w:rsidRPr="00415CD4" w14:paraId="60641C3A" w14:textId="77777777" w:rsidTr="001E7E86">
        <w:trPr>
          <w:trHeight w:val="20"/>
          <w:jc w:val="center"/>
        </w:trPr>
        <w:tc>
          <w:tcPr>
            <w:tcW w:w="1935" w:type="pct"/>
            <w:shd w:val="clear" w:color="auto" w:fill="F2F2F2" w:themeFill="background1" w:themeFillShade="F2"/>
            <w:vAlign w:val="center"/>
          </w:tcPr>
          <w:p w14:paraId="43418DDC" w14:textId="131251CD" w:rsidR="00DC66A5" w:rsidRPr="00347E93" w:rsidRDefault="00DC66A5" w:rsidP="00347E93">
            <w:pPr>
              <w:pStyle w:val="BasicParagraph"/>
              <w:suppressAutoHyphens/>
              <w:spacing w:after="0" w:line="240" w:lineRule="auto"/>
              <w:jc w:val="center"/>
              <w:rPr>
                <w:rFonts w:ascii="Arial" w:hAnsi="Arial" w:cs="Arial"/>
                <w:b/>
                <w:bCs/>
                <w:color w:val="0070C0"/>
                <w:w w:val="95"/>
                <w:sz w:val="22"/>
                <w:szCs w:val="22"/>
              </w:rPr>
            </w:pPr>
            <w:r w:rsidRPr="00347E93">
              <w:rPr>
                <w:rFonts w:ascii="Arial" w:hAnsi="Arial" w:cs="Arial"/>
                <w:b/>
                <w:bCs/>
                <w:color w:val="0070C0"/>
                <w:w w:val="95"/>
                <w:sz w:val="22"/>
                <w:szCs w:val="22"/>
              </w:rPr>
              <w:t>CPSS Full</w:t>
            </w:r>
            <w:r w:rsidR="00A25781" w:rsidRPr="00347E93">
              <w:rPr>
                <w:rFonts w:ascii="Arial" w:hAnsi="Arial" w:cs="Arial"/>
                <w:b/>
                <w:bCs/>
                <w:color w:val="0070C0"/>
                <w:w w:val="95"/>
                <w:sz w:val="22"/>
                <w:szCs w:val="22"/>
              </w:rPr>
              <w:t>, Analogic</w:t>
            </w:r>
          </w:p>
        </w:tc>
        <w:tc>
          <w:tcPr>
            <w:tcW w:w="1452" w:type="pct"/>
            <w:shd w:val="clear" w:color="auto" w:fill="F2F2F2" w:themeFill="background1" w:themeFillShade="F2"/>
            <w:vAlign w:val="center"/>
          </w:tcPr>
          <w:p w14:paraId="44EC072A" w14:textId="1A7E53FE" w:rsidR="00DC66A5" w:rsidRPr="000520A1" w:rsidRDefault="00DC66A5" w:rsidP="00347E93">
            <w:pPr>
              <w:pStyle w:val="TableParagraph"/>
              <w:spacing w:after="0" w:line="240" w:lineRule="auto"/>
              <w:jc w:val="center"/>
              <w:rPr>
                <w:color w:val="365F91"/>
                <w:sz w:val="22"/>
                <w:szCs w:val="22"/>
              </w:rPr>
            </w:pPr>
            <w:r w:rsidRPr="000520A1">
              <w:rPr>
                <w:color w:val="365F91"/>
                <w:sz w:val="22"/>
                <w:szCs w:val="22"/>
              </w:rPr>
              <w:t>3D Illustrative Example</w:t>
            </w:r>
          </w:p>
        </w:tc>
        <w:tc>
          <w:tcPr>
            <w:tcW w:w="1613" w:type="pct"/>
            <w:shd w:val="clear" w:color="auto" w:fill="F2F2F2" w:themeFill="background1" w:themeFillShade="F2"/>
            <w:vAlign w:val="center"/>
          </w:tcPr>
          <w:p w14:paraId="2DDBB2B9" w14:textId="20A8C950" w:rsidR="00DC66A5" w:rsidRPr="000520A1" w:rsidRDefault="006F34C0" w:rsidP="00347E93">
            <w:pPr>
              <w:pStyle w:val="TableParagraph"/>
              <w:spacing w:after="0" w:line="240" w:lineRule="auto"/>
              <w:jc w:val="center"/>
              <w:rPr>
                <w:i/>
                <w:sz w:val="22"/>
                <w:szCs w:val="22"/>
              </w:rPr>
            </w:pPr>
            <w:r>
              <w:rPr>
                <w:i/>
                <w:sz w:val="22"/>
                <w:szCs w:val="22"/>
              </w:rPr>
              <w:object w:dxaOrig="1520" w:dyaOrig="987" w14:anchorId="41F58E47">
                <v:shape id="_x0000_i1194" type="#_x0000_t75" style="width:76.2pt;height:49.2pt" o:ole="">
                  <v:imagedata r:id="rId106" o:title=""/>
                </v:shape>
                <o:OLEObject Type="Embed" ProgID="AcroExch.Document.DC" ShapeID="_x0000_i1194" DrawAspect="Icon" ObjectID="_1753106764" r:id="rId107"/>
              </w:object>
            </w:r>
          </w:p>
        </w:tc>
      </w:tr>
      <w:tr w:rsidR="00A70A8A" w:rsidRPr="00415CD4" w14:paraId="4CAC644F" w14:textId="77777777" w:rsidTr="001E7E86">
        <w:trPr>
          <w:trHeight w:val="576"/>
          <w:jc w:val="center"/>
        </w:trPr>
        <w:tc>
          <w:tcPr>
            <w:tcW w:w="1935" w:type="pct"/>
            <w:shd w:val="clear" w:color="auto" w:fill="F2F2F2" w:themeFill="background1" w:themeFillShade="F2"/>
            <w:vAlign w:val="center"/>
          </w:tcPr>
          <w:p w14:paraId="269A600E" w14:textId="1AC59F4C" w:rsidR="00A70A8A" w:rsidRPr="00347E93" w:rsidRDefault="00A70A8A" w:rsidP="00347E93">
            <w:pPr>
              <w:pStyle w:val="BasicParagraph"/>
              <w:suppressAutoHyphens/>
              <w:spacing w:after="0" w:line="240" w:lineRule="auto"/>
              <w:jc w:val="center"/>
              <w:rPr>
                <w:rFonts w:ascii="Arial" w:hAnsi="Arial" w:cs="Arial"/>
                <w:b/>
                <w:bCs/>
                <w:color w:val="0070C0"/>
                <w:w w:val="95"/>
                <w:sz w:val="22"/>
                <w:szCs w:val="22"/>
              </w:rPr>
            </w:pPr>
            <w:r w:rsidRPr="00347E93">
              <w:rPr>
                <w:rFonts w:ascii="Arial" w:hAnsi="Arial" w:cs="Arial"/>
                <w:b/>
                <w:bCs/>
                <w:color w:val="0070C0"/>
                <w:w w:val="95"/>
                <w:sz w:val="22"/>
                <w:szCs w:val="22"/>
              </w:rPr>
              <w:t>CPSS Mid, IDSS</w:t>
            </w:r>
          </w:p>
        </w:tc>
        <w:tc>
          <w:tcPr>
            <w:tcW w:w="1452" w:type="pct"/>
            <w:shd w:val="clear" w:color="auto" w:fill="F2F2F2" w:themeFill="background1" w:themeFillShade="F2"/>
            <w:vAlign w:val="center"/>
          </w:tcPr>
          <w:p w14:paraId="0B63CA76" w14:textId="03A3922F" w:rsidR="00A70A8A" w:rsidRPr="000520A1" w:rsidRDefault="00A70A8A" w:rsidP="00347E93">
            <w:pPr>
              <w:pStyle w:val="TableParagraph"/>
              <w:spacing w:after="0" w:line="240" w:lineRule="auto"/>
              <w:jc w:val="center"/>
              <w:rPr>
                <w:color w:val="365F91"/>
                <w:sz w:val="22"/>
                <w:szCs w:val="22"/>
              </w:rPr>
            </w:pPr>
            <w:r w:rsidRPr="000520A1">
              <w:rPr>
                <w:color w:val="365F91"/>
                <w:sz w:val="22"/>
                <w:szCs w:val="22"/>
              </w:rPr>
              <w:t>3D Illustrative Example</w:t>
            </w:r>
          </w:p>
        </w:tc>
        <w:tc>
          <w:tcPr>
            <w:tcW w:w="1613" w:type="pct"/>
            <w:shd w:val="clear" w:color="auto" w:fill="F2F2F2" w:themeFill="background1" w:themeFillShade="F2"/>
            <w:vAlign w:val="center"/>
          </w:tcPr>
          <w:p w14:paraId="0E5ACE63" w14:textId="673B2C28" w:rsidR="00A70A8A" w:rsidRDefault="00892433" w:rsidP="00347E93">
            <w:pPr>
              <w:pStyle w:val="TableParagraph"/>
              <w:spacing w:after="0" w:line="240" w:lineRule="auto"/>
              <w:jc w:val="center"/>
              <w:rPr>
                <w:i/>
                <w:sz w:val="22"/>
                <w:szCs w:val="22"/>
              </w:rPr>
            </w:pPr>
            <w:r>
              <w:rPr>
                <w:i/>
                <w:sz w:val="22"/>
                <w:szCs w:val="22"/>
              </w:rPr>
              <w:object w:dxaOrig="1520" w:dyaOrig="987" w14:anchorId="5F416058">
                <v:shape id="_x0000_i1198" type="#_x0000_t75" style="width:76.2pt;height:49.2pt" o:ole="">
                  <v:imagedata r:id="rId108" o:title=""/>
                </v:shape>
                <o:OLEObject Type="Embed" ProgID="AcroExch.Document.DC" ShapeID="_x0000_i1198" DrawAspect="Icon" ObjectID="_1753106765" r:id="rId109"/>
              </w:object>
            </w:r>
          </w:p>
        </w:tc>
      </w:tr>
      <w:tr w:rsidR="00A70A8A" w:rsidRPr="00415CD4" w14:paraId="3602D424" w14:textId="77777777" w:rsidTr="001E7E86">
        <w:trPr>
          <w:trHeight w:val="576"/>
          <w:jc w:val="center"/>
        </w:trPr>
        <w:tc>
          <w:tcPr>
            <w:tcW w:w="1935" w:type="pct"/>
            <w:shd w:val="clear" w:color="auto" w:fill="F2F2F2" w:themeFill="background1" w:themeFillShade="F2"/>
            <w:vAlign w:val="center"/>
          </w:tcPr>
          <w:p w14:paraId="00EB5FF1" w14:textId="6CFA58BE" w:rsidR="00A70A8A" w:rsidRPr="00347E93" w:rsidRDefault="00A70A8A" w:rsidP="00347E93">
            <w:pPr>
              <w:pStyle w:val="BasicParagraph"/>
              <w:suppressAutoHyphens/>
              <w:spacing w:after="0" w:line="240" w:lineRule="auto"/>
              <w:jc w:val="center"/>
              <w:rPr>
                <w:rFonts w:ascii="Arial" w:hAnsi="Arial" w:cs="Arial"/>
                <w:b/>
                <w:bCs/>
                <w:color w:val="0070C0"/>
                <w:w w:val="95"/>
                <w:sz w:val="22"/>
                <w:szCs w:val="22"/>
              </w:rPr>
            </w:pPr>
            <w:r w:rsidRPr="00347E93">
              <w:rPr>
                <w:rFonts w:ascii="Arial" w:hAnsi="Arial" w:cs="Arial"/>
                <w:b/>
                <w:bCs/>
                <w:color w:val="0070C0"/>
                <w:w w:val="95"/>
                <w:sz w:val="22"/>
                <w:szCs w:val="22"/>
              </w:rPr>
              <w:lastRenderedPageBreak/>
              <w:t>CPSS Full, IDSS</w:t>
            </w:r>
          </w:p>
        </w:tc>
        <w:tc>
          <w:tcPr>
            <w:tcW w:w="1452" w:type="pct"/>
            <w:shd w:val="clear" w:color="auto" w:fill="F2F2F2" w:themeFill="background1" w:themeFillShade="F2"/>
            <w:vAlign w:val="center"/>
          </w:tcPr>
          <w:p w14:paraId="60CC4989" w14:textId="352BC7A7" w:rsidR="00A70A8A" w:rsidRPr="000520A1" w:rsidRDefault="00A70A8A" w:rsidP="00347E93">
            <w:pPr>
              <w:pStyle w:val="TableParagraph"/>
              <w:spacing w:after="0" w:line="240" w:lineRule="auto"/>
              <w:jc w:val="center"/>
              <w:rPr>
                <w:color w:val="365F91"/>
                <w:sz w:val="22"/>
                <w:szCs w:val="22"/>
              </w:rPr>
            </w:pPr>
            <w:r w:rsidRPr="000520A1">
              <w:rPr>
                <w:color w:val="365F91"/>
                <w:sz w:val="22"/>
                <w:szCs w:val="22"/>
              </w:rPr>
              <w:t>3D Illustrative Example</w:t>
            </w:r>
          </w:p>
        </w:tc>
        <w:tc>
          <w:tcPr>
            <w:tcW w:w="1613" w:type="pct"/>
            <w:shd w:val="clear" w:color="auto" w:fill="F2F2F2" w:themeFill="background1" w:themeFillShade="F2"/>
            <w:vAlign w:val="center"/>
          </w:tcPr>
          <w:p w14:paraId="182DF453" w14:textId="177DC6F1" w:rsidR="00A70A8A" w:rsidRPr="00FA7640" w:rsidRDefault="00892433" w:rsidP="00347E93">
            <w:pPr>
              <w:pStyle w:val="TableParagraph"/>
              <w:spacing w:after="0" w:line="240" w:lineRule="auto"/>
              <w:jc w:val="center"/>
              <w:rPr>
                <w:iCs/>
                <w:sz w:val="22"/>
                <w:szCs w:val="22"/>
              </w:rPr>
            </w:pPr>
            <w:r>
              <w:rPr>
                <w:iCs/>
                <w:sz w:val="22"/>
                <w:szCs w:val="22"/>
              </w:rPr>
              <w:object w:dxaOrig="1520" w:dyaOrig="987" w14:anchorId="707DDDD0">
                <v:shape id="_x0000_i1202" type="#_x0000_t75" style="width:76.2pt;height:49.2pt" o:ole="">
                  <v:imagedata r:id="rId110" o:title=""/>
                </v:shape>
                <o:OLEObject Type="Embed" ProgID="AcroExch.Document.DC" ShapeID="_x0000_i1202" DrawAspect="Icon" ObjectID="_1753106766" r:id="rId111"/>
              </w:object>
            </w:r>
          </w:p>
        </w:tc>
      </w:tr>
      <w:tr w:rsidR="00A70A8A" w:rsidRPr="00415CD4" w14:paraId="347F0AC6" w14:textId="77777777" w:rsidTr="001E7E86">
        <w:trPr>
          <w:trHeight w:val="576"/>
          <w:jc w:val="center"/>
        </w:trPr>
        <w:tc>
          <w:tcPr>
            <w:tcW w:w="1935" w:type="pct"/>
            <w:shd w:val="clear" w:color="auto" w:fill="F2F2F2" w:themeFill="background1" w:themeFillShade="F2"/>
            <w:vAlign w:val="center"/>
          </w:tcPr>
          <w:p w14:paraId="06778EC4" w14:textId="43859406" w:rsidR="00A70A8A" w:rsidRPr="00347E93" w:rsidRDefault="00A70A8A" w:rsidP="00347E93">
            <w:pPr>
              <w:pStyle w:val="BasicParagraph"/>
              <w:suppressAutoHyphens/>
              <w:spacing w:after="0" w:line="240" w:lineRule="auto"/>
              <w:jc w:val="center"/>
              <w:rPr>
                <w:rFonts w:ascii="Arial" w:hAnsi="Arial" w:cs="Arial"/>
                <w:b/>
                <w:bCs/>
                <w:color w:val="0070C0"/>
                <w:w w:val="95"/>
                <w:sz w:val="22"/>
                <w:szCs w:val="22"/>
              </w:rPr>
            </w:pPr>
            <w:r w:rsidRPr="00347E93">
              <w:rPr>
                <w:rFonts w:ascii="Arial" w:hAnsi="Arial" w:cs="Arial"/>
                <w:b/>
                <w:bCs/>
                <w:color w:val="0070C0"/>
                <w:w w:val="95"/>
                <w:sz w:val="22"/>
                <w:szCs w:val="22"/>
              </w:rPr>
              <w:t>CPSS Mid, Scarabee</w:t>
            </w:r>
          </w:p>
        </w:tc>
        <w:tc>
          <w:tcPr>
            <w:tcW w:w="1452" w:type="pct"/>
            <w:shd w:val="clear" w:color="auto" w:fill="F2F2F2" w:themeFill="background1" w:themeFillShade="F2"/>
            <w:vAlign w:val="center"/>
          </w:tcPr>
          <w:p w14:paraId="33ACA66F" w14:textId="6B971C72" w:rsidR="00A70A8A" w:rsidRPr="000520A1" w:rsidRDefault="00A70A8A" w:rsidP="00347E93">
            <w:pPr>
              <w:pStyle w:val="TableParagraph"/>
              <w:spacing w:after="0" w:line="240" w:lineRule="auto"/>
              <w:jc w:val="center"/>
              <w:rPr>
                <w:color w:val="365F91"/>
                <w:sz w:val="22"/>
                <w:szCs w:val="22"/>
              </w:rPr>
            </w:pPr>
            <w:r w:rsidRPr="000520A1">
              <w:rPr>
                <w:color w:val="365F91"/>
                <w:sz w:val="22"/>
                <w:szCs w:val="22"/>
              </w:rPr>
              <w:t>3D Illustrative Example</w:t>
            </w:r>
          </w:p>
        </w:tc>
        <w:tc>
          <w:tcPr>
            <w:tcW w:w="1613" w:type="pct"/>
            <w:shd w:val="clear" w:color="auto" w:fill="F2F2F2" w:themeFill="background1" w:themeFillShade="F2"/>
            <w:vAlign w:val="center"/>
          </w:tcPr>
          <w:p w14:paraId="0179B0C4" w14:textId="0C8CCC13" w:rsidR="00A70A8A" w:rsidRDefault="00892433" w:rsidP="00347E93">
            <w:pPr>
              <w:pStyle w:val="TableParagraph"/>
              <w:spacing w:after="0" w:line="240" w:lineRule="auto"/>
              <w:jc w:val="center"/>
              <w:rPr>
                <w:i/>
                <w:sz w:val="22"/>
                <w:szCs w:val="22"/>
              </w:rPr>
            </w:pPr>
            <w:r>
              <w:rPr>
                <w:i/>
                <w:sz w:val="22"/>
                <w:szCs w:val="22"/>
              </w:rPr>
              <w:object w:dxaOrig="1520" w:dyaOrig="987" w14:anchorId="243FAC60">
                <v:shape id="_x0000_i1206" type="#_x0000_t75" style="width:76.2pt;height:49.2pt" o:ole="">
                  <v:imagedata r:id="rId112" o:title=""/>
                </v:shape>
                <o:OLEObject Type="Embed" ProgID="AcroExch.Document.DC" ShapeID="_x0000_i1206" DrawAspect="Icon" ObjectID="_1753106767" r:id="rId113"/>
              </w:object>
            </w:r>
          </w:p>
        </w:tc>
      </w:tr>
      <w:tr w:rsidR="00A70A8A" w:rsidRPr="00415CD4" w14:paraId="6179E148" w14:textId="77777777" w:rsidTr="001E7E86">
        <w:trPr>
          <w:trHeight w:val="576"/>
          <w:jc w:val="center"/>
        </w:trPr>
        <w:tc>
          <w:tcPr>
            <w:tcW w:w="1935" w:type="pct"/>
            <w:shd w:val="clear" w:color="auto" w:fill="F2F2F2" w:themeFill="background1" w:themeFillShade="F2"/>
            <w:vAlign w:val="center"/>
          </w:tcPr>
          <w:p w14:paraId="7DECDAC8" w14:textId="15694E96" w:rsidR="00A70A8A" w:rsidRPr="00347E93" w:rsidRDefault="00A70A8A" w:rsidP="00347E93">
            <w:pPr>
              <w:pStyle w:val="BasicParagraph"/>
              <w:suppressAutoHyphens/>
              <w:spacing w:after="0" w:line="240" w:lineRule="auto"/>
              <w:jc w:val="center"/>
              <w:rPr>
                <w:rFonts w:ascii="Arial" w:hAnsi="Arial" w:cs="Arial"/>
                <w:b/>
                <w:bCs/>
                <w:color w:val="0070C0"/>
                <w:w w:val="95"/>
                <w:sz w:val="22"/>
                <w:szCs w:val="22"/>
              </w:rPr>
            </w:pPr>
            <w:r w:rsidRPr="00347E93">
              <w:rPr>
                <w:rFonts w:ascii="Arial" w:hAnsi="Arial" w:cs="Arial"/>
                <w:b/>
                <w:bCs/>
                <w:color w:val="0070C0"/>
                <w:w w:val="95"/>
                <w:sz w:val="22"/>
                <w:szCs w:val="22"/>
              </w:rPr>
              <w:t>CPSS Full, Scarabee</w:t>
            </w:r>
          </w:p>
        </w:tc>
        <w:tc>
          <w:tcPr>
            <w:tcW w:w="1452" w:type="pct"/>
            <w:shd w:val="clear" w:color="auto" w:fill="F2F2F2" w:themeFill="background1" w:themeFillShade="F2"/>
            <w:vAlign w:val="center"/>
          </w:tcPr>
          <w:p w14:paraId="0292192E" w14:textId="611B337F" w:rsidR="00A70A8A" w:rsidRPr="000520A1" w:rsidRDefault="00A70A8A" w:rsidP="00347E93">
            <w:pPr>
              <w:pStyle w:val="TableParagraph"/>
              <w:spacing w:after="0" w:line="240" w:lineRule="auto"/>
              <w:jc w:val="center"/>
              <w:rPr>
                <w:color w:val="365F91"/>
                <w:sz w:val="22"/>
                <w:szCs w:val="22"/>
              </w:rPr>
            </w:pPr>
            <w:r w:rsidRPr="000520A1">
              <w:rPr>
                <w:color w:val="365F91"/>
                <w:sz w:val="22"/>
                <w:szCs w:val="22"/>
              </w:rPr>
              <w:t>3D Illustrative Example</w:t>
            </w:r>
          </w:p>
        </w:tc>
        <w:tc>
          <w:tcPr>
            <w:tcW w:w="1613" w:type="pct"/>
            <w:shd w:val="clear" w:color="auto" w:fill="F2F2F2" w:themeFill="background1" w:themeFillShade="F2"/>
            <w:vAlign w:val="center"/>
          </w:tcPr>
          <w:p w14:paraId="39DCAA31" w14:textId="5EFC15B7" w:rsidR="00A70A8A" w:rsidRDefault="008A2268" w:rsidP="00347E93">
            <w:pPr>
              <w:pStyle w:val="TableParagraph"/>
              <w:spacing w:after="0" w:line="240" w:lineRule="auto"/>
              <w:jc w:val="center"/>
              <w:rPr>
                <w:i/>
                <w:sz w:val="22"/>
                <w:szCs w:val="22"/>
              </w:rPr>
            </w:pPr>
            <w:r>
              <w:rPr>
                <w:i/>
                <w:sz w:val="22"/>
                <w:szCs w:val="22"/>
              </w:rPr>
              <w:object w:dxaOrig="1520" w:dyaOrig="987" w14:anchorId="6261FA20">
                <v:shape id="_x0000_i1210" type="#_x0000_t75" style="width:76.2pt;height:49.2pt" o:ole="">
                  <v:imagedata r:id="rId114" o:title=""/>
                </v:shape>
                <o:OLEObject Type="Embed" ProgID="AcroExch.Document.DC" ShapeID="_x0000_i1210" DrawAspect="Icon" ObjectID="_1753106768" r:id="rId115"/>
              </w:object>
            </w:r>
          </w:p>
        </w:tc>
      </w:tr>
      <w:tr w:rsidR="00A70A8A" w:rsidRPr="00415CD4" w14:paraId="5502B71E" w14:textId="77777777" w:rsidTr="001E7E86">
        <w:trPr>
          <w:trHeight w:val="576"/>
          <w:jc w:val="center"/>
        </w:trPr>
        <w:tc>
          <w:tcPr>
            <w:tcW w:w="1935" w:type="pct"/>
            <w:shd w:val="clear" w:color="auto" w:fill="F2F2F2" w:themeFill="background1" w:themeFillShade="F2"/>
            <w:vAlign w:val="center"/>
          </w:tcPr>
          <w:p w14:paraId="09014470" w14:textId="709BCC04" w:rsidR="00A70A8A" w:rsidRPr="00347E93" w:rsidRDefault="00A70A8A" w:rsidP="00347E93">
            <w:pPr>
              <w:pStyle w:val="BasicParagraph"/>
              <w:suppressAutoHyphens/>
              <w:spacing w:after="0" w:line="240" w:lineRule="auto"/>
              <w:jc w:val="center"/>
              <w:rPr>
                <w:rFonts w:ascii="Arial" w:hAnsi="Arial" w:cs="Arial"/>
                <w:b/>
                <w:bCs/>
                <w:color w:val="0070C0"/>
                <w:w w:val="95"/>
                <w:sz w:val="22"/>
                <w:szCs w:val="22"/>
              </w:rPr>
            </w:pPr>
            <w:r w:rsidRPr="00347E93">
              <w:rPr>
                <w:rFonts w:ascii="Arial" w:hAnsi="Arial" w:cs="Arial"/>
                <w:b/>
                <w:bCs/>
                <w:color w:val="0070C0"/>
                <w:w w:val="95"/>
                <w:sz w:val="22"/>
                <w:szCs w:val="22"/>
              </w:rPr>
              <w:t>CPSS Base, Smiths</w:t>
            </w:r>
          </w:p>
        </w:tc>
        <w:tc>
          <w:tcPr>
            <w:tcW w:w="1452" w:type="pct"/>
            <w:shd w:val="clear" w:color="auto" w:fill="F2F2F2" w:themeFill="background1" w:themeFillShade="F2"/>
            <w:vAlign w:val="center"/>
          </w:tcPr>
          <w:p w14:paraId="10AB320A" w14:textId="6B936706" w:rsidR="00A70A8A" w:rsidRPr="000520A1" w:rsidRDefault="00A70A8A" w:rsidP="00347E93">
            <w:pPr>
              <w:pStyle w:val="TableParagraph"/>
              <w:spacing w:after="0" w:line="240" w:lineRule="auto"/>
              <w:jc w:val="center"/>
              <w:rPr>
                <w:color w:val="365F91"/>
                <w:sz w:val="22"/>
                <w:szCs w:val="22"/>
              </w:rPr>
            </w:pPr>
            <w:r w:rsidRPr="000520A1">
              <w:rPr>
                <w:color w:val="365F91"/>
                <w:sz w:val="22"/>
                <w:szCs w:val="22"/>
              </w:rPr>
              <w:t>3D Illustrative Example</w:t>
            </w:r>
          </w:p>
        </w:tc>
        <w:tc>
          <w:tcPr>
            <w:tcW w:w="1613" w:type="pct"/>
            <w:shd w:val="clear" w:color="auto" w:fill="F2F2F2" w:themeFill="background1" w:themeFillShade="F2"/>
            <w:vAlign w:val="center"/>
          </w:tcPr>
          <w:p w14:paraId="12AB69B3" w14:textId="7AFC0C5F" w:rsidR="00A70A8A" w:rsidRDefault="008A2268" w:rsidP="00347E93">
            <w:pPr>
              <w:pStyle w:val="TableParagraph"/>
              <w:spacing w:after="0" w:line="240" w:lineRule="auto"/>
              <w:jc w:val="center"/>
              <w:rPr>
                <w:i/>
                <w:sz w:val="22"/>
                <w:szCs w:val="22"/>
              </w:rPr>
            </w:pPr>
            <w:r>
              <w:rPr>
                <w:i/>
                <w:sz w:val="22"/>
                <w:szCs w:val="22"/>
              </w:rPr>
              <w:object w:dxaOrig="1520" w:dyaOrig="987" w14:anchorId="701C1B56">
                <v:shape id="_x0000_i1214" type="#_x0000_t75" style="width:76.2pt;height:49.2pt" o:ole="">
                  <v:imagedata r:id="rId116" o:title=""/>
                </v:shape>
                <o:OLEObject Type="Embed" ProgID="AcroExch.Document.DC" ShapeID="_x0000_i1214" DrawAspect="Icon" ObjectID="_1753106769" r:id="rId117"/>
              </w:object>
            </w:r>
          </w:p>
        </w:tc>
      </w:tr>
      <w:tr w:rsidR="00A70A8A" w:rsidRPr="00415CD4" w14:paraId="5E9F94D9" w14:textId="77777777" w:rsidTr="001E7E86">
        <w:trPr>
          <w:trHeight w:val="576"/>
          <w:jc w:val="center"/>
        </w:trPr>
        <w:tc>
          <w:tcPr>
            <w:tcW w:w="1935" w:type="pct"/>
            <w:shd w:val="clear" w:color="auto" w:fill="F2F2F2" w:themeFill="background1" w:themeFillShade="F2"/>
            <w:vAlign w:val="center"/>
          </w:tcPr>
          <w:p w14:paraId="6685A035" w14:textId="624284C3" w:rsidR="00A70A8A" w:rsidRPr="00347E93" w:rsidRDefault="00A70A8A" w:rsidP="00347E93">
            <w:pPr>
              <w:pStyle w:val="BasicParagraph"/>
              <w:suppressAutoHyphens/>
              <w:spacing w:after="0" w:line="240" w:lineRule="auto"/>
              <w:jc w:val="center"/>
              <w:rPr>
                <w:rFonts w:ascii="Arial" w:hAnsi="Arial" w:cs="Arial"/>
                <w:b/>
                <w:bCs/>
                <w:color w:val="0070C0"/>
                <w:w w:val="95"/>
                <w:sz w:val="22"/>
                <w:szCs w:val="22"/>
              </w:rPr>
            </w:pPr>
            <w:r w:rsidRPr="00347E93">
              <w:rPr>
                <w:rFonts w:ascii="Arial" w:hAnsi="Arial" w:cs="Arial"/>
                <w:b/>
                <w:bCs/>
                <w:color w:val="0070C0"/>
                <w:w w:val="95"/>
                <w:sz w:val="22"/>
                <w:szCs w:val="22"/>
              </w:rPr>
              <w:t>CPSS Mid, Smiths</w:t>
            </w:r>
          </w:p>
        </w:tc>
        <w:tc>
          <w:tcPr>
            <w:tcW w:w="1452" w:type="pct"/>
            <w:shd w:val="clear" w:color="auto" w:fill="F2F2F2" w:themeFill="background1" w:themeFillShade="F2"/>
            <w:vAlign w:val="center"/>
          </w:tcPr>
          <w:p w14:paraId="2F5FFA14" w14:textId="10E453DC" w:rsidR="00A70A8A" w:rsidRPr="000520A1" w:rsidRDefault="00A70A8A" w:rsidP="00347E93">
            <w:pPr>
              <w:pStyle w:val="TableParagraph"/>
              <w:spacing w:after="0" w:line="240" w:lineRule="auto"/>
              <w:jc w:val="center"/>
              <w:rPr>
                <w:color w:val="365F91"/>
                <w:sz w:val="22"/>
                <w:szCs w:val="22"/>
              </w:rPr>
            </w:pPr>
            <w:r w:rsidRPr="000520A1">
              <w:rPr>
                <w:color w:val="365F91"/>
                <w:sz w:val="22"/>
                <w:szCs w:val="22"/>
              </w:rPr>
              <w:t>3D Illustrative Example</w:t>
            </w:r>
          </w:p>
        </w:tc>
        <w:tc>
          <w:tcPr>
            <w:tcW w:w="1613" w:type="pct"/>
            <w:shd w:val="clear" w:color="auto" w:fill="F2F2F2" w:themeFill="background1" w:themeFillShade="F2"/>
            <w:vAlign w:val="center"/>
          </w:tcPr>
          <w:p w14:paraId="1009AF87" w14:textId="1BC9578F" w:rsidR="00A70A8A" w:rsidRDefault="0053690C" w:rsidP="00347E93">
            <w:pPr>
              <w:pStyle w:val="TableParagraph"/>
              <w:spacing w:after="0" w:line="240" w:lineRule="auto"/>
              <w:jc w:val="center"/>
              <w:rPr>
                <w:i/>
                <w:sz w:val="22"/>
                <w:szCs w:val="22"/>
              </w:rPr>
            </w:pPr>
            <w:r>
              <w:rPr>
                <w:i/>
                <w:sz w:val="22"/>
                <w:szCs w:val="22"/>
              </w:rPr>
              <w:object w:dxaOrig="1520" w:dyaOrig="987" w14:anchorId="1643968E">
                <v:shape id="_x0000_i1222" type="#_x0000_t75" style="width:76.2pt;height:49.2pt" o:ole="">
                  <v:imagedata r:id="rId118" o:title=""/>
                </v:shape>
                <o:OLEObject Type="Embed" ProgID="AcroExch.Document.DC" ShapeID="_x0000_i1222" DrawAspect="Icon" ObjectID="_1753106770" r:id="rId119"/>
              </w:object>
            </w:r>
          </w:p>
        </w:tc>
      </w:tr>
      <w:tr w:rsidR="00A70A8A" w:rsidRPr="00415CD4" w14:paraId="0B4A1E7B" w14:textId="77777777" w:rsidTr="001E7E86">
        <w:trPr>
          <w:trHeight w:val="576"/>
          <w:jc w:val="center"/>
        </w:trPr>
        <w:tc>
          <w:tcPr>
            <w:tcW w:w="1935" w:type="pct"/>
            <w:shd w:val="clear" w:color="auto" w:fill="F2F2F2" w:themeFill="background1" w:themeFillShade="F2"/>
            <w:vAlign w:val="center"/>
          </w:tcPr>
          <w:p w14:paraId="26E29C7C" w14:textId="41D9DED5" w:rsidR="00A70A8A" w:rsidRPr="00347E93" w:rsidRDefault="00A70A8A" w:rsidP="00347E93">
            <w:pPr>
              <w:pStyle w:val="BasicParagraph"/>
              <w:suppressAutoHyphens/>
              <w:spacing w:after="0" w:line="240" w:lineRule="auto"/>
              <w:jc w:val="center"/>
              <w:rPr>
                <w:rFonts w:ascii="Arial" w:hAnsi="Arial" w:cs="Arial"/>
                <w:b/>
                <w:bCs/>
                <w:color w:val="0070C0"/>
                <w:w w:val="95"/>
                <w:sz w:val="22"/>
                <w:szCs w:val="22"/>
              </w:rPr>
            </w:pPr>
            <w:r w:rsidRPr="00347E93">
              <w:rPr>
                <w:rFonts w:ascii="Arial" w:hAnsi="Arial" w:cs="Arial"/>
                <w:b/>
                <w:bCs/>
                <w:color w:val="0070C0"/>
                <w:w w:val="95"/>
                <w:sz w:val="22"/>
                <w:szCs w:val="22"/>
              </w:rPr>
              <w:t>CPSS Full, Smiths</w:t>
            </w:r>
          </w:p>
        </w:tc>
        <w:tc>
          <w:tcPr>
            <w:tcW w:w="1452" w:type="pct"/>
            <w:shd w:val="clear" w:color="auto" w:fill="F2F2F2" w:themeFill="background1" w:themeFillShade="F2"/>
            <w:vAlign w:val="center"/>
          </w:tcPr>
          <w:p w14:paraId="5E99F6FE" w14:textId="542CCEA5" w:rsidR="00A70A8A" w:rsidRPr="000520A1" w:rsidRDefault="00A70A8A" w:rsidP="00347E93">
            <w:pPr>
              <w:pStyle w:val="TableParagraph"/>
              <w:spacing w:after="0" w:line="240" w:lineRule="auto"/>
              <w:jc w:val="center"/>
              <w:rPr>
                <w:color w:val="365F91"/>
                <w:sz w:val="22"/>
                <w:szCs w:val="22"/>
              </w:rPr>
            </w:pPr>
            <w:r w:rsidRPr="000520A1">
              <w:rPr>
                <w:color w:val="365F91"/>
                <w:sz w:val="22"/>
                <w:szCs w:val="22"/>
              </w:rPr>
              <w:t>3D Illustrative Example</w:t>
            </w:r>
          </w:p>
        </w:tc>
        <w:tc>
          <w:tcPr>
            <w:tcW w:w="1613" w:type="pct"/>
            <w:shd w:val="clear" w:color="auto" w:fill="F2F2F2" w:themeFill="background1" w:themeFillShade="F2"/>
            <w:vAlign w:val="center"/>
          </w:tcPr>
          <w:p w14:paraId="53A56615" w14:textId="5A66C094" w:rsidR="00A70A8A" w:rsidRDefault="00B245BF" w:rsidP="00347E93">
            <w:pPr>
              <w:pStyle w:val="TableParagraph"/>
              <w:spacing w:after="0" w:line="240" w:lineRule="auto"/>
              <w:jc w:val="center"/>
              <w:rPr>
                <w:i/>
                <w:sz w:val="22"/>
                <w:szCs w:val="22"/>
              </w:rPr>
            </w:pPr>
            <w:r>
              <w:rPr>
                <w:i/>
                <w:sz w:val="22"/>
                <w:szCs w:val="22"/>
              </w:rPr>
              <w:object w:dxaOrig="1520" w:dyaOrig="987" w14:anchorId="1B2D5E6D">
                <v:shape id="_x0000_i1230" type="#_x0000_t75" style="width:76.2pt;height:49.2pt" o:ole="">
                  <v:imagedata r:id="rId120" o:title=""/>
                </v:shape>
                <o:OLEObject Type="Embed" ProgID="AcroExch.Document.DC" ShapeID="_x0000_i1230" DrawAspect="Icon" ObjectID="_1753106771" r:id="rId121"/>
              </w:object>
            </w:r>
          </w:p>
        </w:tc>
      </w:tr>
    </w:tbl>
    <w:p w14:paraId="2C73BAE1" w14:textId="2463D7EF" w:rsidR="00C23AEA" w:rsidRDefault="00C23AEA" w:rsidP="004D1C56">
      <w:pPr>
        <w:pStyle w:val="BodyText"/>
      </w:pPr>
    </w:p>
    <w:p w14:paraId="4BEE6D29" w14:textId="492E5F5D" w:rsidR="00635A57" w:rsidRPr="00BD251E" w:rsidRDefault="00635A57" w:rsidP="0040789E">
      <w:pPr>
        <w:pStyle w:val="Heading3"/>
      </w:pPr>
      <w:r w:rsidRPr="00BD251E">
        <w:t>Slope Tolerance</w:t>
      </w:r>
    </w:p>
    <w:p w14:paraId="32F66F0F" w14:textId="416796FA" w:rsidR="004A3F6F" w:rsidRDefault="00861D50" w:rsidP="004D1C56">
      <w:pPr>
        <w:pStyle w:val="BodyText"/>
        <w:keepNext/>
        <w:keepLines/>
      </w:pPr>
      <w:r>
        <w:t xml:space="preserve">Slope conditions occur in approximately </w:t>
      </w:r>
      <w:r w:rsidR="00AC3AA6">
        <w:t>1</w:t>
      </w:r>
      <w:r w:rsidR="00624510">
        <w:t>0</w:t>
      </w:r>
      <w:r w:rsidR="00AC3AA6">
        <w:t xml:space="preserve">% of all </w:t>
      </w:r>
      <w:r w:rsidR="00332EC2">
        <w:t xml:space="preserve">existing </w:t>
      </w:r>
      <w:r w:rsidR="00AC3AA6">
        <w:t>checkpoints</w:t>
      </w:r>
      <w:r>
        <w:t xml:space="preserve">. </w:t>
      </w:r>
      <w:r w:rsidR="00624510">
        <w:t xml:space="preserve">Any newly constructed checkpoints must be built on a slope of 2% or less. </w:t>
      </w:r>
      <w:r w:rsidR="002767D0">
        <w:t xml:space="preserve">When </w:t>
      </w:r>
      <w:r w:rsidR="004A3F6F">
        <w:t>installing a C</w:t>
      </w:r>
      <w:r w:rsidR="002767D0">
        <w:t>PSS</w:t>
      </w:r>
      <w:r w:rsidR="004A3F6F">
        <w:t xml:space="preserve"> on sloped floors, consideration should be given to how the leveled C</w:t>
      </w:r>
      <w:r w:rsidR="002767D0">
        <w:t>T</w:t>
      </w:r>
      <w:r w:rsidR="004A3F6F">
        <w:t xml:space="preserve"> will interact with the adjacent infeed and exit components. </w:t>
      </w:r>
    </w:p>
    <w:p w14:paraId="35FABB3C" w14:textId="77777777" w:rsidR="001816E9" w:rsidRDefault="001816E9" w:rsidP="004D1C56">
      <w:pPr>
        <w:pStyle w:val="BodyText"/>
        <w:keepNext/>
        <w:keepLines/>
      </w:pPr>
    </w:p>
    <w:p w14:paraId="76154FE9" w14:textId="676DAC62" w:rsidR="00CB0CB3" w:rsidRDefault="00CB0CB3" w:rsidP="004D1C56">
      <w:pPr>
        <w:pStyle w:val="BodyText"/>
        <w:keepNext/>
        <w:keepLines/>
      </w:pPr>
      <w:r>
        <w:t xml:space="preserve">Leveling feet </w:t>
      </w:r>
      <w:r w:rsidR="00861D50">
        <w:t xml:space="preserve">may be used to accommodate sloped floors but </w:t>
      </w:r>
      <w:r>
        <w:t xml:space="preserve">have limited adjustment capability. </w:t>
      </w:r>
      <w:r w:rsidR="00861D50">
        <w:t xml:space="preserve">As a result of this limitation, the </w:t>
      </w:r>
      <w:r>
        <w:t>longer the CPSS lane, the less slope tolerance that can be accommodated</w:t>
      </w:r>
      <w:r w:rsidR="00861D50">
        <w:t xml:space="preserve"> as the </w:t>
      </w:r>
      <w:r w:rsidR="00AC3AA6">
        <w:t>leveling feet</w:t>
      </w:r>
      <w:r>
        <w:t xml:space="preserve"> run out of adjustment h</w:t>
      </w:r>
      <w:r w:rsidR="00861D50">
        <w:t>eight</w:t>
      </w:r>
      <w:r w:rsidR="002767D0">
        <w:t>. Each vendor has a solution for minor slopes</w:t>
      </w:r>
      <w:r w:rsidR="004A3F6F">
        <w:t>.</w:t>
      </w:r>
      <w:r w:rsidR="002767D0">
        <w:t xml:space="preserve"> Please validate prior to any planning or installation by the OEMs.</w:t>
      </w:r>
    </w:p>
    <w:p w14:paraId="5ECBCA60" w14:textId="77777777" w:rsidR="00635A57" w:rsidRDefault="00635A57" w:rsidP="004D1C56">
      <w:pPr>
        <w:pStyle w:val="TSAGraySubHead"/>
        <w:spacing w:after="0"/>
      </w:pPr>
    </w:p>
    <w:tbl>
      <w:tblPr>
        <w:tblStyle w:val="TableGrid"/>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2F2F2" w:themeFill="background1" w:themeFillShade="F2"/>
        <w:tblLook w:val="04A0" w:firstRow="1" w:lastRow="0" w:firstColumn="1" w:lastColumn="0" w:noHBand="0" w:noVBand="1"/>
      </w:tblPr>
      <w:tblGrid>
        <w:gridCol w:w="2685"/>
        <w:gridCol w:w="4811"/>
        <w:gridCol w:w="2574"/>
      </w:tblGrid>
      <w:tr w:rsidR="0023292D" w14:paraId="411EA1A6" w14:textId="77777777" w:rsidTr="001E7E86">
        <w:trPr>
          <w:jc w:val="center"/>
        </w:trPr>
        <w:tc>
          <w:tcPr>
            <w:tcW w:w="1333" w:type="pct"/>
            <w:shd w:val="clear" w:color="auto" w:fill="F2F2F2" w:themeFill="background1" w:themeFillShade="F2"/>
            <w:vAlign w:val="center"/>
          </w:tcPr>
          <w:p w14:paraId="0323E7A4" w14:textId="255FBABA" w:rsidR="0023292D" w:rsidRPr="00C90140" w:rsidRDefault="0023292D" w:rsidP="00347E93">
            <w:pPr>
              <w:pStyle w:val="BasicParagraph"/>
              <w:suppressAutoHyphens/>
              <w:spacing w:after="0" w:line="240" w:lineRule="auto"/>
              <w:jc w:val="center"/>
              <w:rPr>
                <w:rFonts w:ascii="Arial" w:hAnsi="Arial" w:cs="Arial"/>
                <w:b/>
                <w:bCs/>
                <w:color w:val="0070C0"/>
                <w:w w:val="95"/>
                <w:sz w:val="22"/>
                <w:szCs w:val="22"/>
              </w:rPr>
            </w:pPr>
            <w:r>
              <w:rPr>
                <w:rFonts w:ascii="Arial" w:hAnsi="Arial" w:cs="Arial"/>
                <w:b/>
                <w:bCs/>
                <w:color w:val="0070C0"/>
                <w:w w:val="95"/>
                <w:sz w:val="22"/>
                <w:szCs w:val="22"/>
              </w:rPr>
              <w:t>Slope Tolerance Detail</w:t>
            </w:r>
          </w:p>
        </w:tc>
        <w:tc>
          <w:tcPr>
            <w:tcW w:w="2389" w:type="pct"/>
            <w:shd w:val="clear" w:color="auto" w:fill="F2F2F2" w:themeFill="background1" w:themeFillShade="F2"/>
            <w:vAlign w:val="center"/>
          </w:tcPr>
          <w:p w14:paraId="137A2D69" w14:textId="648B2F4F" w:rsidR="0023292D" w:rsidRPr="00C90140" w:rsidRDefault="0023292D" w:rsidP="00347E93">
            <w:pPr>
              <w:spacing w:after="0" w:line="240" w:lineRule="auto"/>
              <w:jc w:val="center"/>
              <w:rPr>
                <w:rFonts w:ascii="Arial Narrow" w:hAnsi="Arial Narrow"/>
                <w:color w:val="365F91"/>
                <w:sz w:val="22"/>
                <w:szCs w:val="22"/>
              </w:rPr>
            </w:pPr>
            <w:r w:rsidRPr="009E5A11">
              <w:rPr>
                <w:rFonts w:ascii="Arial Narrow" w:hAnsi="Arial Narrow"/>
                <w:color w:val="365F91"/>
                <w:sz w:val="22"/>
                <w:szCs w:val="22"/>
              </w:rPr>
              <w:t>OEM-Specific Slope Tolerance Information</w:t>
            </w:r>
          </w:p>
        </w:tc>
        <w:tc>
          <w:tcPr>
            <w:tcW w:w="1278" w:type="pct"/>
            <w:shd w:val="clear" w:color="auto" w:fill="F2F2F2" w:themeFill="background1" w:themeFillShade="F2"/>
            <w:vAlign w:val="center"/>
          </w:tcPr>
          <w:p w14:paraId="512CDCC7" w14:textId="56005820" w:rsidR="0023292D" w:rsidRDefault="0083331B" w:rsidP="00347E93">
            <w:pPr>
              <w:pStyle w:val="BodyText"/>
              <w:jc w:val="center"/>
            </w:pPr>
            <w:r>
              <w:object w:dxaOrig="1520" w:dyaOrig="987" w14:anchorId="20683F5B">
                <v:shape id="_x0000_i1234" type="#_x0000_t75" style="width:76.2pt;height:49.2pt" o:ole="">
                  <v:imagedata r:id="rId122" o:title=""/>
                </v:shape>
                <o:OLEObject Type="Embed" ProgID="AcroExch.Document.DC" ShapeID="_x0000_i1234" DrawAspect="Icon" ObjectID="_1753106772" r:id="rId123"/>
              </w:object>
            </w:r>
          </w:p>
        </w:tc>
      </w:tr>
    </w:tbl>
    <w:p w14:paraId="2C5E0C16" w14:textId="77777777" w:rsidR="00FC5CB7" w:rsidRDefault="00FC5CB7" w:rsidP="00FC5CB7">
      <w:pPr>
        <w:spacing w:after="0"/>
      </w:pPr>
    </w:p>
    <w:p w14:paraId="64C7F158" w14:textId="17F5A120" w:rsidR="00EB3E68" w:rsidRPr="00BD251E" w:rsidRDefault="00EB3E68" w:rsidP="0040789E">
      <w:pPr>
        <w:pStyle w:val="Heading3"/>
      </w:pPr>
      <w:bookmarkStart w:id="119" w:name="_CPSS_Image_Operations/Remote"/>
      <w:bookmarkEnd w:id="119"/>
      <w:r>
        <w:t xml:space="preserve">CPSS </w:t>
      </w:r>
      <w:r w:rsidRPr="00BD251E">
        <w:t>Image Operations</w:t>
      </w:r>
      <w:r w:rsidR="008640E3">
        <w:t>/</w:t>
      </w:r>
      <w:r w:rsidRPr="00BD251E">
        <w:t xml:space="preserve">Remote </w:t>
      </w:r>
      <w:r w:rsidR="00E54098">
        <w:t>Screening</w:t>
      </w:r>
      <w:r w:rsidRPr="00BD251E">
        <w:t xml:space="preserve"> Room</w:t>
      </w:r>
    </w:p>
    <w:p w14:paraId="79DFC8F1" w14:textId="77777777" w:rsidR="007D402A" w:rsidRDefault="00EB3E68" w:rsidP="004D1C56">
      <w:pPr>
        <w:pStyle w:val="BodyText"/>
      </w:pPr>
      <w:bookmarkStart w:id="120" w:name="_Hlk115180393"/>
      <w:bookmarkStart w:id="121" w:name="_Hlk138792565"/>
      <w:r w:rsidRPr="00EA4E3F">
        <w:t xml:space="preserve">The next generation of </w:t>
      </w:r>
      <w:r>
        <w:t>CPSS</w:t>
      </w:r>
      <w:r w:rsidRPr="00EA4E3F">
        <w:t xml:space="preserve"> </w:t>
      </w:r>
      <w:r w:rsidR="002767D0">
        <w:t>should</w:t>
      </w:r>
      <w:r w:rsidRPr="00EA4E3F">
        <w:t xml:space="preserve"> include enhanced resolution to increase throughput per lane. </w:t>
      </w:r>
      <w:r w:rsidR="008C2EDB" w:rsidRPr="008C2EDB">
        <w:t>Cross-lane imaging establishes communications across screening lanes within a single checkpoint.</w:t>
      </w:r>
      <w:r w:rsidR="008C2EDB">
        <w:t xml:space="preserve"> </w:t>
      </w:r>
      <w:r w:rsidR="008C2EDB" w:rsidRPr="008C2EDB">
        <w:t xml:space="preserve">Primary and alternate viewing station operators can share, review, and adjudicate any image from the lanes within a checkpoint providing more effective and efficient flow control, resource use, and throughput. Remote </w:t>
      </w:r>
      <w:r w:rsidR="008C2EDB" w:rsidRPr="008C2EDB">
        <w:lastRenderedPageBreak/>
        <w:t xml:space="preserve">screening enables image review and adjudication for primary screening outside the physical checkpoint area. </w:t>
      </w:r>
      <w:r w:rsidR="008C2EDB" w:rsidRPr="007D402A">
        <w:t xml:space="preserve">Remote screening can occur within an airport and </w:t>
      </w:r>
      <w:r w:rsidR="007D402A">
        <w:t>may occur at offsite locations in the future</w:t>
      </w:r>
      <w:r w:rsidR="008C2EDB" w:rsidRPr="007D402A">
        <w:t>.</w:t>
      </w:r>
      <w:bookmarkEnd w:id="120"/>
      <w:r w:rsidR="007D402A">
        <w:t xml:space="preserve"> </w:t>
      </w:r>
    </w:p>
    <w:bookmarkEnd w:id="121"/>
    <w:p w14:paraId="67603B33" w14:textId="77777777" w:rsidR="007D402A" w:rsidRDefault="007D402A" w:rsidP="004D1C56">
      <w:pPr>
        <w:pStyle w:val="BodyText"/>
      </w:pPr>
    </w:p>
    <w:p w14:paraId="65829947" w14:textId="5AC3884E" w:rsidR="00EB3E68" w:rsidRPr="00EA4E3F" w:rsidRDefault="008C2EDB" w:rsidP="004D1C56">
      <w:pPr>
        <w:pStyle w:val="BodyText"/>
      </w:pPr>
      <w:bookmarkStart w:id="122" w:name="_Hlk138792622"/>
      <w:r>
        <w:t xml:space="preserve">A dedicated room, outside the physical checkpoint where screening is taking place, is provided for </w:t>
      </w:r>
      <w:r w:rsidR="00471DBC">
        <w:t>primary viewing station (P</w:t>
      </w:r>
      <w:r>
        <w:t>VS</w:t>
      </w:r>
      <w:r w:rsidR="00471DBC">
        <w:t>)</w:t>
      </w:r>
      <w:r>
        <w:t xml:space="preserve"> operators to analyze and adjudicate screening images. In addition to providing the same benefits as cross-lane imaging, remote screening incorporates social distancing protocols and may improve officer ability to perform image resolution. </w:t>
      </w:r>
      <w:r w:rsidR="00EB3E68" w:rsidRPr="00EA4E3F">
        <w:t xml:space="preserve">Currently, during peak operation hours, additional bag vetting via remote </w:t>
      </w:r>
      <w:r w:rsidR="00E54098">
        <w:t>screening</w:t>
      </w:r>
      <w:r w:rsidR="00EB3E68" w:rsidRPr="00EA4E3F">
        <w:t xml:space="preserve"> is expected </w:t>
      </w:r>
      <w:r w:rsidR="00D44D2D">
        <w:t>to have additional staffing requirements to accommodate the higher throughput rates</w:t>
      </w:r>
      <w:r w:rsidR="00EB3E68" w:rsidRPr="00EA4E3F">
        <w:t xml:space="preserve">, but assessment of operations is required prior to final determination. Checkpoints of three or more lanes may qualify for remote </w:t>
      </w:r>
      <w:r w:rsidR="00E54098">
        <w:t>screening</w:t>
      </w:r>
      <w:r w:rsidR="00053376">
        <w:t xml:space="preserve"> and all new checkpoints shall include this in their plans</w:t>
      </w:r>
      <w:r w:rsidR="00EB3E68" w:rsidRPr="00EA4E3F">
        <w:t>. Smaller checkpoints in airports with other checkpoints may be included in the shared solution. As part of the ancillary space requirements, the IO</w:t>
      </w:r>
      <w:r w:rsidR="00332EC2">
        <w:t>/</w:t>
      </w:r>
      <w:r w:rsidR="00EB3E68" w:rsidRPr="00EA4E3F">
        <w:t xml:space="preserve"> RR rooms are non-leased space.</w:t>
      </w:r>
      <w:r w:rsidR="00D44D2D">
        <w:t xml:space="preserve"> </w:t>
      </w:r>
    </w:p>
    <w:p w14:paraId="5E3F309A" w14:textId="77777777" w:rsidR="00EB3E68" w:rsidRPr="00EA4E3F" w:rsidRDefault="00EB3E68" w:rsidP="004D1C56">
      <w:pPr>
        <w:pStyle w:val="BodyText"/>
      </w:pPr>
    </w:p>
    <w:p w14:paraId="39386ECB" w14:textId="4F54683E" w:rsidR="00EB3E68" w:rsidRPr="00EA4E3F" w:rsidRDefault="00EB3E68" w:rsidP="0023292D">
      <w:pPr>
        <w:pStyle w:val="BodyText"/>
      </w:pPr>
      <w:r>
        <w:t xml:space="preserve">A CPSS </w:t>
      </w:r>
      <w:r w:rsidRPr="00EA4E3F">
        <w:t>resolution room is expected to be a built-in room, preferably within 100</w:t>
      </w:r>
      <w:r w:rsidR="00C6397F">
        <w:t xml:space="preserve"> feet</w:t>
      </w:r>
      <w:r w:rsidRPr="00EA4E3F">
        <w:t xml:space="preserve"> of the checkpoint and 295</w:t>
      </w:r>
      <w:r w:rsidR="00C6397F">
        <w:t xml:space="preserve"> feet</w:t>
      </w:r>
      <w:r w:rsidRPr="00EA4E3F">
        <w:t xml:space="preserve"> of the </w:t>
      </w:r>
      <w:r w:rsidR="008640E3">
        <w:t>intermediate distribution frame (I</w:t>
      </w:r>
      <w:r w:rsidRPr="00EA4E3F">
        <w:t>DF</w:t>
      </w:r>
      <w:r w:rsidR="008640E3">
        <w:t>)</w:t>
      </w:r>
      <w:r w:rsidRPr="00EA4E3F">
        <w:t xml:space="preserve"> or </w:t>
      </w:r>
      <w:r w:rsidR="008640E3">
        <w:t>main distribution frame (</w:t>
      </w:r>
      <w:r w:rsidRPr="00EA4E3F">
        <w:t>MDF</w:t>
      </w:r>
      <w:r w:rsidR="008640E3">
        <w:t>)</w:t>
      </w:r>
      <w:r w:rsidRPr="00EA4E3F">
        <w:t xml:space="preserve">. The airport is responsible </w:t>
      </w:r>
      <w:r w:rsidR="008640E3">
        <w:t>for</w:t>
      </w:r>
      <w:r w:rsidRPr="00EA4E3F">
        <w:t xml:space="preserve"> build</w:t>
      </w:r>
      <w:r w:rsidR="008640E3">
        <w:t>ing</w:t>
      </w:r>
      <w:r w:rsidRPr="00EA4E3F">
        <w:t xml:space="preserve"> the room, its associated infrastructure, and millwork for the stations. </w:t>
      </w:r>
      <w:bookmarkEnd w:id="122"/>
      <w:r w:rsidRPr="00EA4E3F">
        <w:t xml:space="preserve">Data cable runs from the TSA </w:t>
      </w:r>
      <w:r w:rsidR="008640E3">
        <w:t>IT</w:t>
      </w:r>
      <w:r w:rsidRPr="00EA4E3F">
        <w:t xml:space="preserve"> room for TSA and</w:t>
      </w:r>
      <w:r w:rsidR="00886276">
        <w:t xml:space="preserve"> the</w:t>
      </w:r>
      <w:r w:rsidRPr="00EA4E3F">
        <w:t xml:space="preserve"> </w:t>
      </w:r>
      <w:r>
        <w:t>CPSS</w:t>
      </w:r>
      <w:r w:rsidRPr="00EA4E3F">
        <w:t xml:space="preserve"> vendor must not exceed industry standard. </w:t>
      </w:r>
      <w:r>
        <w:t>CPSS</w:t>
      </w:r>
      <w:r w:rsidRPr="00EA4E3F">
        <w:t xml:space="preserve"> resolution rooms located between two checkpoints can serve both checkpoints. Rooms must have adequate </w:t>
      </w:r>
      <w:r w:rsidR="00886276">
        <w:t xml:space="preserve">HVAC systems </w:t>
      </w:r>
      <w:r w:rsidRPr="00EA4E3F">
        <w:t xml:space="preserve">to handle the equipment and personnel loads. Lighting must be controllable to reduce light levels during active screening. Additional infrastructure is required to support the necessary equipment. Carpet and acoustical tile ceilings are recommended to minimize sound levels. A separate workstation is required for each TSO, with privacy screens between workstations. Each workstation should have a dual </w:t>
      </w:r>
      <w:r w:rsidR="002767D0" w:rsidRPr="00EA4E3F">
        <w:t>flat screen</w:t>
      </w:r>
      <w:r w:rsidRPr="00EA4E3F">
        <w:t xml:space="preserve"> monitor in a flexible configuration and a work surface with drawer storage below.</w:t>
      </w:r>
      <w:r w:rsidR="002767D0">
        <w:t xml:space="preserve"> One supervisor work location in each room should also be planned for.</w:t>
      </w:r>
    </w:p>
    <w:p w14:paraId="44FF3C56" w14:textId="08253BDC" w:rsidR="00EB3E68" w:rsidRPr="00EA4E3F" w:rsidRDefault="00EB3E68" w:rsidP="004D1C56">
      <w:pPr>
        <w:pStyle w:val="BodyText"/>
      </w:pPr>
    </w:p>
    <w:p w14:paraId="0EBA79E0" w14:textId="31D2C802" w:rsidR="00EB3E68" w:rsidRDefault="00EB3E68" w:rsidP="004D1C56">
      <w:pPr>
        <w:pStyle w:val="BodyText"/>
      </w:pPr>
      <w:r w:rsidRPr="00584BE9">
        <w:rPr>
          <w:color w:val="221F1F"/>
        </w:rPr>
        <w:t xml:space="preserve">Example Remote Screening Room layouts are provided in CAD format in Appendix A. </w:t>
      </w:r>
      <w:r w:rsidRPr="00584BE9">
        <w:t>(Appendix A is co-located with this CRPG).</w:t>
      </w:r>
    </w:p>
    <w:p w14:paraId="0CC451AD" w14:textId="77777777" w:rsidR="00EA410A" w:rsidRDefault="00EA410A" w:rsidP="004D1C56">
      <w:pPr>
        <w:pStyle w:val="BodyText"/>
      </w:pPr>
    </w:p>
    <w:p w14:paraId="52CCE638" w14:textId="66E08B78" w:rsidR="00EA410A" w:rsidRPr="00EA4E3F" w:rsidRDefault="00EA410A" w:rsidP="0040789E">
      <w:pPr>
        <w:pStyle w:val="Heading2"/>
      </w:pPr>
      <w:bookmarkStart w:id="123" w:name="_Toc75994581"/>
      <w:bookmarkStart w:id="124" w:name="_Toc141694570"/>
      <w:r>
        <w:t>5-4</w:t>
      </w:r>
      <w:r>
        <w:tab/>
      </w:r>
      <w:r w:rsidRPr="00EA4E3F">
        <w:t>Automated Screening Lanes (ASLs)</w:t>
      </w:r>
      <w:bookmarkEnd w:id="123"/>
      <w:bookmarkEnd w:id="124"/>
    </w:p>
    <w:p w14:paraId="19A8DE18" w14:textId="609FDAEC" w:rsidR="00EA410A" w:rsidRDefault="00EA410A" w:rsidP="004D1C56">
      <w:pPr>
        <w:pStyle w:val="BodyText"/>
      </w:pPr>
      <w:r>
        <w:t xml:space="preserve">ASLs are a property handling system integrated into an existing AT </w:t>
      </w:r>
      <w:r w:rsidR="004A0AD9">
        <w:t>x</w:t>
      </w:r>
      <w:r>
        <w:t>-ray or AT-CT. These are considered legacy systems</w:t>
      </w:r>
      <w:r w:rsidR="002767D0">
        <w:t xml:space="preserve"> and TSA does not deploy them nor will TSA accept them as donation.</w:t>
      </w:r>
      <w:r>
        <w:t xml:space="preserve"> </w:t>
      </w:r>
      <w:r w:rsidR="00AB1156">
        <w:t xml:space="preserve">In place of ASLs, </w:t>
      </w:r>
      <w:r>
        <w:t xml:space="preserve">TSA </w:t>
      </w:r>
      <w:r w:rsidR="00AB1156">
        <w:t>has</w:t>
      </w:r>
      <w:r>
        <w:t xml:space="preserve"> qualif</w:t>
      </w:r>
      <w:r w:rsidR="00AB1156">
        <w:t>ied</w:t>
      </w:r>
      <w:r>
        <w:t xml:space="preserve"> CPSS full system</w:t>
      </w:r>
      <w:r w:rsidR="00AB1156">
        <w:t>s</w:t>
      </w:r>
      <w:r>
        <w:t>, which integrates a Computed Tomography (CT) system with automated bin return capability under the CPSS Program.</w:t>
      </w:r>
    </w:p>
    <w:p w14:paraId="2BE09564" w14:textId="027A5EE4" w:rsidR="003704AA" w:rsidRPr="000520A1" w:rsidRDefault="003704AA" w:rsidP="000520A1">
      <w:pPr>
        <w:pStyle w:val="BodyText"/>
      </w:pPr>
    </w:p>
    <w:p w14:paraId="0188CAC1" w14:textId="00200648" w:rsidR="009E1C6C" w:rsidRPr="00EA4E3F" w:rsidRDefault="009E1C6C" w:rsidP="0040789E">
      <w:pPr>
        <w:pStyle w:val="Heading2"/>
      </w:pPr>
      <w:bookmarkStart w:id="125" w:name="_Toc141694571"/>
      <w:r>
        <w:t>5-</w:t>
      </w:r>
      <w:r w:rsidR="00EA410A">
        <w:t>5</w:t>
      </w:r>
      <w:r>
        <w:tab/>
      </w:r>
      <w:r w:rsidRPr="00EA4E3F">
        <w:t>Walk-Through Metal Detector (WTMD)</w:t>
      </w:r>
      <w:bookmarkEnd w:id="125"/>
    </w:p>
    <w:p w14:paraId="77D70269" w14:textId="125A2C78" w:rsidR="009E1C6C" w:rsidRPr="00EA4E3F" w:rsidRDefault="009E1C6C" w:rsidP="004D1C56">
      <w:pPr>
        <w:pStyle w:val="BodyText"/>
      </w:pPr>
      <w:r w:rsidRPr="00EA4E3F">
        <w:t>The WTMD is used for passenger screening. Only OEM and authorized service providers are certified and authorized by TSA to relocate, recalibrate, service, and relocate the power cord to the opposite leg of the WTMD.</w:t>
      </w:r>
      <w:r w:rsidRPr="00635A57">
        <w:rPr>
          <w:noProof/>
        </w:rPr>
        <w:t xml:space="preserve"> </w:t>
      </w:r>
    </w:p>
    <w:p w14:paraId="0980DFD9" w14:textId="7EA2EEC8" w:rsidR="009E1C6C" w:rsidRPr="00EA4E3F" w:rsidRDefault="009E1C6C" w:rsidP="004D1C56">
      <w:pPr>
        <w:pStyle w:val="BodyText"/>
        <w:spacing w:after="120"/>
      </w:pPr>
      <w:r w:rsidRPr="00EA4E3F">
        <w:t>To minimize environmental and equipment interference with the WTMD, the following guidelines should be applied:</w:t>
      </w:r>
    </w:p>
    <w:p w14:paraId="301839BC" w14:textId="550BAEC4" w:rsidR="009E1C6C" w:rsidRPr="00EA4E3F" w:rsidRDefault="009E1C6C" w:rsidP="004D1C56">
      <w:pPr>
        <w:pStyle w:val="TSA1stBulletRed"/>
        <w:spacing w:line="240" w:lineRule="auto"/>
      </w:pPr>
      <w:r w:rsidRPr="00EA4E3F">
        <w:t xml:space="preserve">Locate a WTMD a minimum of 24 inches away from all electrical fields created by escalators, trains, conveyors, neon fixtures, speakers, transformers, banks of electrical circuit breakers, </w:t>
      </w:r>
      <w:r>
        <w:t xml:space="preserve">buried duct banks, </w:t>
      </w:r>
      <w:r w:rsidRPr="00EA4E3F">
        <w:t>conduit, wire, and receptacles</w:t>
      </w:r>
      <w:r>
        <w:t>,</w:t>
      </w:r>
      <w:r w:rsidRPr="00EA4E3F">
        <w:t xml:space="preserve"> both overhead and beneath the floor. Higher voltages will </w:t>
      </w:r>
      <w:r w:rsidRPr="00EA4E3F">
        <w:lastRenderedPageBreak/>
        <w:t>require additional clearances, and checkpoints should never be located above facility electrical distribution rooms.</w:t>
      </w:r>
      <w:r>
        <w:t xml:space="preserve"> </w:t>
      </w:r>
      <w:r w:rsidRPr="003E5B1C">
        <w:rPr>
          <w:i/>
          <w:iCs/>
        </w:rPr>
        <w:t>(With TSA designer permission, this clearance can be reduced to 18</w:t>
      </w:r>
      <w:r w:rsidR="00F26679">
        <w:rPr>
          <w:i/>
          <w:iCs/>
        </w:rPr>
        <w:t xml:space="preserve"> inches</w:t>
      </w:r>
      <w:r w:rsidRPr="003E5B1C">
        <w:rPr>
          <w:i/>
          <w:iCs/>
        </w:rPr>
        <w:t xml:space="preserve"> under design limitations</w:t>
      </w:r>
      <w:r w:rsidR="002767D0">
        <w:rPr>
          <w:i/>
          <w:iCs/>
        </w:rPr>
        <w:t>, however any reduction is at risk</w:t>
      </w:r>
      <w:r w:rsidRPr="003E5B1C">
        <w:rPr>
          <w:i/>
          <w:iCs/>
        </w:rPr>
        <w:t>)</w:t>
      </w:r>
    </w:p>
    <w:p w14:paraId="2C6BBA17" w14:textId="77777777" w:rsidR="009E1C6C" w:rsidRPr="00EA4E3F" w:rsidRDefault="009E1C6C" w:rsidP="004D1C56">
      <w:pPr>
        <w:pStyle w:val="TSA1stBulletRed"/>
        <w:spacing w:line="240" w:lineRule="auto"/>
      </w:pPr>
      <w:r w:rsidRPr="00EA4E3F">
        <w:t>Minimize interference from metal in surrounding architecture, including floors, floor supports, doors, metallic framing, wall studs, façade systems, and columns.</w:t>
      </w:r>
    </w:p>
    <w:p w14:paraId="3BCEC133" w14:textId="77777777" w:rsidR="009E1C6C" w:rsidRPr="00EA4E3F" w:rsidRDefault="009E1C6C" w:rsidP="004D1C56">
      <w:pPr>
        <w:pStyle w:val="TSA1stBulletRed"/>
        <w:spacing w:line="240" w:lineRule="auto"/>
      </w:pPr>
      <w:r w:rsidRPr="00EA4E3F">
        <w:t>Avoid locating the WTMD across expansion joints or in an area prone to surface vibrations created by equipment above, below, or immediately adjacent to the checkpoint such as baggage conveyors, subway trains, heavy truck traffic, etc.</w:t>
      </w:r>
    </w:p>
    <w:p w14:paraId="05D687E4" w14:textId="309358BF" w:rsidR="009E1C6C" w:rsidRPr="00EA4E3F" w:rsidRDefault="009E1C6C" w:rsidP="004D1C56">
      <w:pPr>
        <w:pStyle w:val="TSA1stBulletRed"/>
        <w:spacing w:line="240" w:lineRule="auto"/>
      </w:pPr>
      <w:r w:rsidRPr="00EA4E3F">
        <w:t>With floating or raised floors</w:t>
      </w:r>
      <w:r w:rsidR="002767D0">
        <w:t xml:space="preserve"> or in modular buildings</w:t>
      </w:r>
      <w:r w:rsidRPr="00EA4E3F">
        <w:t xml:space="preserve">, a minimum of a </w:t>
      </w:r>
      <w:r w:rsidR="00C6397F" w:rsidRPr="00EA4E3F">
        <w:t>10</w:t>
      </w:r>
      <w:r w:rsidR="00C6397F">
        <w:t xml:space="preserve">-foot </w:t>
      </w:r>
      <w:r w:rsidRPr="00EA4E3F">
        <w:t>x</w:t>
      </w:r>
      <w:r w:rsidR="00C6397F">
        <w:t xml:space="preserve"> </w:t>
      </w:r>
      <w:r w:rsidRPr="00EA4E3F">
        <w:t>10</w:t>
      </w:r>
      <w:r w:rsidR="00C6397F">
        <w:t>-foot</w:t>
      </w:r>
      <w:r w:rsidRPr="00EA4E3F">
        <w:t xml:space="preserve"> pad </w:t>
      </w:r>
      <w:r>
        <w:t xml:space="preserve">constructed with </w:t>
      </w:r>
      <w:r w:rsidR="00BC4572">
        <w:t>5-inch-thick</w:t>
      </w:r>
      <w:r>
        <w:t xml:space="preserve"> standard weight concrete </w:t>
      </w:r>
      <w:r w:rsidRPr="00EA4E3F">
        <w:t>will be required under the WTMD to eliminate excessive vibrations.</w:t>
      </w:r>
      <w:r>
        <w:t xml:space="preserve"> Floor pieces should not abut the WTMD.</w:t>
      </w:r>
    </w:p>
    <w:p w14:paraId="1227D873" w14:textId="765CB2C0" w:rsidR="009E1C6C" w:rsidRDefault="009E1C6C" w:rsidP="004D1C56">
      <w:pPr>
        <w:pStyle w:val="TSA1stBulletRed"/>
        <w:spacing w:line="240" w:lineRule="auto"/>
      </w:pPr>
      <w:r w:rsidRPr="00EA4E3F">
        <w:t>When relocating a WTMD, field-verify the receptacle type</w:t>
      </w:r>
      <w:r w:rsidR="002767D0">
        <w:t xml:space="preserve"> (twist lock L5-15 or standard straight blade)</w:t>
      </w:r>
      <w:r w:rsidRPr="00EA4E3F">
        <w:t xml:space="preserve"> to ensure the correct power supply and cord are available in the new location.</w:t>
      </w:r>
    </w:p>
    <w:p w14:paraId="1DA7641C" w14:textId="370E7425" w:rsidR="009E1C6C" w:rsidRDefault="009E1C6C" w:rsidP="004D1C56">
      <w:pPr>
        <w:pStyle w:val="TSA1stBulletRed"/>
        <w:spacing w:line="240" w:lineRule="auto"/>
      </w:pPr>
      <w:r w:rsidRPr="0041498F">
        <w:t xml:space="preserve">The </w:t>
      </w:r>
      <w:r w:rsidR="00BC4572" w:rsidRPr="0041498F">
        <w:t>1</w:t>
      </w:r>
      <w:r w:rsidR="00BC4572">
        <w:t>2-foot</w:t>
      </w:r>
      <w:r w:rsidR="00AB1156">
        <w:t xml:space="preserve"> </w:t>
      </w:r>
      <w:r w:rsidRPr="0041498F">
        <w:t xml:space="preserve">power cord </w:t>
      </w:r>
      <w:r>
        <w:t xml:space="preserve">should be run </w:t>
      </w:r>
      <w:r w:rsidRPr="0041498F">
        <w:t>tight to the barrier on the sterile side adjacent to the WTMD to prevent the cord from being run across passenger egress or TSA work paths where the cord is likely to be a trip hazard or become damaged</w:t>
      </w:r>
    </w:p>
    <w:p w14:paraId="39B83FB8" w14:textId="541D9265" w:rsidR="009E1C6C" w:rsidRDefault="002767D0" w:rsidP="004D1C56">
      <w:pPr>
        <w:pStyle w:val="TSA1stBulletRed"/>
        <w:spacing w:line="240" w:lineRule="auto"/>
      </w:pPr>
      <w:r>
        <w:t xml:space="preserve">They should have </w:t>
      </w:r>
      <w:r w:rsidR="009E1C6C" w:rsidRPr="009F6B59">
        <w:t>separate transformer/rectifier adjacent to the power cord</w:t>
      </w:r>
    </w:p>
    <w:p w14:paraId="6C713C80" w14:textId="38F1D58E" w:rsidR="009E1C6C" w:rsidRDefault="009E1C6C" w:rsidP="00347E93">
      <w:pPr>
        <w:pStyle w:val="TSA1stBulletRed"/>
        <w:spacing w:after="0" w:line="240" w:lineRule="auto"/>
      </w:pPr>
      <w:r w:rsidRPr="00EA4E3F">
        <w:t>Silicone and/or bolt the WTMD to the floor per manufacturer’s specifications by TSA-approved</w:t>
      </w:r>
      <w:r>
        <w:t xml:space="preserve"> </w:t>
      </w:r>
      <w:r w:rsidRPr="00EA4E3F">
        <w:t>technician.</w:t>
      </w:r>
      <w:r>
        <w:t xml:space="preserve"> If the floor is carpeted, the carpet must be cut out and the unit bolted down</w:t>
      </w:r>
      <w:r w:rsidRPr="009F6B59">
        <w:t>.</w:t>
      </w:r>
    </w:p>
    <w:p w14:paraId="309A8DD1" w14:textId="05098E90" w:rsidR="003C7A20" w:rsidRDefault="003C7A20" w:rsidP="00347E93">
      <w:pPr>
        <w:pStyle w:val="TSA1stBulletRed"/>
        <w:numPr>
          <w:ilvl w:val="0"/>
          <w:numId w:val="0"/>
        </w:numPr>
        <w:spacing w:after="0" w:line="240" w:lineRule="auto"/>
        <w:ind w:left="270" w:hanging="270"/>
      </w:pPr>
    </w:p>
    <w:p w14:paraId="5AAEE2BB" w14:textId="7CBC1F41" w:rsidR="003C7A20" w:rsidRDefault="003C7A20" w:rsidP="003C7A20">
      <w:pPr>
        <w:pStyle w:val="TSA1stBulletRed"/>
        <w:numPr>
          <w:ilvl w:val="0"/>
          <w:numId w:val="0"/>
        </w:numPr>
        <w:spacing w:line="240" w:lineRule="auto"/>
        <w:ind w:left="270" w:hanging="270"/>
        <w:jc w:val="center"/>
      </w:pPr>
      <w:r>
        <w:rPr>
          <w:noProof/>
        </w:rPr>
        <w:drawing>
          <wp:inline distT="0" distB="0" distL="0" distR="0" wp14:anchorId="58080DEE" wp14:editId="1F430CFF">
            <wp:extent cx="3318933" cy="3041246"/>
            <wp:effectExtent l="0" t="0" r="0" b="6985"/>
            <wp:docPr id="55" name="Picture 55" descr="left side, Illustration of walk-through metal detector, CEIA HI-EP Plus.&#10;right side, Illustration of walk-through metal detector, CEIA PM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left side, Illustration of walk-through metal detector, CEIA HI-EP Plus.&#10;right side, Illustration of walk-through metal detector, CEIA PMD 2."/>
                    <pic:cNvPicPr/>
                  </pic:nvPicPr>
                  <pic:blipFill>
                    <a:blip r:embed="rId124">
                      <a:extLst>
                        <a:ext uri="{28A0092B-C50C-407E-A947-70E740481C1C}">
                          <a14:useLocalDpi xmlns:a14="http://schemas.microsoft.com/office/drawing/2010/main" val="0"/>
                        </a:ext>
                      </a:extLst>
                    </a:blip>
                    <a:stretch>
                      <a:fillRect/>
                    </a:stretch>
                  </pic:blipFill>
                  <pic:spPr>
                    <a:xfrm>
                      <a:off x="0" y="0"/>
                      <a:ext cx="3335688" cy="3056599"/>
                    </a:xfrm>
                    <a:prstGeom prst="rect">
                      <a:avLst/>
                    </a:prstGeom>
                  </pic:spPr>
                </pic:pic>
              </a:graphicData>
            </a:graphic>
          </wp:inline>
        </w:drawing>
      </w:r>
    </w:p>
    <w:p w14:paraId="4AF495DD" w14:textId="77777777" w:rsidR="00B245BF" w:rsidRDefault="00B245BF" w:rsidP="003C7A20">
      <w:pPr>
        <w:pStyle w:val="TSA1stBulletRed"/>
        <w:numPr>
          <w:ilvl w:val="0"/>
          <w:numId w:val="0"/>
        </w:numPr>
        <w:spacing w:line="240" w:lineRule="auto"/>
        <w:ind w:left="270" w:hanging="270"/>
        <w:jc w:val="center"/>
      </w:pPr>
    </w:p>
    <w:p w14:paraId="678FD069" w14:textId="77777777" w:rsidR="00B245BF" w:rsidRPr="00EA4E3F" w:rsidRDefault="00B245BF" w:rsidP="003C7A20">
      <w:pPr>
        <w:pStyle w:val="TSA1stBulletRed"/>
        <w:numPr>
          <w:ilvl w:val="0"/>
          <w:numId w:val="0"/>
        </w:numPr>
        <w:spacing w:line="240" w:lineRule="auto"/>
        <w:ind w:left="270" w:hanging="270"/>
        <w:jc w:val="center"/>
      </w:pPr>
    </w:p>
    <w:p w14:paraId="49DA0544" w14:textId="708611AE" w:rsidR="009E1C6C" w:rsidRPr="00EA4E3F" w:rsidRDefault="009E1C6C" w:rsidP="0040789E">
      <w:pPr>
        <w:pStyle w:val="Heading2"/>
      </w:pPr>
      <w:bookmarkStart w:id="126" w:name="_Toc141694572"/>
      <w:r>
        <w:lastRenderedPageBreak/>
        <w:t>5-</w:t>
      </w:r>
      <w:r w:rsidR="00EA410A">
        <w:t>6</w:t>
      </w:r>
      <w:r>
        <w:tab/>
      </w:r>
      <w:r w:rsidRPr="00EA4E3F">
        <w:t>Advanced Imaging Technology</w:t>
      </w:r>
      <w:bookmarkEnd w:id="126"/>
    </w:p>
    <w:p w14:paraId="37B990AE" w14:textId="3F6A2A29" w:rsidR="00473D97" w:rsidRPr="00EA4E3F" w:rsidRDefault="00473D97" w:rsidP="004D1C56">
      <w:pPr>
        <w:pStyle w:val="BodyText"/>
      </w:pPr>
      <w:r w:rsidRPr="00EA4E3F">
        <w:t>AIT provides an additional element of passenger screening by being able to detect a broad spectrum of materials concealed on an individual.</w:t>
      </w:r>
      <w:r w:rsidR="00FA7640">
        <w:t xml:space="preserve"> AIT is the primary device used for standard screening. </w:t>
      </w:r>
      <w:r w:rsidR="00505960">
        <w:t xml:space="preserve">The </w:t>
      </w:r>
      <w:r w:rsidRPr="00EA4E3F">
        <w:t>L</w:t>
      </w:r>
      <w:r>
        <w:t>eidos</w:t>
      </w:r>
      <w:r w:rsidRPr="00EA4E3F">
        <w:t xml:space="preserve"> ProVision, whose portal uses millimeter-wave imaging technology similar to the type of waves a cell phone emits to detect items in question</w:t>
      </w:r>
      <w:r w:rsidR="00FA7640">
        <w:t>,</w:t>
      </w:r>
      <w:r w:rsidR="00505960">
        <w:t xml:space="preserve"> is currently deployed in most locations.</w:t>
      </w:r>
    </w:p>
    <w:p w14:paraId="31F97CA2" w14:textId="19C69898" w:rsidR="00473D97" w:rsidRDefault="00473D97" w:rsidP="004D1C56">
      <w:pPr>
        <w:pStyle w:val="BodyText"/>
      </w:pPr>
    </w:p>
    <w:p w14:paraId="30DB6E05" w14:textId="66E02DC6" w:rsidR="00505960" w:rsidRDefault="00473D97" w:rsidP="004D1C56">
      <w:pPr>
        <w:pStyle w:val="BodyText"/>
      </w:pPr>
      <w:r w:rsidRPr="00EA4E3F">
        <w:t>The Rohde &amp; Schwarz (R&amp;S) Q</w:t>
      </w:r>
      <w:r w:rsidR="00471DBC">
        <w:t>uick Personnel Security (Q</w:t>
      </w:r>
      <w:r w:rsidRPr="00EA4E3F">
        <w:t>PS</w:t>
      </w:r>
      <w:r w:rsidR="00471DBC">
        <w:t xml:space="preserve">) </w:t>
      </w:r>
      <w:r w:rsidRPr="00EA4E3F">
        <w:t xml:space="preserve">201 security scanner uses millimeter-wave radio frequency technology to screen passengers. The QPS system requires only a few milliseconds to scan passengers, which can speed checkpoint-screening operations and increase throughput. </w:t>
      </w:r>
    </w:p>
    <w:p w14:paraId="6234F2BC" w14:textId="77777777" w:rsidR="00505960" w:rsidRDefault="00505960" w:rsidP="004D1C56">
      <w:pPr>
        <w:pStyle w:val="BodyText"/>
      </w:pPr>
    </w:p>
    <w:p w14:paraId="02BB958B" w14:textId="429D66CF" w:rsidR="00473D97" w:rsidRPr="00EA4E3F" w:rsidRDefault="00473D97" w:rsidP="004D1C56">
      <w:pPr>
        <w:pStyle w:val="BodyText"/>
      </w:pPr>
      <w:r w:rsidRPr="00EA4E3F">
        <w:t xml:space="preserve">Privacy is protected </w:t>
      </w:r>
      <w:r w:rsidR="00505960">
        <w:t xml:space="preserve">on both systems </w:t>
      </w:r>
      <w:r w:rsidR="007521F3">
        <w:t>through</w:t>
      </w:r>
      <w:r w:rsidRPr="00EA4E3F">
        <w:t xml:space="preserve"> use of a generic outline of a person to indicate to operators the location of an alarm. </w:t>
      </w:r>
    </w:p>
    <w:p w14:paraId="0B9EAC61" w14:textId="753B4C8B" w:rsidR="009E1C6C" w:rsidRPr="00EA4E3F" w:rsidRDefault="009E1C6C" w:rsidP="004D1C56">
      <w:pPr>
        <w:pStyle w:val="BodyText"/>
      </w:pPr>
    </w:p>
    <w:p w14:paraId="29FB5731" w14:textId="20040779" w:rsidR="00473D97" w:rsidRPr="002A02A4" w:rsidRDefault="007521F3" w:rsidP="0040789E">
      <w:pPr>
        <w:pStyle w:val="Heading3"/>
      </w:pPr>
      <w:r>
        <w:t xml:space="preserve">Leidos Provision Installation </w:t>
      </w:r>
    </w:p>
    <w:p w14:paraId="6147AC93" w14:textId="22E80568" w:rsidR="009E1C6C" w:rsidRDefault="00473D97" w:rsidP="004D1C56">
      <w:pPr>
        <w:pStyle w:val="BodyText"/>
      </w:pPr>
      <w:r>
        <w:t>The Leidos</w:t>
      </w:r>
      <w:r w:rsidR="009E1C6C" w:rsidRPr="000B51E8">
        <w:t xml:space="preserve"> ProVision 2 AIT provides the same imaging technology as the ProVision AIT, but in a smaller unit. Designers are recommended to follow the same checkpoint dimensional requirements for the ProVision </w:t>
      </w:r>
      <w:r w:rsidR="00505960">
        <w:t>so the footprint of all machines is accounted for in the checkpoint</w:t>
      </w:r>
      <w:r w:rsidR="009E1C6C" w:rsidRPr="000B51E8">
        <w:t>. The height</w:t>
      </w:r>
      <w:r w:rsidR="005D1F01">
        <w:t xml:space="preserve"> and </w:t>
      </w:r>
      <w:r w:rsidR="009E1C6C" w:rsidRPr="000B51E8">
        <w:t>ceiling clearance requirement</w:t>
      </w:r>
      <w:r w:rsidR="005D1F01">
        <w:t>s</w:t>
      </w:r>
      <w:r w:rsidR="009E1C6C" w:rsidRPr="000B51E8">
        <w:t xml:space="preserve"> for the Provision AIT </w:t>
      </w:r>
      <w:r w:rsidR="005D1F01">
        <w:t xml:space="preserve">are </w:t>
      </w:r>
      <w:r w:rsidR="009E1C6C" w:rsidRPr="000B51E8">
        <w:t>9</w:t>
      </w:r>
      <w:r w:rsidR="00BC4572">
        <w:t xml:space="preserve"> feet</w:t>
      </w:r>
      <w:r w:rsidR="005D1F01">
        <w:t xml:space="preserve"> and </w:t>
      </w:r>
      <w:r w:rsidR="009E1C6C" w:rsidRPr="000B51E8">
        <w:t>9</w:t>
      </w:r>
      <w:r w:rsidR="00BC4572">
        <w:t xml:space="preserve"> feet, </w:t>
      </w:r>
      <w:r w:rsidR="009E1C6C" w:rsidRPr="000B51E8">
        <w:t>3</w:t>
      </w:r>
      <w:r w:rsidR="00BC4572">
        <w:t xml:space="preserve"> inches</w:t>
      </w:r>
      <w:r w:rsidR="005D1F01">
        <w:t xml:space="preserve"> respectively.</w:t>
      </w:r>
      <w:r w:rsidR="009E1C6C" w:rsidRPr="000B51E8">
        <w:t xml:space="preserve"> </w:t>
      </w:r>
      <w:r w:rsidR="005D1F01" w:rsidRPr="000B51E8">
        <w:t>The height</w:t>
      </w:r>
      <w:r w:rsidR="005D1F01">
        <w:t xml:space="preserve"> and </w:t>
      </w:r>
      <w:r w:rsidR="005D1F01" w:rsidRPr="000B51E8">
        <w:t>ceiling clearance requirement</w:t>
      </w:r>
      <w:r w:rsidR="005D1F01">
        <w:t>s</w:t>
      </w:r>
      <w:r w:rsidR="005D1F01" w:rsidRPr="000B51E8">
        <w:t xml:space="preserve"> for the </w:t>
      </w:r>
      <w:r w:rsidR="009E1C6C" w:rsidRPr="000B51E8">
        <w:t xml:space="preserve">Provision 2 AIT </w:t>
      </w:r>
      <w:r w:rsidR="005D1F01">
        <w:t xml:space="preserve">are </w:t>
      </w:r>
      <w:r w:rsidR="009E1C6C" w:rsidRPr="000B51E8">
        <w:t>7</w:t>
      </w:r>
      <w:r w:rsidR="00BC4572">
        <w:t xml:space="preserve"> feet, </w:t>
      </w:r>
      <w:r w:rsidR="009E1C6C" w:rsidRPr="000B51E8">
        <w:t>9</w:t>
      </w:r>
      <w:r w:rsidR="00BC4572">
        <w:t xml:space="preserve"> inches</w:t>
      </w:r>
      <w:r w:rsidR="005D1F01">
        <w:t xml:space="preserve"> and </w:t>
      </w:r>
      <w:r w:rsidR="009E1C6C" w:rsidRPr="000B51E8">
        <w:t>8</w:t>
      </w:r>
      <w:r w:rsidR="00BC4572">
        <w:t xml:space="preserve"> feet</w:t>
      </w:r>
      <w:r w:rsidR="005D1F01">
        <w:t xml:space="preserve"> respectively</w:t>
      </w:r>
      <w:r w:rsidR="009E1C6C" w:rsidRPr="000B51E8">
        <w:t xml:space="preserve">. When possible, the Touch Control Operator Panel (TCOP) should be positioned on the WTMD </w:t>
      </w:r>
      <w:r w:rsidR="007D402A" w:rsidRPr="000B51E8">
        <w:t>side,</w:t>
      </w:r>
      <w:r w:rsidR="009E1C6C" w:rsidRPr="000B51E8">
        <w:t xml:space="preserve"> and the power leg must be on the x-ray side. The TCOP may not be mounted on the control leg</w:t>
      </w:r>
      <w:r w:rsidR="009E1C6C">
        <w:t>.</w:t>
      </w:r>
    </w:p>
    <w:p w14:paraId="0DCC15AE" w14:textId="77777777" w:rsidR="004B061C" w:rsidRDefault="004B061C" w:rsidP="004D1C56">
      <w:pPr>
        <w:pStyle w:val="BodyText"/>
      </w:pPr>
    </w:p>
    <w:p w14:paraId="2339ABED" w14:textId="2996D454" w:rsidR="003D79AE" w:rsidRDefault="003D79AE" w:rsidP="0023292D">
      <w:pPr>
        <w:spacing w:line="240" w:lineRule="auto"/>
        <w:jc w:val="center"/>
        <w:rPr>
          <w:sz w:val="24"/>
          <w:szCs w:val="24"/>
        </w:rPr>
      </w:pPr>
      <w:r>
        <w:rPr>
          <w:noProof/>
          <w:sz w:val="24"/>
          <w:szCs w:val="24"/>
        </w:rPr>
        <w:drawing>
          <wp:inline distT="0" distB="0" distL="0" distR="0" wp14:anchorId="1A5C5902" wp14:editId="1712CA58">
            <wp:extent cx="4910455" cy="2830195"/>
            <wp:effectExtent l="0" t="0" r="4445" b="8255"/>
            <wp:docPr id="57" name="Picture 57" descr="left side, Illustration of advanced imaging technology, Leidos Provision AIT with &#10;Co-Located ETD.&#10;right side, Illustration of advanced imaging technology, Leidos Provision 2 AIT with Co-Located E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left side, Illustration of advanced imaging technology, Leidos Provision AIT with &#10;Co-Located ETD.&#10;right side, Illustration of advanced imaging technology, Leidos Provision 2 AIT with Co-Located ETD."/>
                    <pic:cNvPicPr/>
                  </pic:nvPicPr>
                  <pic:blipFill>
                    <a:blip r:embed="rId125">
                      <a:extLst>
                        <a:ext uri="{28A0092B-C50C-407E-A947-70E740481C1C}">
                          <a14:useLocalDpi xmlns:a14="http://schemas.microsoft.com/office/drawing/2010/main" val="0"/>
                        </a:ext>
                      </a:extLst>
                    </a:blip>
                    <a:stretch>
                      <a:fillRect/>
                    </a:stretch>
                  </pic:blipFill>
                  <pic:spPr>
                    <a:xfrm>
                      <a:off x="0" y="0"/>
                      <a:ext cx="4910455" cy="2830195"/>
                    </a:xfrm>
                    <a:prstGeom prst="rect">
                      <a:avLst/>
                    </a:prstGeom>
                  </pic:spPr>
                </pic:pic>
              </a:graphicData>
            </a:graphic>
          </wp:inline>
        </w:drawing>
      </w:r>
    </w:p>
    <w:p w14:paraId="7DEB3589" w14:textId="6DB4DACE" w:rsidR="009E1C6C" w:rsidRDefault="009E1C6C" w:rsidP="004D1C56">
      <w:pPr>
        <w:pStyle w:val="BodyText"/>
      </w:pPr>
    </w:p>
    <w:p w14:paraId="4371B80A" w14:textId="7C0603A2" w:rsidR="009E1C6C" w:rsidRDefault="009E1C6C" w:rsidP="004B061C">
      <w:pPr>
        <w:pStyle w:val="BodyText"/>
        <w:spacing w:line="235" w:lineRule="auto"/>
      </w:pPr>
      <w:r w:rsidRPr="00EA4E3F">
        <w:t>It is best to provide power for the AIT and corresponding Uninterruptible Power Supply (UPS) from under an adjacent AT</w:t>
      </w:r>
      <w:r w:rsidR="00FA7640">
        <w:t>/CT/CPSS</w:t>
      </w:r>
      <w:r w:rsidRPr="00EA4E3F">
        <w:t xml:space="preserve"> </w:t>
      </w:r>
      <w:r>
        <w:t>x</w:t>
      </w:r>
      <w:r w:rsidRPr="00EA4E3F">
        <w:t>-ray lane. The UPS should be located such that it is not a trip hazard to passengers or to the AIT operator at the Touch Control Operator Panel (TCOP). When</w:t>
      </w:r>
      <w:r>
        <w:t xml:space="preserve"> </w:t>
      </w:r>
      <w:r w:rsidRPr="00EA4E3F">
        <w:t>a barrier is located between the L</w:t>
      </w:r>
      <w:r>
        <w:t>eidos</w:t>
      </w:r>
      <w:r w:rsidRPr="00EA4E3F">
        <w:t xml:space="preserve"> AIT control leg and the AT</w:t>
      </w:r>
      <w:r w:rsidR="003D1EBE">
        <w:t>/CT/CPSS</w:t>
      </w:r>
      <w:r w:rsidRPr="00EA4E3F">
        <w:t>, the AIT power cord (25</w:t>
      </w:r>
      <w:r w:rsidR="00BC4572">
        <w:t>-foot</w:t>
      </w:r>
      <w:r w:rsidRPr="00EA4E3F">
        <w:t xml:space="preserve">) can </w:t>
      </w:r>
      <w:r w:rsidRPr="00EA4E3F">
        <w:lastRenderedPageBreak/>
        <w:t>extend to the receptacle under the infeed or outfeed conveyors of the AT</w:t>
      </w:r>
      <w:r w:rsidR="003D1EBE">
        <w:t>/CT/CPSS</w:t>
      </w:r>
      <w:r w:rsidRPr="00EA4E3F">
        <w:t xml:space="preserve"> along the barrier in an appropriate surface-mounted raceway. In some cases, an ADA gate or a WTMD is located between the </w:t>
      </w:r>
      <w:r>
        <w:t>Leidos</w:t>
      </w:r>
      <w:r w:rsidRPr="00EA4E3F">
        <w:t xml:space="preserve"> AIT control leg and the AT</w:t>
      </w:r>
      <w:r w:rsidR="003D1EBE">
        <w:t>/CT/CPSS</w:t>
      </w:r>
      <w:r w:rsidRPr="00EA4E3F">
        <w:t>. Extending the AIT power cord across passenger flow is a safety hazard and is not acceptable. For the L</w:t>
      </w:r>
      <w:r>
        <w:t>eidos</w:t>
      </w:r>
      <w:r w:rsidRPr="00EA4E3F">
        <w:t xml:space="preserve"> AIT only, when all other options have been exhausted, the unit can be rotated 180</w:t>
      </w:r>
      <w:r>
        <w:rPr>
          <w:rFonts w:ascii="Calibri" w:hAnsi="Calibri" w:cs="Calibri"/>
        </w:rPr>
        <w:t>°</w:t>
      </w:r>
      <w:r w:rsidRPr="00EA4E3F">
        <w:t xml:space="preserve"> to locate</w:t>
      </w:r>
      <w:r>
        <w:t xml:space="preserve"> </w:t>
      </w:r>
      <w:r w:rsidRPr="00EA4E3F">
        <w:t>the control leg adjacent to a barrier so that the cord can be extended along the barrier in an appropriate</w:t>
      </w:r>
      <w:r>
        <w:t xml:space="preserve"> </w:t>
      </w:r>
      <w:r w:rsidRPr="00EA4E3F">
        <w:t>surface-mounted raceway. When there is passenger flow on both sides of the AIT, such as an ADA gate and a WTMD, the</w:t>
      </w:r>
      <w:r>
        <w:t xml:space="preserve"> </w:t>
      </w:r>
      <w:r w:rsidRPr="00EA4E3F">
        <w:t xml:space="preserve">potential exists for tripping, damage to cords, or unplugging of equipment. In this case, a separate power device should be provided for the AIT and co-located </w:t>
      </w:r>
      <w:r>
        <w:t xml:space="preserve">ETD </w:t>
      </w:r>
      <w:r w:rsidRPr="00EA4E3F">
        <w:t>unit. Designers should review and understand the L</w:t>
      </w:r>
      <w:r>
        <w:t>eidos</w:t>
      </w:r>
      <w:r w:rsidRPr="00EA4E3F">
        <w:t xml:space="preserve"> AIT cord lengths to avoid unnecessarily rotating the AIT.</w:t>
      </w:r>
      <w:r>
        <w:t xml:space="preserve"> The 16</w:t>
      </w:r>
      <w:r w:rsidR="00BC4572">
        <w:t xml:space="preserve">-foot, </w:t>
      </w:r>
      <w:r>
        <w:t>0</w:t>
      </w:r>
      <w:r w:rsidR="00BC4572">
        <w:t>-inch</w:t>
      </w:r>
      <w:r>
        <w:t xml:space="preserve"> shipped USB cable can be substituted for a 25</w:t>
      </w:r>
      <w:r w:rsidR="00BC4572">
        <w:t>-foot</w:t>
      </w:r>
      <w:r w:rsidR="003D1EBE">
        <w:t xml:space="preserve"> </w:t>
      </w:r>
      <w:r>
        <w:t>cable in the field if necessary. The power cable shipped with the unit may be replaced with TSA designer approval</w:t>
      </w:r>
      <w:r w:rsidR="00902B0D">
        <w:t>.</w:t>
      </w:r>
    </w:p>
    <w:p w14:paraId="5F78BA08" w14:textId="77777777" w:rsidR="003D1EBE" w:rsidRPr="00EA4E3F" w:rsidRDefault="003D1EBE" w:rsidP="004B061C">
      <w:pPr>
        <w:pStyle w:val="BodyText"/>
        <w:spacing w:line="235" w:lineRule="auto"/>
      </w:pPr>
    </w:p>
    <w:p w14:paraId="402B91F5" w14:textId="520209DA" w:rsidR="009E1C6C" w:rsidRPr="00EA4E3F" w:rsidRDefault="009E1C6C" w:rsidP="004B061C">
      <w:pPr>
        <w:pStyle w:val="BodyText"/>
        <w:spacing w:line="235" w:lineRule="auto"/>
      </w:pPr>
      <w:r w:rsidRPr="00EA4E3F">
        <w:t xml:space="preserve">Designers are reminded to consult </w:t>
      </w:r>
      <w:r w:rsidR="003D1EBE">
        <w:t xml:space="preserve">local building </w:t>
      </w:r>
      <w:r w:rsidRPr="00EA4E3F">
        <w:t>codes</w:t>
      </w:r>
      <w:r w:rsidR="003D1EBE">
        <w:t>, regulations and guidelines</w:t>
      </w:r>
      <w:r w:rsidRPr="00EA4E3F">
        <w:t xml:space="preserve"> within the airport’s jurisdiction to determine the applicability of seismic restraints for all brands. </w:t>
      </w:r>
      <w:r>
        <w:t>M</w:t>
      </w:r>
      <w:r w:rsidRPr="00EA4E3F">
        <w:t>anufacturers have brackets available for purchase</w:t>
      </w:r>
      <w:r>
        <w:t xml:space="preserve"> and use if required by code</w:t>
      </w:r>
      <w:r w:rsidRPr="00EA4E3F">
        <w:t>.</w:t>
      </w:r>
    </w:p>
    <w:p w14:paraId="628B4C87" w14:textId="033FD371" w:rsidR="009E1C6C" w:rsidRPr="00EA4E3F" w:rsidRDefault="009E1C6C" w:rsidP="004B061C">
      <w:pPr>
        <w:pStyle w:val="BodyText"/>
        <w:spacing w:line="235" w:lineRule="auto"/>
      </w:pPr>
    </w:p>
    <w:p w14:paraId="006F2A3E" w14:textId="1C6EE796" w:rsidR="007521F3" w:rsidRPr="002A02A4" w:rsidRDefault="007521F3" w:rsidP="004B061C">
      <w:pPr>
        <w:pStyle w:val="Heading3"/>
        <w:spacing w:line="235" w:lineRule="auto"/>
      </w:pPr>
      <w:r>
        <w:t xml:space="preserve">Rohde and Schwarz QPS Installation </w:t>
      </w:r>
    </w:p>
    <w:p w14:paraId="44B8C97A" w14:textId="1AC070BE" w:rsidR="00441170" w:rsidRDefault="007521F3" w:rsidP="004B061C">
      <w:pPr>
        <w:spacing w:after="0" w:line="235" w:lineRule="auto"/>
        <w:rPr>
          <w:rFonts w:ascii="Times New Roman" w:eastAsia="Times New Roman" w:hAnsi="Times New Roman" w:cs="Times New Roman"/>
          <w:sz w:val="24"/>
          <w:szCs w:val="24"/>
        </w:rPr>
      </w:pPr>
      <w:r w:rsidRPr="00CE4FB3">
        <w:rPr>
          <w:rFonts w:ascii="Times New Roman" w:eastAsia="Times New Roman" w:hAnsi="Times New Roman" w:cs="Times New Roman"/>
          <w:sz w:val="24"/>
          <w:szCs w:val="24"/>
        </w:rPr>
        <w:t>The Rohde &amp; Schwarz (R&amp;S) QPS has several different capabilities that impact design, installation</w:t>
      </w:r>
      <w:r w:rsidR="003629E3">
        <w:rPr>
          <w:rFonts w:ascii="Times New Roman" w:eastAsia="Times New Roman" w:hAnsi="Times New Roman" w:cs="Times New Roman"/>
          <w:sz w:val="24"/>
          <w:szCs w:val="24"/>
        </w:rPr>
        <w:t>,</w:t>
      </w:r>
      <w:r w:rsidRPr="00CE4FB3">
        <w:rPr>
          <w:rFonts w:ascii="Times New Roman" w:eastAsia="Times New Roman" w:hAnsi="Times New Roman" w:cs="Times New Roman"/>
          <w:sz w:val="24"/>
          <w:szCs w:val="24"/>
        </w:rPr>
        <w:t xml:space="preserve"> and use. The height</w:t>
      </w:r>
      <w:r w:rsidR="003D1EBE">
        <w:rPr>
          <w:rFonts w:ascii="Times New Roman" w:eastAsia="Times New Roman" w:hAnsi="Times New Roman" w:cs="Times New Roman"/>
          <w:sz w:val="24"/>
          <w:szCs w:val="24"/>
        </w:rPr>
        <w:t xml:space="preserve"> and </w:t>
      </w:r>
      <w:r w:rsidRPr="00CE4FB3">
        <w:rPr>
          <w:rFonts w:ascii="Times New Roman" w:eastAsia="Times New Roman" w:hAnsi="Times New Roman" w:cs="Times New Roman"/>
          <w:sz w:val="24"/>
          <w:szCs w:val="24"/>
        </w:rPr>
        <w:t>ceiling clearance requirement</w:t>
      </w:r>
      <w:r w:rsidR="003D1EBE">
        <w:rPr>
          <w:rFonts w:ascii="Times New Roman" w:eastAsia="Times New Roman" w:hAnsi="Times New Roman" w:cs="Times New Roman"/>
          <w:sz w:val="24"/>
          <w:szCs w:val="24"/>
        </w:rPr>
        <w:t>s</w:t>
      </w:r>
      <w:r w:rsidRPr="00CE4FB3">
        <w:rPr>
          <w:rFonts w:ascii="Times New Roman" w:eastAsia="Times New Roman" w:hAnsi="Times New Roman" w:cs="Times New Roman"/>
          <w:sz w:val="24"/>
          <w:szCs w:val="24"/>
        </w:rPr>
        <w:t xml:space="preserve"> for the QPS201 </w:t>
      </w:r>
      <w:r w:rsidR="003D1EBE">
        <w:rPr>
          <w:rFonts w:ascii="Times New Roman" w:eastAsia="Times New Roman" w:hAnsi="Times New Roman" w:cs="Times New Roman"/>
          <w:sz w:val="24"/>
          <w:szCs w:val="24"/>
        </w:rPr>
        <w:t>are</w:t>
      </w:r>
      <w:r w:rsidRPr="00CE4FB3">
        <w:rPr>
          <w:rFonts w:ascii="Times New Roman" w:eastAsia="Times New Roman" w:hAnsi="Times New Roman" w:cs="Times New Roman"/>
          <w:sz w:val="24"/>
          <w:szCs w:val="24"/>
        </w:rPr>
        <w:t xml:space="preserve"> 7</w:t>
      </w:r>
      <w:r w:rsidR="00BC4572">
        <w:rPr>
          <w:rFonts w:ascii="Times New Roman" w:eastAsia="Times New Roman" w:hAnsi="Times New Roman" w:cs="Times New Roman"/>
          <w:sz w:val="24"/>
          <w:szCs w:val="24"/>
        </w:rPr>
        <w:t xml:space="preserve"> feet, </w:t>
      </w:r>
      <w:r w:rsidRPr="00CE4FB3">
        <w:rPr>
          <w:rFonts w:ascii="Times New Roman" w:eastAsia="Times New Roman" w:hAnsi="Times New Roman" w:cs="Times New Roman"/>
          <w:sz w:val="24"/>
          <w:szCs w:val="24"/>
        </w:rPr>
        <w:t>6</w:t>
      </w:r>
      <w:r w:rsidR="00BC4572">
        <w:rPr>
          <w:rFonts w:ascii="Times New Roman" w:eastAsia="Times New Roman" w:hAnsi="Times New Roman" w:cs="Times New Roman"/>
          <w:sz w:val="24"/>
          <w:szCs w:val="24"/>
        </w:rPr>
        <w:t xml:space="preserve"> inches</w:t>
      </w:r>
      <w:r w:rsidR="003D1EBE">
        <w:rPr>
          <w:rFonts w:ascii="Times New Roman" w:eastAsia="Times New Roman" w:hAnsi="Times New Roman" w:cs="Times New Roman"/>
          <w:sz w:val="24"/>
          <w:szCs w:val="24"/>
        </w:rPr>
        <w:t xml:space="preserve"> and </w:t>
      </w:r>
      <w:r w:rsidRPr="00CE4FB3">
        <w:rPr>
          <w:rFonts w:ascii="Times New Roman" w:eastAsia="Times New Roman" w:hAnsi="Times New Roman" w:cs="Times New Roman"/>
          <w:sz w:val="24"/>
          <w:szCs w:val="24"/>
        </w:rPr>
        <w:t>8</w:t>
      </w:r>
      <w:r w:rsidR="00297516">
        <w:rPr>
          <w:rFonts w:ascii="Times New Roman" w:eastAsia="Times New Roman" w:hAnsi="Times New Roman" w:cs="Times New Roman"/>
          <w:sz w:val="24"/>
          <w:szCs w:val="24"/>
        </w:rPr>
        <w:t xml:space="preserve"> feet, </w:t>
      </w:r>
      <w:r w:rsidRPr="00CE4FB3">
        <w:rPr>
          <w:rFonts w:ascii="Times New Roman" w:eastAsia="Times New Roman" w:hAnsi="Times New Roman" w:cs="Times New Roman"/>
          <w:sz w:val="24"/>
          <w:szCs w:val="24"/>
        </w:rPr>
        <w:t>6</w:t>
      </w:r>
      <w:r w:rsidR="00297516">
        <w:rPr>
          <w:rFonts w:ascii="Times New Roman" w:eastAsia="Times New Roman" w:hAnsi="Times New Roman" w:cs="Times New Roman"/>
          <w:sz w:val="24"/>
          <w:szCs w:val="24"/>
        </w:rPr>
        <w:t xml:space="preserve"> inches</w:t>
      </w:r>
      <w:r w:rsidR="003D1EBE">
        <w:rPr>
          <w:rFonts w:ascii="Times New Roman" w:eastAsia="Times New Roman" w:hAnsi="Times New Roman" w:cs="Times New Roman"/>
          <w:sz w:val="24"/>
          <w:szCs w:val="24"/>
        </w:rPr>
        <w:t xml:space="preserve"> respectively</w:t>
      </w:r>
      <w:r w:rsidRPr="00CE4FB3">
        <w:rPr>
          <w:rFonts w:ascii="Times New Roman" w:eastAsia="Times New Roman" w:hAnsi="Times New Roman" w:cs="Times New Roman"/>
          <w:sz w:val="24"/>
          <w:szCs w:val="24"/>
        </w:rPr>
        <w:t xml:space="preserve">. The open-air design uses two symmetrical panels, with the primary panel shown with a human-like graphic printed on the front of the panel and the secondary panel facing the back of the person being scanned (R&amp;S Fig 1). </w:t>
      </w:r>
      <w:r w:rsidR="00505960">
        <w:rPr>
          <w:rFonts w:ascii="Times New Roman" w:eastAsia="Times New Roman" w:hAnsi="Times New Roman" w:cs="Times New Roman"/>
          <w:sz w:val="24"/>
          <w:szCs w:val="24"/>
        </w:rPr>
        <w:t>The</w:t>
      </w:r>
      <w:r w:rsidRPr="00CE4FB3">
        <w:rPr>
          <w:rFonts w:ascii="Times New Roman" w:eastAsia="Times New Roman" w:hAnsi="Times New Roman" w:cs="Times New Roman"/>
          <w:sz w:val="24"/>
          <w:szCs w:val="24"/>
        </w:rPr>
        <w:t xml:space="preserve"> floor plate contains wiring between the panels, the power, whether from a mains receptacle or UPS</w:t>
      </w:r>
      <w:r w:rsidR="00505960">
        <w:rPr>
          <w:rFonts w:ascii="Times New Roman" w:eastAsia="Times New Roman" w:hAnsi="Times New Roman" w:cs="Times New Roman"/>
          <w:sz w:val="24"/>
          <w:szCs w:val="24"/>
        </w:rPr>
        <w:t xml:space="preserve">. It </w:t>
      </w:r>
      <w:r w:rsidRPr="00CE4FB3">
        <w:rPr>
          <w:rFonts w:ascii="Times New Roman" w:eastAsia="Times New Roman" w:hAnsi="Times New Roman" w:cs="Times New Roman"/>
          <w:sz w:val="24"/>
          <w:szCs w:val="24"/>
        </w:rPr>
        <w:t>can be supplied from either the primary or secondary side panels, thus providing flexibility for power receptacle location and UPS placement. When using a UPS, it should be placed such that it does not create a tripping hazard or otherwise impede the flow of foot traffic.</w:t>
      </w:r>
    </w:p>
    <w:p w14:paraId="29044C5A" w14:textId="71BDC2C4" w:rsidR="007521F3" w:rsidRPr="00CE4FB3" w:rsidRDefault="007521F3" w:rsidP="004B061C">
      <w:pPr>
        <w:spacing w:after="0" w:line="235" w:lineRule="auto"/>
        <w:rPr>
          <w:rFonts w:ascii="Times New Roman" w:eastAsia="Times New Roman" w:hAnsi="Times New Roman" w:cs="Times New Roman"/>
          <w:sz w:val="24"/>
          <w:szCs w:val="24"/>
        </w:rPr>
      </w:pPr>
    </w:p>
    <w:p w14:paraId="24F1D756" w14:textId="7A084FD6" w:rsidR="007521F3" w:rsidRDefault="009B0984" w:rsidP="004B061C">
      <w:pPr>
        <w:spacing w:after="0" w:line="235"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R&amp;S certified technician </w:t>
      </w:r>
      <w:r w:rsidR="007521F3" w:rsidRPr="00CE4FB3">
        <w:rPr>
          <w:rFonts w:ascii="Times New Roman" w:eastAsia="Times New Roman" w:hAnsi="Times New Roman" w:cs="Times New Roman"/>
          <w:sz w:val="24"/>
          <w:szCs w:val="24"/>
        </w:rPr>
        <w:t xml:space="preserve">can slide </w:t>
      </w:r>
      <w:r>
        <w:rPr>
          <w:rFonts w:ascii="Times New Roman" w:eastAsia="Times New Roman" w:hAnsi="Times New Roman" w:cs="Times New Roman"/>
          <w:sz w:val="24"/>
          <w:szCs w:val="24"/>
        </w:rPr>
        <w:t xml:space="preserve">both the primary and secondary panels </w:t>
      </w:r>
      <w:r w:rsidR="007521F3" w:rsidRPr="00CE4FB3">
        <w:rPr>
          <w:rFonts w:ascii="Times New Roman" w:eastAsia="Times New Roman" w:hAnsi="Times New Roman" w:cs="Times New Roman"/>
          <w:sz w:val="24"/>
          <w:szCs w:val="24"/>
        </w:rPr>
        <w:t xml:space="preserve">across the entire width of the floor plate </w:t>
      </w:r>
      <w:r>
        <w:rPr>
          <w:rFonts w:ascii="Times New Roman" w:eastAsia="Times New Roman" w:hAnsi="Times New Roman" w:cs="Times New Roman"/>
          <w:sz w:val="24"/>
          <w:szCs w:val="24"/>
        </w:rPr>
        <w:t xml:space="preserve">for servicing, </w:t>
      </w:r>
      <w:r w:rsidR="007521F3" w:rsidRPr="00CE4FB3">
        <w:rPr>
          <w:rFonts w:ascii="Times New Roman" w:eastAsia="Times New Roman" w:hAnsi="Times New Roman" w:cs="Times New Roman"/>
          <w:sz w:val="24"/>
          <w:szCs w:val="24"/>
        </w:rPr>
        <w:t>eliminating the need for a service and maintenance clearance zone when positioned adjacent to other equipment or barriers. The minimum distance to adjacent equipment is 4 inches</w:t>
      </w:r>
      <w:r w:rsidR="00505960">
        <w:rPr>
          <w:rFonts w:ascii="Times New Roman" w:eastAsia="Times New Roman" w:hAnsi="Times New Roman" w:cs="Times New Roman"/>
          <w:sz w:val="24"/>
          <w:szCs w:val="24"/>
        </w:rPr>
        <w:t xml:space="preserve"> or the OEM minimal (whichever is greatest) which enables the</w:t>
      </w:r>
      <w:r w:rsidR="007521F3" w:rsidRPr="00CE4FB3">
        <w:rPr>
          <w:rFonts w:ascii="Times New Roman" w:eastAsia="Times New Roman" w:hAnsi="Times New Roman" w:cs="Times New Roman"/>
          <w:sz w:val="24"/>
          <w:szCs w:val="24"/>
        </w:rPr>
        <w:t xml:space="preserve"> QPS systems </w:t>
      </w:r>
      <w:r w:rsidR="00505960">
        <w:rPr>
          <w:rFonts w:ascii="Times New Roman" w:eastAsia="Times New Roman" w:hAnsi="Times New Roman" w:cs="Times New Roman"/>
          <w:sz w:val="24"/>
          <w:szCs w:val="24"/>
        </w:rPr>
        <w:t>to be</w:t>
      </w:r>
      <w:r w:rsidR="007521F3" w:rsidRPr="00CE4FB3">
        <w:rPr>
          <w:rFonts w:ascii="Times New Roman" w:eastAsia="Times New Roman" w:hAnsi="Times New Roman" w:cs="Times New Roman"/>
          <w:sz w:val="24"/>
          <w:szCs w:val="24"/>
        </w:rPr>
        <w:t xml:space="preserve"> placed in side-by-side configurations and against a wall if required.</w:t>
      </w:r>
    </w:p>
    <w:p w14:paraId="35C38345" w14:textId="77777777" w:rsidR="00441170" w:rsidRPr="00CE4FB3" w:rsidRDefault="00441170" w:rsidP="004B061C">
      <w:pPr>
        <w:spacing w:after="0" w:line="235" w:lineRule="auto"/>
        <w:rPr>
          <w:rFonts w:ascii="Times New Roman" w:eastAsia="Times New Roman" w:hAnsi="Times New Roman" w:cs="Times New Roman"/>
          <w:sz w:val="24"/>
          <w:szCs w:val="24"/>
        </w:rPr>
      </w:pPr>
    </w:p>
    <w:p w14:paraId="6CDED262" w14:textId="00162092" w:rsidR="007521F3" w:rsidRDefault="007521F3" w:rsidP="004B061C">
      <w:pPr>
        <w:spacing w:after="0" w:line="235" w:lineRule="auto"/>
        <w:rPr>
          <w:rFonts w:ascii="Times New Roman" w:eastAsia="Times New Roman" w:hAnsi="Times New Roman" w:cs="Times New Roman"/>
          <w:sz w:val="24"/>
          <w:szCs w:val="24"/>
        </w:rPr>
      </w:pPr>
      <w:r w:rsidRPr="00CE4FB3">
        <w:rPr>
          <w:rFonts w:ascii="Times New Roman" w:eastAsia="Times New Roman" w:hAnsi="Times New Roman" w:cs="Times New Roman"/>
          <w:sz w:val="24"/>
          <w:szCs w:val="24"/>
        </w:rPr>
        <w:t xml:space="preserve">The internal distance between the panels is wide enough to comply with ADA requirements for </w:t>
      </w:r>
      <w:r w:rsidR="009B0984" w:rsidRPr="00CE4FB3">
        <w:rPr>
          <w:rFonts w:ascii="Times New Roman" w:eastAsia="Times New Roman" w:hAnsi="Times New Roman" w:cs="Times New Roman"/>
          <w:sz w:val="24"/>
          <w:szCs w:val="24"/>
        </w:rPr>
        <w:t>wheelchair</w:t>
      </w:r>
      <w:r w:rsidRPr="00CE4FB3">
        <w:rPr>
          <w:rFonts w:ascii="Times New Roman" w:eastAsia="Times New Roman" w:hAnsi="Times New Roman" w:cs="Times New Roman"/>
          <w:sz w:val="24"/>
          <w:szCs w:val="24"/>
        </w:rPr>
        <w:t xml:space="preserve"> pass through</w:t>
      </w:r>
      <w:r w:rsidR="00602447">
        <w:rPr>
          <w:rFonts w:ascii="Times New Roman" w:eastAsia="Times New Roman" w:hAnsi="Times New Roman" w:cs="Times New Roman"/>
          <w:sz w:val="24"/>
          <w:szCs w:val="24"/>
        </w:rPr>
        <w:t>.</w:t>
      </w:r>
      <w:r w:rsidRPr="00CE4FB3">
        <w:rPr>
          <w:rFonts w:ascii="Times New Roman" w:eastAsia="Times New Roman" w:hAnsi="Times New Roman" w:cs="Times New Roman"/>
          <w:sz w:val="24"/>
          <w:szCs w:val="24"/>
        </w:rPr>
        <w:t xml:space="preserve"> </w:t>
      </w:r>
      <w:r w:rsidR="00505960">
        <w:rPr>
          <w:rFonts w:ascii="Times New Roman" w:eastAsia="Times New Roman" w:hAnsi="Times New Roman" w:cs="Times New Roman"/>
          <w:sz w:val="24"/>
          <w:szCs w:val="24"/>
        </w:rPr>
        <w:t xml:space="preserve">However, at this time, </w:t>
      </w:r>
      <w:r w:rsidR="009B0984">
        <w:rPr>
          <w:rFonts w:ascii="Times New Roman" w:eastAsia="Times New Roman" w:hAnsi="Times New Roman" w:cs="Times New Roman"/>
          <w:sz w:val="24"/>
          <w:szCs w:val="24"/>
        </w:rPr>
        <w:t xml:space="preserve">separate ADA </w:t>
      </w:r>
      <w:r w:rsidR="00505960">
        <w:rPr>
          <w:rFonts w:ascii="Times New Roman" w:eastAsia="Times New Roman" w:hAnsi="Times New Roman" w:cs="Times New Roman"/>
          <w:sz w:val="24"/>
          <w:szCs w:val="24"/>
        </w:rPr>
        <w:t>access</w:t>
      </w:r>
      <w:r w:rsidR="009B0984">
        <w:rPr>
          <w:rFonts w:ascii="Times New Roman" w:eastAsia="Times New Roman" w:hAnsi="Times New Roman" w:cs="Times New Roman"/>
          <w:sz w:val="24"/>
          <w:szCs w:val="24"/>
        </w:rPr>
        <w:t xml:space="preserve"> is required</w:t>
      </w:r>
      <w:r w:rsidRPr="00CE4FB3">
        <w:rPr>
          <w:rFonts w:ascii="Times New Roman" w:eastAsia="Times New Roman" w:hAnsi="Times New Roman" w:cs="Times New Roman"/>
          <w:sz w:val="24"/>
          <w:szCs w:val="24"/>
        </w:rPr>
        <w:t xml:space="preserve">. </w:t>
      </w:r>
    </w:p>
    <w:p w14:paraId="6BEC2CF2" w14:textId="77777777" w:rsidR="00441170" w:rsidRPr="00CE4FB3" w:rsidRDefault="00441170" w:rsidP="004B061C">
      <w:pPr>
        <w:spacing w:after="0" w:line="235" w:lineRule="auto"/>
        <w:rPr>
          <w:rFonts w:ascii="Times New Roman" w:eastAsia="Times New Roman" w:hAnsi="Times New Roman" w:cs="Times New Roman"/>
          <w:sz w:val="24"/>
          <w:szCs w:val="24"/>
        </w:rPr>
      </w:pPr>
    </w:p>
    <w:p w14:paraId="3B39F921" w14:textId="45200117" w:rsidR="007521F3" w:rsidRDefault="007521F3" w:rsidP="004B061C">
      <w:pPr>
        <w:widowControl w:val="0"/>
        <w:spacing w:after="0" w:line="235" w:lineRule="auto"/>
        <w:rPr>
          <w:rFonts w:ascii="Times New Roman" w:eastAsia="Times New Roman" w:hAnsi="Times New Roman" w:cs="Times New Roman"/>
          <w:sz w:val="24"/>
          <w:szCs w:val="24"/>
        </w:rPr>
      </w:pPr>
      <w:r w:rsidRPr="00CE4FB3">
        <w:rPr>
          <w:rFonts w:ascii="Times New Roman" w:eastAsia="Times New Roman" w:hAnsi="Times New Roman" w:cs="Times New Roman"/>
          <w:sz w:val="24"/>
          <w:szCs w:val="24"/>
        </w:rPr>
        <w:t>With the QPS201, up to four additional resolution stations can be added to the lane for additional throughput during high</w:t>
      </w:r>
      <w:r w:rsidR="006E79B5">
        <w:rPr>
          <w:rFonts w:ascii="Times New Roman" w:eastAsia="Times New Roman" w:hAnsi="Times New Roman" w:cs="Times New Roman"/>
          <w:sz w:val="24"/>
          <w:szCs w:val="24"/>
        </w:rPr>
        <w:t>-</w:t>
      </w:r>
      <w:r w:rsidRPr="006E79B5">
        <w:rPr>
          <w:rFonts w:ascii="Times New Roman" w:eastAsia="Times New Roman" w:hAnsi="Times New Roman" w:cs="Times New Roman"/>
          <w:sz w:val="24"/>
          <w:szCs w:val="24"/>
        </w:rPr>
        <w:t>capacity flows. The resolution stations provide TSA the ability to forward scan results to an area away from the primary screening option to resolve alarms and conduct pat down procedures while continuing to scan additional passengers. The standard TSA operational configuration for the QPS201 includes two resolution stations. The operator control panel receives power directly from the primary panel and all resolution stations can utilize Power over Ethernet (PoE) technology from the QPS, thus eliminating the need for additional power receptacles (see R&amp;S QPS Electrical Design and Physical Design.pdf and R&amp;S QPS Connector Positions.pdf). The operator touchscreen monitor should be electrically connected to the primary panel and positioned so the operator is facing the person being screened.</w:t>
      </w:r>
    </w:p>
    <w:p w14:paraId="06AEF9DC" w14:textId="0D66BCC3" w:rsidR="007521F3" w:rsidRDefault="00D25AED" w:rsidP="00902B0D">
      <w:pPr>
        <w:pStyle w:val="Caption"/>
        <w:rPr>
          <w:rFonts w:ascii="Times New Roman" w:eastAsia="Times New Roman" w:hAnsi="Times New Roman" w:cs="Times New Roman"/>
          <w:color w:val="auto"/>
          <w:sz w:val="24"/>
          <w:szCs w:val="24"/>
        </w:rPr>
      </w:pPr>
      <w:r w:rsidRPr="00D25AED">
        <w:rPr>
          <w:rFonts w:ascii="Times New Roman" w:eastAsia="Times New Roman" w:hAnsi="Times New Roman" w:cs="Times New Roman"/>
          <w:color w:val="auto"/>
          <w:sz w:val="24"/>
          <w:szCs w:val="24"/>
        </w:rPr>
        <w:lastRenderedPageBreak/>
        <w:t xml:space="preserve">For </w:t>
      </w:r>
      <w:r w:rsidR="007521F3" w:rsidRPr="00D25AED">
        <w:rPr>
          <w:rFonts w:ascii="Times New Roman" w:eastAsia="Times New Roman" w:hAnsi="Times New Roman" w:cs="Times New Roman"/>
          <w:color w:val="auto"/>
          <w:sz w:val="24"/>
          <w:szCs w:val="24"/>
        </w:rPr>
        <w:t>design purposes, each QPS201 should have its own dedicated circuit rated for 20amps at 208V with two L6-20 receptacles installed within 25 feet of the installed unit. When using the UPS (recommended by TSA), the design should include a 30amp 208V circuit with a receptacle placed within 10 feet of the UPS installation location. The UPS should be placed within 25 feet of the installed unit.</w:t>
      </w:r>
    </w:p>
    <w:p w14:paraId="0F3F7FF0" w14:textId="77777777" w:rsidR="00195359" w:rsidRPr="00195359" w:rsidRDefault="00195359" w:rsidP="00195359"/>
    <w:p w14:paraId="39F0F842" w14:textId="7E4AF825" w:rsidR="007521F3" w:rsidRDefault="007521F3" w:rsidP="0023292D">
      <w:pPr>
        <w:spacing w:after="0" w:line="240" w:lineRule="auto"/>
        <w:jc w:val="center"/>
      </w:pPr>
      <w:r>
        <w:rPr>
          <w:noProof/>
        </w:rPr>
        <w:drawing>
          <wp:inline distT="0" distB="0" distL="0" distR="0" wp14:anchorId="2B583F7D" wp14:editId="25B4ED2E">
            <wp:extent cx="4598075" cy="2590800"/>
            <wp:effectExtent l="0" t="0" r="0" b="0"/>
            <wp:docPr id="474" name="Picture 474" descr="Illustration of Rohde and Schwarz QPS installation showing primary panel with human-like image and position of operator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Illustration of Rohde and Schwarz QPS installation showing primary panel with human-like image and position of operator control."/>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4607854" cy="2596310"/>
                    </a:xfrm>
                    <a:prstGeom prst="rect">
                      <a:avLst/>
                    </a:prstGeom>
                    <a:noFill/>
                    <a:ln>
                      <a:noFill/>
                    </a:ln>
                  </pic:spPr>
                </pic:pic>
              </a:graphicData>
            </a:graphic>
          </wp:inline>
        </w:drawing>
      </w:r>
    </w:p>
    <w:p w14:paraId="6C70E134" w14:textId="0E10AB97" w:rsidR="007521F3" w:rsidRPr="009E5A11" w:rsidRDefault="007521F3" w:rsidP="0023292D">
      <w:pPr>
        <w:pStyle w:val="Caption"/>
        <w:spacing w:before="60" w:after="240"/>
        <w:jc w:val="center"/>
        <w:rPr>
          <w:i/>
          <w:iCs/>
          <w:sz w:val="20"/>
          <w:szCs w:val="20"/>
        </w:rPr>
      </w:pPr>
      <w:r w:rsidRPr="009E5A11">
        <w:rPr>
          <w:i/>
          <w:iCs/>
          <w:sz w:val="20"/>
          <w:szCs w:val="20"/>
        </w:rPr>
        <w:t>R&amp;S Fig</w:t>
      </w:r>
      <w:r w:rsidR="008322E4" w:rsidRPr="009E5A11">
        <w:rPr>
          <w:i/>
          <w:iCs/>
          <w:sz w:val="20"/>
          <w:szCs w:val="20"/>
        </w:rPr>
        <w:t>ure</w:t>
      </w:r>
      <w:r w:rsidRPr="009E5A11">
        <w:rPr>
          <w:i/>
          <w:iCs/>
          <w:sz w:val="20"/>
          <w:szCs w:val="20"/>
        </w:rPr>
        <w:t xml:space="preserve"> 1</w:t>
      </w:r>
      <w:r w:rsidR="008322E4" w:rsidRPr="009E5A11">
        <w:rPr>
          <w:i/>
          <w:iCs/>
          <w:sz w:val="20"/>
          <w:szCs w:val="20"/>
        </w:rPr>
        <w:t xml:space="preserve">: </w:t>
      </w:r>
      <w:r w:rsidRPr="009E5A11">
        <w:rPr>
          <w:i/>
          <w:iCs/>
          <w:sz w:val="20"/>
          <w:szCs w:val="20"/>
        </w:rPr>
        <w:t xml:space="preserve"> Primary panel with human-like image and position of operator control</w:t>
      </w:r>
    </w:p>
    <w:p w14:paraId="1503BFCC" w14:textId="2547147C" w:rsidR="009E1C6C" w:rsidRPr="002A02A4" w:rsidRDefault="009E1C6C" w:rsidP="0040789E">
      <w:pPr>
        <w:pStyle w:val="Heading3"/>
      </w:pPr>
      <w:bookmarkStart w:id="127" w:name="_Co-located_ETD_at"/>
      <w:bookmarkEnd w:id="127"/>
      <w:r w:rsidRPr="002A02A4">
        <w:t>Co-located ETD at AIT</w:t>
      </w:r>
    </w:p>
    <w:p w14:paraId="4BE1A60A" w14:textId="2B91E572" w:rsidR="009E1C6C" w:rsidRPr="00EA4E3F" w:rsidRDefault="009E1C6C" w:rsidP="004D1C56">
      <w:pPr>
        <w:pStyle w:val="BodyText"/>
      </w:pPr>
      <w:r w:rsidRPr="00EA4E3F">
        <w:t xml:space="preserve">ETD units on a movable stand, cart, or table are located at the exit of the AIT to perform additional screening. The ETD units can be on either side of the AIT exit depending on the location of the power/data. The ETD unit should be fed from the same electrical device as the </w:t>
      </w:r>
      <w:r w:rsidR="00A211B4" w:rsidRPr="00EA4E3F">
        <w:t>AIT but</w:t>
      </w:r>
      <w:r w:rsidRPr="00EA4E3F">
        <w:t xml:space="preserve"> remain separate from the AIT’s dedicated circuit. Designers are advised to provide power and data for the ETD unit when developing construction drawings to provide maximum installation flexibility for the optional ETD function.</w:t>
      </w:r>
    </w:p>
    <w:p w14:paraId="2AAB9890" w14:textId="77777777" w:rsidR="009E1C6C" w:rsidRPr="00EA4E3F" w:rsidRDefault="009E1C6C" w:rsidP="004D1C56">
      <w:pPr>
        <w:pStyle w:val="BodyText"/>
      </w:pPr>
    </w:p>
    <w:p w14:paraId="1408985E" w14:textId="77777777" w:rsidR="009E1C6C" w:rsidRPr="002A02A4" w:rsidRDefault="009E1C6C" w:rsidP="0040789E">
      <w:pPr>
        <w:pStyle w:val="Heading3"/>
      </w:pPr>
      <w:r w:rsidRPr="002A02A4">
        <w:t>Slope Tolerance</w:t>
      </w:r>
    </w:p>
    <w:p w14:paraId="28CA0FA3" w14:textId="09EB9820" w:rsidR="009E1C6C" w:rsidRPr="00EA4E3F" w:rsidRDefault="006E76A1" w:rsidP="004D1C56">
      <w:pPr>
        <w:pStyle w:val="BodyText"/>
      </w:pPr>
      <w:r>
        <w:t xml:space="preserve">The Leidos </w:t>
      </w:r>
      <w:r w:rsidR="009E1C6C" w:rsidRPr="00EA4E3F">
        <w:t xml:space="preserve">AIT can be installed on an inclining or a declining floor within the maximum manufacturer- recommended slope. Depending upon the slope of the surface the system is installed on, the inner floor of the ProVision system will also be at an angle. These tolerances pertain to the technical functionality of the equipment and do not </w:t>
      </w:r>
      <w:r w:rsidR="00A211B4" w:rsidRPr="00EA4E3F">
        <w:t>consider</w:t>
      </w:r>
      <w:r w:rsidR="009E1C6C" w:rsidRPr="00EA4E3F">
        <w:t xml:space="preserve"> building codes or ADA accessibility. To ensure accommodation of ADA passengers, designers should consult enacted codes in the jurisdiction.</w:t>
      </w:r>
    </w:p>
    <w:p w14:paraId="6AC6B09C" w14:textId="77777777" w:rsidR="009E1C6C" w:rsidRPr="00EA4E3F" w:rsidRDefault="009E1C6C" w:rsidP="004D1C56">
      <w:pPr>
        <w:pStyle w:val="BodyText"/>
      </w:pPr>
    </w:p>
    <w:p w14:paraId="63724D0D" w14:textId="7CEC25A9" w:rsidR="009E1C6C" w:rsidRPr="00EA4E3F" w:rsidRDefault="009E1C6C" w:rsidP="004D1C56">
      <w:pPr>
        <w:pStyle w:val="BodyText"/>
        <w:keepNext/>
        <w:spacing w:after="120"/>
      </w:pPr>
      <w:r w:rsidRPr="00EA4E3F">
        <w:t>The L</w:t>
      </w:r>
      <w:r>
        <w:t>eidos</w:t>
      </w:r>
      <w:r w:rsidRPr="00EA4E3F">
        <w:t xml:space="preserve"> ProVision system can be operated as follows</w:t>
      </w:r>
      <w:r w:rsidR="00E36B4E">
        <w:t>:</w:t>
      </w:r>
    </w:p>
    <w:p w14:paraId="3302D9A5" w14:textId="77777777" w:rsidR="009E1C6C" w:rsidRPr="00EA4E3F" w:rsidRDefault="009E1C6C" w:rsidP="004D1C56">
      <w:pPr>
        <w:pStyle w:val="TSA1stBulletRed"/>
        <w:spacing w:line="240" w:lineRule="auto"/>
      </w:pPr>
      <w:r w:rsidRPr="00EA4E3F">
        <w:t>If the floor slope is parallel to passenger travel, the maximum floor slope is 3.6% for an AIT1 and 2.8% for an AIT2.</w:t>
      </w:r>
      <w:r>
        <w:t xml:space="preserve"> Any slope greater than the maximum would require the airport/airline to build platforms to include ADA compliant steps or handrails.</w:t>
      </w:r>
    </w:p>
    <w:p w14:paraId="0F645454" w14:textId="77777777" w:rsidR="009E1C6C" w:rsidRPr="00EA4E3F" w:rsidRDefault="009E1C6C" w:rsidP="004D1C56">
      <w:pPr>
        <w:pStyle w:val="TSA1stBulletRed"/>
        <w:spacing w:line="240" w:lineRule="auto"/>
      </w:pPr>
      <w:r w:rsidRPr="00EA4E3F">
        <w:t>If the floor slope is perpendicular to passenger travel, the L</w:t>
      </w:r>
      <w:r>
        <w:t>eidos</w:t>
      </w:r>
      <w:r w:rsidRPr="00EA4E3F">
        <w:t xml:space="preserve"> AIT cannot be installed unless the unit can be rotated parallel to the slope. This may be possible at checkpoints with unique shapes.</w:t>
      </w:r>
    </w:p>
    <w:p w14:paraId="1703D5A3" w14:textId="39D81825" w:rsidR="009E1C6C" w:rsidRPr="00EA4E3F" w:rsidRDefault="009E1C6C" w:rsidP="000028E7">
      <w:pPr>
        <w:pStyle w:val="TSA1stBulletRed"/>
        <w:keepLines/>
        <w:spacing w:after="0" w:line="240" w:lineRule="auto"/>
        <w:ind w:left="274" w:hanging="274"/>
      </w:pPr>
      <w:r w:rsidRPr="00EA4E3F">
        <w:lastRenderedPageBreak/>
        <w:t xml:space="preserve">At the </w:t>
      </w:r>
      <w:r w:rsidR="00A211B4" w:rsidRPr="00EA4E3F">
        <w:t>maximum</w:t>
      </w:r>
      <w:r w:rsidRPr="00EA4E3F">
        <w:t xml:space="preserve"> 3.6% slope, the internal floor of the L</w:t>
      </w:r>
      <w:r>
        <w:t>eidos</w:t>
      </w:r>
      <w:r w:rsidRPr="00EA4E3F">
        <w:t xml:space="preserve"> AIT would have a 1:20 slope after adjusting the downhill leveling screws to their maximum extension. In the normal scanning position, this is equivalent to standing with one foot elevated approximately 1</w:t>
      </w:r>
      <w:r w:rsidR="00F26679">
        <w:t xml:space="preserve"> inch</w:t>
      </w:r>
      <w:r w:rsidRPr="00EA4E3F">
        <w:t xml:space="preserve"> relative to the other and is not normally noticeable.</w:t>
      </w:r>
    </w:p>
    <w:p w14:paraId="5FD245E5" w14:textId="77777777" w:rsidR="003076A4" w:rsidRDefault="003076A4" w:rsidP="003076A4">
      <w:pPr>
        <w:pStyle w:val="BodyText"/>
      </w:pPr>
    </w:p>
    <w:p w14:paraId="1F12710B" w14:textId="408A8F0D" w:rsidR="007521F3" w:rsidRDefault="009E1C6C" w:rsidP="004D1C56">
      <w:pPr>
        <w:pStyle w:val="BodyText"/>
      </w:pPr>
      <w:r w:rsidRPr="00EA4E3F">
        <w:t>At the upper maximum slopes, compensatory steps such as leveling the machine’s feet and/or adjusting the floor mat position may be necessary. Designers should contact the manufacturer’s representative for more information when installing on a sloped floor</w:t>
      </w:r>
      <w:r w:rsidR="00AB1156">
        <w:t>.</w:t>
      </w:r>
    </w:p>
    <w:p w14:paraId="55831168" w14:textId="77777777" w:rsidR="007521F3" w:rsidRDefault="007521F3" w:rsidP="004D1C56">
      <w:pPr>
        <w:pStyle w:val="BodyText"/>
      </w:pPr>
    </w:p>
    <w:p w14:paraId="3B64872A" w14:textId="56A41DDA" w:rsidR="007521F3" w:rsidRDefault="007521F3" w:rsidP="004D1C56">
      <w:pPr>
        <w:pStyle w:val="BodyText"/>
        <w:keepNext/>
        <w:spacing w:after="120"/>
      </w:pPr>
      <w:r>
        <w:t xml:space="preserve">The </w:t>
      </w:r>
      <w:r w:rsidR="00C2572C">
        <w:t>R&amp;S</w:t>
      </w:r>
      <w:r>
        <w:t xml:space="preserve"> QPS system can be operated as follows:</w:t>
      </w:r>
    </w:p>
    <w:p w14:paraId="5BBCF983" w14:textId="41C53ECD" w:rsidR="007521F3" w:rsidRPr="006E79B5" w:rsidRDefault="007521F3" w:rsidP="008322E4">
      <w:pPr>
        <w:pStyle w:val="BodyText"/>
        <w:spacing w:after="120"/>
      </w:pPr>
      <w:r w:rsidRPr="006E79B5">
        <w:rPr>
          <w:rFonts w:hint="eastAsia"/>
        </w:rPr>
        <w:t>QPS uses an automatic posture recognition algorithm to automatically select the part of the image that</w:t>
      </w:r>
      <w:r w:rsidR="000C2372">
        <w:t xml:space="preserve"> </w:t>
      </w:r>
      <w:r w:rsidRPr="006E79B5">
        <w:rPr>
          <w:rFonts w:hint="eastAsia"/>
        </w:rPr>
        <w:t xml:space="preserve">represents the scanned person. A small slope perpendicular or parallel to the entrance will not affect system performance as the posture recognition automatically compensates for it. The variation of the slightly different orientation of passenger vs panels </w:t>
      </w:r>
      <w:r w:rsidR="00471DBC">
        <w:t>because the</w:t>
      </w:r>
      <w:r w:rsidRPr="006E79B5">
        <w:rPr>
          <w:rFonts w:hint="eastAsia"/>
        </w:rPr>
        <w:t xml:space="preserve"> slope is significantly smaller than the variation of position and orientation of passengers that occur in the field when scanning different persons. While the ground under the floor plate must remain smooth, the QPS has demonstrated to perform over the following conditions:</w:t>
      </w:r>
    </w:p>
    <w:p w14:paraId="4049B113" w14:textId="76317238" w:rsidR="00471DBC" w:rsidRDefault="007521F3" w:rsidP="008322E4">
      <w:pPr>
        <w:pStyle w:val="TSA1stBulletRed"/>
      </w:pPr>
      <w:r w:rsidRPr="00471DBC">
        <w:t>Slope parallel to the entrance of the QPS: +5%, +10%, -5%, -10%</w:t>
      </w:r>
    </w:p>
    <w:p w14:paraId="7A4F5810" w14:textId="238B216C" w:rsidR="007521F3" w:rsidRDefault="007521F3" w:rsidP="008322E4">
      <w:pPr>
        <w:pStyle w:val="TSA1stBulletRed"/>
      </w:pPr>
      <w:r w:rsidRPr="00471DBC">
        <w:t>Slope perpendicular to the entrance of the QPS: +2%, +10%, -2%, -10%</w:t>
      </w:r>
    </w:p>
    <w:p w14:paraId="2B8DFA3C" w14:textId="01C64DCD" w:rsidR="008322E4" w:rsidRPr="008322E4" w:rsidRDefault="008322E4" w:rsidP="008322E4">
      <w:pPr>
        <w:tabs>
          <w:tab w:val="left" w:pos="720"/>
        </w:tabs>
        <w:autoSpaceDE w:val="0"/>
        <w:autoSpaceDN w:val="0"/>
        <w:spacing w:after="0" w:line="240" w:lineRule="auto"/>
        <w:ind w:left="360"/>
        <w:rPr>
          <w:rFonts w:ascii="Times New Roman" w:eastAsia="Times New Roman" w:hAnsi="Times New Roman" w:cs="Times New Roman"/>
          <w:sz w:val="24"/>
          <w:szCs w:val="22"/>
        </w:rPr>
      </w:pPr>
    </w:p>
    <w:tbl>
      <w:tblPr>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2F2F2" w:themeFill="background1" w:themeFillShade="F2"/>
        <w:tblCellMar>
          <w:top w:w="29" w:type="dxa"/>
          <w:left w:w="43" w:type="dxa"/>
          <w:bottom w:w="29" w:type="dxa"/>
          <w:right w:w="43" w:type="dxa"/>
        </w:tblCellMar>
        <w:tblLook w:val="01E0" w:firstRow="1" w:lastRow="1" w:firstColumn="1" w:lastColumn="1" w:noHBand="0" w:noVBand="0"/>
      </w:tblPr>
      <w:tblGrid>
        <w:gridCol w:w="4057"/>
        <w:gridCol w:w="2942"/>
        <w:gridCol w:w="3071"/>
      </w:tblGrid>
      <w:tr w:rsidR="009E1C6C" w:rsidRPr="00DA4CF2" w14:paraId="79CB15CD" w14:textId="77777777" w:rsidTr="001E7E86">
        <w:trPr>
          <w:cantSplit/>
          <w:trHeight w:val="20"/>
          <w:jc w:val="center"/>
        </w:trPr>
        <w:tc>
          <w:tcPr>
            <w:tcW w:w="2014" w:type="pct"/>
            <w:shd w:val="clear" w:color="auto" w:fill="F2F2F2" w:themeFill="background1" w:themeFillShade="F2"/>
            <w:tcMar>
              <w:top w:w="29" w:type="dxa"/>
              <w:left w:w="43" w:type="dxa"/>
              <w:bottom w:w="29" w:type="dxa"/>
              <w:right w:w="43" w:type="dxa"/>
            </w:tcMar>
            <w:vAlign w:val="center"/>
          </w:tcPr>
          <w:p w14:paraId="42F0A63E" w14:textId="77777777" w:rsidR="009E1C6C" w:rsidRPr="001B6ECC" w:rsidRDefault="009E1C6C" w:rsidP="001B6ECC">
            <w:pPr>
              <w:pStyle w:val="BasicParagraph"/>
              <w:suppressAutoHyphens/>
              <w:spacing w:after="0" w:line="240" w:lineRule="auto"/>
              <w:jc w:val="center"/>
              <w:rPr>
                <w:rFonts w:ascii="Arial" w:hAnsi="Arial" w:cs="Arial"/>
                <w:b/>
                <w:bCs/>
                <w:color w:val="0070C0"/>
                <w:w w:val="95"/>
                <w:sz w:val="22"/>
                <w:szCs w:val="22"/>
              </w:rPr>
            </w:pPr>
            <w:r w:rsidRPr="001B6ECC">
              <w:rPr>
                <w:rFonts w:ascii="Arial" w:hAnsi="Arial" w:cs="Arial"/>
                <w:b/>
                <w:bCs/>
                <w:color w:val="0070C0"/>
                <w:w w:val="95"/>
                <w:sz w:val="22"/>
                <w:szCs w:val="22"/>
              </w:rPr>
              <w:t>Leidos Provision AIT</w:t>
            </w:r>
          </w:p>
        </w:tc>
        <w:tc>
          <w:tcPr>
            <w:tcW w:w="1461" w:type="pct"/>
            <w:shd w:val="clear" w:color="auto" w:fill="F2F2F2" w:themeFill="background1" w:themeFillShade="F2"/>
            <w:tcMar>
              <w:top w:w="29" w:type="dxa"/>
              <w:left w:w="43" w:type="dxa"/>
              <w:bottom w:w="29" w:type="dxa"/>
              <w:right w:w="43" w:type="dxa"/>
            </w:tcMar>
            <w:vAlign w:val="center"/>
          </w:tcPr>
          <w:p w14:paraId="25267CB4" w14:textId="77777777" w:rsidR="009E1C6C" w:rsidRPr="008322E4" w:rsidRDefault="009E1C6C" w:rsidP="008322E4">
            <w:pPr>
              <w:pStyle w:val="TableParagraph"/>
              <w:spacing w:after="0" w:line="240" w:lineRule="auto"/>
              <w:ind w:left="48"/>
              <w:jc w:val="center"/>
              <w:rPr>
                <w:color w:val="365F91"/>
                <w:sz w:val="22"/>
                <w:szCs w:val="22"/>
              </w:rPr>
            </w:pPr>
            <w:r w:rsidRPr="008322E4">
              <w:rPr>
                <w:color w:val="365F91"/>
                <w:sz w:val="22"/>
                <w:szCs w:val="22"/>
              </w:rPr>
              <w:t>Configuration Detail</w:t>
            </w:r>
          </w:p>
        </w:tc>
        <w:tc>
          <w:tcPr>
            <w:tcW w:w="1525" w:type="pct"/>
            <w:shd w:val="clear" w:color="auto" w:fill="F2F2F2" w:themeFill="background1" w:themeFillShade="F2"/>
            <w:tcMar>
              <w:top w:w="29" w:type="dxa"/>
              <w:left w:w="43" w:type="dxa"/>
              <w:bottom w:w="29" w:type="dxa"/>
              <w:right w:w="43" w:type="dxa"/>
            </w:tcMar>
            <w:vAlign w:val="center"/>
          </w:tcPr>
          <w:p w14:paraId="508AD99C" w14:textId="7808FABC" w:rsidR="009E1C6C" w:rsidRPr="008322E4" w:rsidRDefault="0083331B" w:rsidP="008322E4">
            <w:pPr>
              <w:pStyle w:val="TableParagraph"/>
              <w:spacing w:after="0" w:line="240" w:lineRule="auto"/>
              <w:jc w:val="center"/>
              <w:rPr>
                <w:sz w:val="22"/>
                <w:szCs w:val="22"/>
              </w:rPr>
            </w:pPr>
            <w:r>
              <w:rPr>
                <w:sz w:val="22"/>
                <w:szCs w:val="22"/>
              </w:rPr>
              <w:object w:dxaOrig="1520" w:dyaOrig="987" w14:anchorId="32725D7C">
                <v:shape id="_x0000_i1238" type="#_x0000_t75" style="width:76.2pt;height:49.2pt" o:ole="">
                  <v:imagedata r:id="rId127" o:title=""/>
                </v:shape>
                <o:OLEObject Type="Embed" ProgID="AcroExch.Document.DC" ShapeID="_x0000_i1238" DrawAspect="Icon" ObjectID="_1753106773" r:id="rId128"/>
              </w:object>
            </w:r>
          </w:p>
        </w:tc>
      </w:tr>
      <w:tr w:rsidR="009E1C6C" w:rsidRPr="00DA4CF2" w14:paraId="45900C4B" w14:textId="77777777" w:rsidTr="001E7E86">
        <w:trPr>
          <w:cantSplit/>
          <w:trHeight w:val="20"/>
          <w:jc w:val="center"/>
        </w:trPr>
        <w:tc>
          <w:tcPr>
            <w:tcW w:w="2014" w:type="pct"/>
            <w:shd w:val="clear" w:color="auto" w:fill="F2F2F2" w:themeFill="background1" w:themeFillShade="F2"/>
            <w:tcMar>
              <w:top w:w="29" w:type="dxa"/>
              <w:left w:w="43" w:type="dxa"/>
              <w:bottom w:w="29" w:type="dxa"/>
              <w:right w:w="43" w:type="dxa"/>
            </w:tcMar>
            <w:vAlign w:val="center"/>
          </w:tcPr>
          <w:p w14:paraId="7F105B65" w14:textId="77777777" w:rsidR="009E1C6C" w:rsidRPr="001B6ECC" w:rsidRDefault="009E1C6C" w:rsidP="001B6ECC">
            <w:pPr>
              <w:pStyle w:val="BasicParagraph"/>
              <w:suppressAutoHyphens/>
              <w:spacing w:after="0" w:line="240" w:lineRule="auto"/>
              <w:jc w:val="center"/>
              <w:rPr>
                <w:rFonts w:ascii="Arial" w:hAnsi="Arial" w:cs="Arial"/>
                <w:b/>
                <w:bCs/>
                <w:color w:val="0070C0"/>
                <w:w w:val="95"/>
                <w:sz w:val="22"/>
                <w:szCs w:val="22"/>
              </w:rPr>
            </w:pPr>
            <w:r w:rsidRPr="001B6ECC">
              <w:rPr>
                <w:rFonts w:ascii="Arial" w:hAnsi="Arial" w:cs="Arial"/>
                <w:b/>
                <w:bCs/>
                <w:color w:val="0070C0"/>
                <w:w w:val="95"/>
                <w:sz w:val="22"/>
                <w:szCs w:val="22"/>
              </w:rPr>
              <w:t>Leidos Provision AIT2</w:t>
            </w:r>
          </w:p>
        </w:tc>
        <w:tc>
          <w:tcPr>
            <w:tcW w:w="1461" w:type="pct"/>
            <w:shd w:val="clear" w:color="auto" w:fill="F2F2F2" w:themeFill="background1" w:themeFillShade="F2"/>
            <w:tcMar>
              <w:top w:w="29" w:type="dxa"/>
              <w:left w:w="43" w:type="dxa"/>
              <w:bottom w:w="29" w:type="dxa"/>
              <w:right w:w="43" w:type="dxa"/>
            </w:tcMar>
            <w:vAlign w:val="center"/>
          </w:tcPr>
          <w:p w14:paraId="318F30B2" w14:textId="77777777" w:rsidR="009E1C6C" w:rsidRPr="008322E4" w:rsidRDefault="009E1C6C" w:rsidP="008322E4">
            <w:pPr>
              <w:pStyle w:val="TableParagraph"/>
              <w:spacing w:after="0" w:line="240" w:lineRule="auto"/>
              <w:ind w:left="48"/>
              <w:jc w:val="center"/>
              <w:rPr>
                <w:color w:val="365F91"/>
                <w:sz w:val="22"/>
                <w:szCs w:val="22"/>
              </w:rPr>
            </w:pPr>
            <w:r w:rsidRPr="008322E4">
              <w:rPr>
                <w:color w:val="365F91"/>
                <w:sz w:val="22"/>
                <w:szCs w:val="22"/>
              </w:rPr>
              <w:t>Configuration Detail</w:t>
            </w:r>
          </w:p>
        </w:tc>
        <w:tc>
          <w:tcPr>
            <w:tcW w:w="1525" w:type="pct"/>
            <w:shd w:val="clear" w:color="auto" w:fill="F2F2F2" w:themeFill="background1" w:themeFillShade="F2"/>
            <w:tcMar>
              <w:top w:w="29" w:type="dxa"/>
              <w:left w:w="43" w:type="dxa"/>
              <w:bottom w:w="29" w:type="dxa"/>
              <w:right w:w="43" w:type="dxa"/>
            </w:tcMar>
            <w:vAlign w:val="center"/>
          </w:tcPr>
          <w:p w14:paraId="5D4BF202" w14:textId="6F3E1DB4" w:rsidR="009E1C6C" w:rsidRPr="008322E4" w:rsidRDefault="00D3437C" w:rsidP="008322E4">
            <w:pPr>
              <w:pStyle w:val="TableParagraph"/>
              <w:spacing w:after="0" w:line="240" w:lineRule="auto"/>
              <w:ind w:left="42"/>
              <w:jc w:val="center"/>
              <w:rPr>
                <w:sz w:val="22"/>
                <w:szCs w:val="22"/>
              </w:rPr>
            </w:pPr>
            <w:r>
              <w:rPr>
                <w:sz w:val="22"/>
                <w:szCs w:val="22"/>
              </w:rPr>
              <w:object w:dxaOrig="1520" w:dyaOrig="987" w14:anchorId="714C7F55">
                <v:shape id="_x0000_i1242" type="#_x0000_t75" style="width:76.2pt;height:49.2pt" o:ole="">
                  <v:imagedata r:id="rId129" o:title=""/>
                </v:shape>
                <o:OLEObject Type="Embed" ProgID="AcroExch.Document.DC" ShapeID="_x0000_i1242" DrawAspect="Icon" ObjectID="_1753106774" r:id="rId130"/>
              </w:object>
            </w:r>
          </w:p>
        </w:tc>
      </w:tr>
      <w:tr w:rsidR="005B2F86" w:rsidRPr="00DA4CF2" w14:paraId="33860A8D" w14:textId="77777777" w:rsidTr="001E7E86">
        <w:trPr>
          <w:cantSplit/>
          <w:trHeight w:val="1176"/>
          <w:jc w:val="center"/>
        </w:trPr>
        <w:tc>
          <w:tcPr>
            <w:tcW w:w="2014" w:type="pct"/>
            <w:vMerge w:val="restart"/>
            <w:shd w:val="clear" w:color="auto" w:fill="F2F2F2" w:themeFill="background1" w:themeFillShade="F2"/>
            <w:tcMar>
              <w:top w:w="29" w:type="dxa"/>
              <w:left w:w="43" w:type="dxa"/>
              <w:bottom w:w="29" w:type="dxa"/>
              <w:right w:w="43" w:type="dxa"/>
            </w:tcMar>
            <w:vAlign w:val="center"/>
          </w:tcPr>
          <w:p w14:paraId="0F1D9872" w14:textId="1CC1A472" w:rsidR="005B2F86" w:rsidRPr="001B6ECC" w:rsidRDefault="005B2F86" w:rsidP="001B6ECC">
            <w:pPr>
              <w:pStyle w:val="BasicParagraph"/>
              <w:suppressAutoHyphens/>
              <w:spacing w:after="0" w:line="240" w:lineRule="auto"/>
              <w:jc w:val="center"/>
              <w:rPr>
                <w:rFonts w:ascii="Arial" w:hAnsi="Arial" w:cs="Arial"/>
                <w:b/>
                <w:bCs/>
                <w:color w:val="0070C0"/>
                <w:w w:val="95"/>
                <w:sz w:val="22"/>
                <w:szCs w:val="22"/>
              </w:rPr>
            </w:pPr>
            <w:r w:rsidRPr="001B6ECC">
              <w:rPr>
                <w:rFonts w:ascii="Arial" w:hAnsi="Arial" w:cs="Arial"/>
                <w:b/>
                <w:bCs/>
                <w:color w:val="0070C0"/>
                <w:w w:val="95"/>
                <w:sz w:val="22"/>
                <w:szCs w:val="22"/>
              </w:rPr>
              <w:t>Rohde &amp; Schwarz QPS201</w:t>
            </w:r>
          </w:p>
        </w:tc>
        <w:tc>
          <w:tcPr>
            <w:tcW w:w="1461" w:type="pct"/>
            <w:shd w:val="clear" w:color="auto" w:fill="F2F2F2" w:themeFill="background1" w:themeFillShade="F2"/>
            <w:tcMar>
              <w:top w:w="29" w:type="dxa"/>
              <w:left w:w="43" w:type="dxa"/>
              <w:bottom w:w="29" w:type="dxa"/>
              <w:right w:w="43" w:type="dxa"/>
            </w:tcMar>
            <w:vAlign w:val="center"/>
          </w:tcPr>
          <w:p w14:paraId="7D6E0A07" w14:textId="50560D42" w:rsidR="005B2F86" w:rsidRPr="008322E4" w:rsidRDefault="005B2F86" w:rsidP="008322E4">
            <w:pPr>
              <w:pStyle w:val="TableParagraph"/>
              <w:spacing w:after="0" w:line="240" w:lineRule="auto"/>
              <w:ind w:left="48"/>
              <w:jc w:val="center"/>
              <w:rPr>
                <w:color w:val="365F91"/>
                <w:sz w:val="22"/>
                <w:szCs w:val="22"/>
              </w:rPr>
            </w:pPr>
            <w:r w:rsidRPr="008322E4">
              <w:rPr>
                <w:color w:val="365F91"/>
                <w:sz w:val="22"/>
                <w:szCs w:val="22"/>
              </w:rPr>
              <w:t>Specifications</w:t>
            </w:r>
          </w:p>
        </w:tc>
        <w:tc>
          <w:tcPr>
            <w:tcW w:w="1525" w:type="pct"/>
            <w:shd w:val="clear" w:color="auto" w:fill="F2F2F2" w:themeFill="background1" w:themeFillShade="F2"/>
            <w:tcMar>
              <w:top w:w="29" w:type="dxa"/>
              <w:left w:w="43" w:type="dxa"/>
              <w:bottom w:w="29" w:type="dxa"/>
              <w:right w:w="43" w:type="dxa"/>
            </w:tcMar>
            <w:vAlign w:val="center"/>
          </w:tcPr>
          <w:p w14:paraId="0183ACBA" w14:textId="7BAB5CCD" w:rsidR="005B2F86" w:rsidRPr="008322E4" w:rsidRDefault="00D3437C" w:rsidP="008322E4">
            <w:pPr>
              <w:pStyle w:val="TableParagraph"/>
              <w:spacing w:after="0" w:line="240" w:lineRule="auto"/>
              <w:ind w:left="42"/>
              <w:jc w:val="center"/>
              <w:rPr>
                <w:sz w:val="22"/>
                <w:szCs w:val="22"/>
              </w:rPr>
            </w:pPr>
            <w:r>
              <w:rPr>
                <w:sz w:val="22"/>
                <w:szCs w:val="22"/>
              </w:rPr>
              <w:object w:dxaOrig="1520" w:dyaOrig="987" w14:anchorId="781412D7">
                <v:shape id="_x0000_i1246" type="#_x0000_t75" style="width:76.2pt;height:49.2pt" o:ole="">
                  <v:imagedata r:id="rId131" o:title=""/>
                </v:shape>
                <o:OLEObject Type="Embed" ProgID="AcroExch.Document.DC" ShapeID="_x0000_i1246" DrawAspect="Icon" ObjectID="_1753106775" r:id="rId132"/>
              </w:object>
            </w:r>
          </w:p>
        </w:tc>
      </w:tr>
      <w:tr w:rsidR="005B2F86" w:rsidRPr="00DA4CF2" w14:paraId="2E0B5E63" w14:textId="77777777" w:rsidTr="001E7E86">
        <w:trPr>
          <w:cantSplit/>
          <w:trHeight w:val="20"/>
          <w:jc w:val="center"/>
        </w:trPr>
        <w:tc>
          <w:tcPr>
            <w:tcW w:w="2014" w:type="pct"/>
            <w:vMerge/>
            <w:shd w:val="clear" w:color="auto" w:fill="F2F2F2" w:themeFill="background1" w:themeFillShade="F2"/>
            <w:tcMar>
              <w:top w:w="29" w:type="dxa"/>
              <w:left w:w="43" w:type="dxa"/>
              <w:bottom w:w="29" w:type="dxa"/>
              <w:right w:w="43" w:type="dxa"/>
            </w:tcMar>
            <w:vAlign w:val="center"/>
          </w:tcPr>
          <w:p w14:paraId="0C363F36" w14:textId="15454054" w:rsidR="005B2F86" w:rsidRPr="001B6ECC" w:rsidRDefault="005B2F86" w:rsidP="001B6ECC">
            <w:pPr>
              <w:pStyle w:val="BasicParagraph"/>
              <w:suppressAutoHyphens/>
              <w:spacing w:after="0" w:line="240" w:lineRule="auto"/>
              <w:jc w:val="center"/>
              <w:rPr>
                <w:rFonts w:ascii="Arial" w:hAnsi="Arial" w:cs="Arial"/>
                <w:b/>
                <w:bCs/>
                <w:color w:val="0070C0"/>
                <w:w w:val="95"/>
                <w:sz w:val="22"/>
                <w:szCs w:val="22"/>
              </w:rPr>
            </w:pPr>
          </w:p>
        </w:tc>
        <w:tc>
          <w:tcPr>
            <w:tcW w:w="1461" w:type="pct"/>
            <w:shd w:val="clear" w:color="auto" w:fill="F2F2F2" w:themeFill="background1" w:themeFillShade="F2"/>
            <w:tcMar>
              <w:top w:w="29" w:type="dxa"/>
              <w:left w:w="43" w:type="dxa"/>
              <w:bottom w:w="29" w:type="dxa"/>
              <w:right w:w="43" w:type="dxa"/>
            </w:tcMar>
            <w:vAlign w:val="center"/>
          </w:tcPr>
          <w:p w14:paraId="1823C0D4" w14:textId="504EE675" w:rsidR="005B2F86" w:rsidRPr="008322E4" w:rsidRDefault="005B2F86" w:rsidP="008322E4">
            <w:pPr>
              <w:pStyle w:val="TableParagraph"/>
              <w:spacing w:after="0" w:line="240" w:lineRule="auto"/>
              <w:ind w:left="48"/>
              <w:jc w:val="center"/>
              <w:rPr>
                <w:color w:val="365F91"/>
                <w:sz w:val="22"/>
                <w:szCs w:val="22"/>
              </w:rPr>
            </w:pPr>
            <w:r w:rsidRPr="008322E4">
              <w:rPr>
                <w:color w:val="365F91"/>
                <w:sz w:val="22"/>
                <w:szCs w:val="22"/>
              </w:rPr>
              <w:t>Connector Positions</w:t>
            </w:r>
          </w:p>
        </w:tc>
        <w:tc>
          <w:tcPr>
            <w:tcW w:w="1525" w:type="pct"/>
            <w:shd w:val="clear" w:color="auto" w:fill="F2F2F2" w:themeFill="background1" w:themeFillShade="F2"/>
            <w:tcMar>
              <w:top w:w="29" w:type="dxa"/>
              <w:left w:w="43" w:type="dxa"/>
              <w:bottom w:w="29" w:type="dxa"/>
              <w:right w:w="43" w:type="dxa"/>
            </w:tcMar>
            <w:vAlign w:val="center"/>
          </w:tcPr>
          <w:p w14:paraId="2EA9400F" w14:textId="6CFE6ECB" w:rsidR="005B2F86" w:rsidRPr="008322E4" w:rsidRDefault="00D3437C" w:rsidP="008322E4">
            <w:pPr>
              <w:pStyle w:val="TableParagraph"/>
              <w:spacing w:after="0" w:line="240" w:lineRule="auto"/>
              <w:ind w:left="42"/>
              <w:jc w:val="center"/>
              <w:rPr>
                <w:sz w:val="22"/>
                <w:szCs w:val="22"/>
              </w:rPr>
            </w:pPr>
            <w:r>
              <w:rPr>
                <w:sz w:val="22"/>
                <w:szCs w:val="22"/>
              </w:rPr>
              <w:object w:dxaOrig="1520" w:dyaOrig="987" w14:anchorId="77ED5F79">
                <v:shape id="_x0000_i1248" type="#_x0000_t75" style="width:76.2pt;height:49.2pt" o:ole="">
                  <v:imagedata r:id="rId133" o:title=""/>
                </v:shape>
                <o:OLEObject Type="Embed" ProgID="AcroExch.Document.DC" ShapeID="_x0000_i1248" DrawAspect="Icon" ObjectID="_1753106776" r:id="rId134"/>
              </w:object>
            </w:r>
          </w:p>
        </w:tc>
      </w:tr>
      <w:tr w:rsidR="005B2F86" w:rsidRPr="00DA4CF2" w14:paraId="1BBE438E" w14:textId="77777777" w:rsidTr="001E7E86">
        <w:trPr>
          <w:cantSplit/>
          <w:trHeight w:val="20"/>
          <w:jc w:val="center"/>
        </w:trPr>
        <w:tc>
          <w:tcPr>
            <w:tcW w:w="2014" w:type="pct"/>
            <w:vMerge/>
            <w:shd w:val="clear" w:color="auto" w:fill="F2F2F2" w:themeFill="background1" w:themeFillShade="F2"/>
            <w:tcMar>
              <w:top w:w="29" w:type="dxa"/>
              <w:left w:w="43" w:type="dxa"/>
              <w:bottom w:w="29" w:type="dxa"/>
              <w:right w:w="43" w:type="dxa"/>
            </w:tcMar>
            <w:vAlign w:val="center"/>
          </w:tcPr>
          <w:p w14:paraId="62A8509C" w14:textId="77777777" w:rsidR="005B2F86" w:rsidRPr="001B6ECC" w:rsidRDefault="005B2F86" w:rsidP="001B6ECC">
            <w:pPr>
              <w:pStyle w:val="BasicParagraph"/>
              <w:suppressAutoHyphens/>
              <w:spacing w:after="0" w:line="240" w:lineRule="auto"/>
              <w:jc w:val="center"/>
              <w:rPr>
                <w:rFonts w:ascii="Arial" w:hAnsi="Arial" w:cs="Arial"/>
                <w:b/>
                <w:bCs/>
                <w:color w:val="0070C0"/>
                <w:w w:val="95"/>
                <w:sz w:val="22"/>
                <w:szCs w:val="22"/>
              </w:rPr>
            </w:pPr>
          </w:p>
        </w:tc>
        <w:tc>
          <w:tcPr>
            <w:tcW w:w="1461" w:type="pct"/>
            <w:shd w:val="clear" w:color="auto" w:fill="F2F2F2" w:themeFill="background1" w:themeFillShade="F2"/>
            <w:tcMar>
              <w:top w:w="29" w:type="dxa"/>
              <w:left w:w="43" w:type="dxa"/>
              <w:bottom w:w="29" w:type="dxa"/>
              <w:right w:w="43" w:type="dxa"/>
            </w:tcMar>
            <w:vAlign w:val="center"/>
          </w:tcPr>
          <w:p w14:paraId="6E296568" w14:textId="5F5113FB" w:rsidR="005B2F86" w:rsidRPr="008322E4" w:rsidRDefault="005B2F86" w:rsidP="008322E4">
            <w:pPr>
              <w:pStyle w:val="TableParagraph"/>
              <w:spacing w:after="0" w:line="240" w:lineRule="auto"/>
              <w:ind w:left="48"/>
              <w:jc w:val="center"/>
              <w:rPr>
                <w:color w:val="365F91"/>
                <w:sz w:val="22"/>
                <w:szCs w:val="22"/>
              </w:rPr>
            </w:pPr>
            <w:r w:rsidRPr="008322E4">
              <w:rPr>
                <w:color w:val="365F91"/>
                <w:sz w:val="22"/>
                <w:szCs w:val="22"/>
              </w:rPr>
              <w:t>Layout</w:t>
            </w:r>
          </w:p>
        </w:tc>
        <w:tc>
          <w:tcPr>
            <w:tcW w:w="1525" w:type="pct"/>
            <w:shd w:val="clear" w:color="auto" w:fill="F2F2F2" w:themeFill="background1" w:themeFillShade="F2"/>
            <w:tcMar>
              <w:top w:w="29" w:type="dxa"/>
              <w:left w:w="43" w:type="dxa"/>
              <w:bottom w:w="29" w:type="dxa"/>
              <w:right w:w="43" w:type="dxa"/>
            </w:tcMar>
            <w:vAlign w:val="center"/>
          </w:tcPr>
          <w:p w14:paraId="452446D5" w14:textId="3123D135" w:rsidR="005B2F86" w:rsidRPr="008322E4" w:rsidRDefault="00C5429F" w:rsidP="008322E4">
            <w:pPr>
              <w:pStyle w:val="TableParagraph"/>
              <w:spacing w:after="0" w:line="240" w:lineRule="auto"/>
              <w:ind w:left="42"/>
              <w:jc w:val="center"/>
              <w:rPr>
                <w:sz w:val="22"/>
                <w:szCs w:val="22"/>
              </w:rPr>
            </w:pPr>
            <w:r>
              <w:rPr>
                <w:sz w:val="22"/>
                <w:szCs w:val="22"/>
              </w:rPr>
              <w:object w:dxaOrig="1520" w:dyaOrig="987" w14:anchorId="142A9E5A">
                <v:shape id="_x0000_i1254" type="#_x0000_t75" style="width:76.2pt;height:49.2pt" o:ole="">
                  <v:imagedata r:id="rId135" o:title=""/>
                </v:shape>
                <o:OLEObject Type="Embed" ProgID="AcroExch.Document.DC" ShapeID="_x0000_i1254" DrawAspect="Icon" ObjectID="_1753106777" r:id="rId136"/>
              </w:object>
            </w:r>
          </w:p>
        </w:tc>
      </w:tr>
    </w:tbl>
    <w:p w14:paraId="36AC496C" w14:textId="5A8CEC2E" w:rsidR="009E1C6C" w:rsidRDefault="009E1C6C" w:rsidP="004D1C56">
      <w:pPr>
        <w:pStyle w:val="BodyText"/>
      </w:pPr>
    </w:p>
    <w:p w14:paraId="093989AC" w14:textId="38032621" w:rsidR="009E1C6C" w:rsidRPr="00EA4E3F" w:rsidRDefault="009E1C6C" w:rsidP="0040789E">
      <w:pPr>
        <w:pStyle w:val="Heading2"/>
      </w:pPr>
      <w:bookmarkStart w:id="128" w:name="_Toc141694573"/>
      <w:r>
        <w:lastRenderedPageBreak/>
        <w:t>5-</w:t>
      </w:r>
      <w:r w:rsidR="00E57598">
        <w:t>7</w:t>
      </w:r>
      <w:r>
        <w:tab/>
      </w:r>
      <w:r w:rsidRPr="00EA4E3F">
        <w:t>Divest Table</w:t>
      </w:r>
      <w:r>
        <w:t>/Divest Automation</w:t>
      </w:r>
      <w:bookmarkEnd w:id="128"/>
    </w:p>
    <w:p w14:paraId="7F634912" w14:textId="46AA3479" w:rsidR="009E1C6C" w:rsidRDefault="00434958" w:rsidP="00434958">
      <w:pPr>
        <w:pStyle w:val="BodyText"/>
        <w:keepNext/>
        <w:keepLines/>
      </w:pPr>
      <w:r w:rsidRPr="00CA6322">
        <w:rPr>
          <w:noProof/>
        </w:rPr>
        <w:drawing>
          <wp:anchor distT="0" distB="182880" distL="274320" distR="114300" simplePos="0" relativeHeight="251682304" behindDoc="0" locked="0" layoutInCell="1" allowOverlap="1" wp14:anchorId="72FFAD29" wp14:editId="6FBA73DA">
            <wp:simplePos x="0" y="0"/>
            <wp:positionH relativeFrom="margin">
              <wp:posOffset>4742180</wp:posOffset>
            </wp:positionH>
            <wp:positionV relativeFrom="paragraph">
              <wp:posOffset>82228</wp:posOffset>
            </wp:positionV>
            <wp:extent cx="1645920" cy="1453896"/>
            <wp:effectExtent l="19050" t="19050" r="11430" b="13335"/>
            <wp:wrapSquare wrapText="bothSides"/>
            <wp:docPr id="22" name="Picture 22" descr="Photo of a divest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hoto of a divest table."/>
                    <pic:cNvPicPr>
                      <a:picLocks noChangeAspect="1" noChangeArrowheads="1"/>
                    </pic:cNvPicPr>
                  </pic:nvPicPr>
                  <pic:blipFill rotWithShape="1">
                    <a:blip r:embed="rId137" cstate="screen">
                      <a:extLst>
                        <a:ext uri="{28A0092B-C50C-407E-A947-70E740481C1C}">
                          <a14:useLocalDpi xmlns:a14="http://schemas.microsoft.com/office/drawing/2010/main"/>
                        </a:ext>
                      </a:extLst>
                    </a:blip>
                    <a:srcRect l="6048" t="11253" r="7354"/>
                    <a:stretch/>
                  </pic:blipFill>
                  <pic:spPr bwMode="auto">
                    <a:xfrm>
                      <a:off x="0" y="0"/>
                      <a:ext cx="1645920" cy="1453896"/>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1C6C">
        <w:t>With AT and AT-CT, d</w:t>
      </w:r>
      <w:r w:rsidR="009E1C6C" w:rsidRPr="00EA4E3F">
        <w:t>ivest tables are provided for passengers to stage their bins side-by-side so</w:t>
      </w:r>
      <w:r w:rsidR="009E1C6C">
        <w:t xml:space="preserve"> that</w:t>
      </w:r>
      <w:r w:rsidR="009E1C6C" w:rsidRPr="00EA4E3F">
        <w:t xml:space="preserve"> they can deposit their personal items into the bins. The divest table allows passengers to slide their bins to the infeed of the </w:t>
      </w:r>
      <w:r w:rsidR="004A0AD9">
        <w:t>x</w:t>
      </w:r>
      <w:r w:rsidR="009E1C6C" w:rsidRPr="00EA4E3F">
        <w:t>-ray.</w:t>
      </w:r>
      <w:r w:rsidR="009E1C6C">
        <w:t xml:space="preserve"> Current checkpoints utilize a variety of table sizes and types; however, for new checkpoints or checkpoints being reconfigured, the divest tables are 30</w:t>
      </w:r>
      <w:r w:rsidR="00297516">
        <w:t xml:space="preserve"> inches</w:t>
      </w:r>
      <w:r w:rsidR="009E1C6C">
        <w:t xml:space="preserve"> wide and 48, 60, or 72</w:t>
      </w:r>
      <w:r w:rsidR="00297516">
        <w:t xml:space="preserve"> inches</w:t>
      </w:r>
      <w:r w:rsidR="009E1C6C">
        <w:t xml:space="preserve"> long. Two </w:t>
      </w:r>
      <w:r w:rsidR="00297516">
        <w:t>72-inch</w:t>
      </w:r>
      <w:r w:rsidR="009E1C6C">
        <w:t xml:space="preserve"> tables abutted to the infeed roller or loading table of the </w:t>
      </w:r>
      <w:r w:rsidR="004A0AD9">
        <w:t>x</w:t>
      </w:r>
      <w:r w:rsidR="009E1C6C">
        <w:t xml:space="preserve">-ray are the standard divest length, but limited checkpoint </w:t>
      </w:r>
      <w:r w:rsidR="00C2572C">
        <w:t xml:space="preserve">space </w:t>
      </w:r>
      <w:r w:rsidR="009E1C6C">
        <w:t>or obstructions may require shorter tables or only one table. Divest tables are stainless steel with height-adjustable legs from 27</w:t>
      </w:r>
      <w:r w:rsidR="00297516">
        <w:t> inches</w:t>
      </w:r>
      <w:r w:rsidR="009E1C6C">
        <w:t xml:space="preserve"> to 32</w:t>
      </w:r>
      <w:r w:rsidR="00297516">
        <w:t xml:space="preserve"> inches</w:t>
      </w:r>
      <w:r w:rsidR="009E1C6C">
        <w:t>. Implementation of these tables will increase sequencing efficiency through the checkpoint. Lanes that do not have enough depth for 12</w:t>
      </w:r>
      <w:r w:rsidR="00571493">
        <w:t> </w:t>
      </w:r>
      <w:r w:rsidR="00297516">
        <w:t>feet</w:t>
      </w:r>
      <w:r w:rsidR="009E1C6C">
        <w:t xml:space="preserve"> of passenger divestiture will have a slower throughput. </w:t>
      </w:r>
    </w:p>
    <w:p w14:paraId="1EF74395" w14:textId="0B87D1DA" w:rsidR="009E1C6C" w:rsidRDefault="009E1C6C" w:rsidP="004D1C56">
      <w:pPr>
        <w:pStyle w:val="BodyText"/>
      </w:pPr>
    </w:p>
    <w:p w14:paraId="0EE87157" w14:textId="116E1576" w:rsidR="009E1C6C" w:rsidRDefault="009E1C6C" w:rsidP="004D1C56">
      <w:pPr>
        <w:pStyle w:val="BodyText"/>
      </w:pPr>
      <w:r>
        <w:t>Most CPSS base and mid systems utilize</w:t>
      </w:r>
      <w:r w:rsidRPr="008725D6">
        <w:t xml:space="preserve"> conveyors, consisting of a series of rollers </w:t>
      </w:r>
      <w:r>
        <w:t>that</w:t>
      </w:r>
      <w:r w:rsidRPr="008725D6">
        <w:t xml:space="preserve"> facilitate transportation of divested accessible property to the powered ingress conveyors and through the scanner.</w:t>
      </w:r>
      <w:r>
        <w:t xml:space="preserve"> Divest length on</w:t>
      </w:r>
      <w:r w:rsidR="00723909">
        <w:t xml:space="preserve"> systems can vary depending on design considerations. Divest length on the </w:t>
      </w:r>
      <w:r>
        <w:t xml:space="preserve">base systems can vary from </w:t>
      </w:r>
      <w:r w:rsidR="00723909">
        <w:t>3</w:t>
      </w:r>
      <w:r>
        <w:t xml:space="preserve"> to 18</w:t>
      </w:r>
      <w:r w:rsidR="00571493">
        <w:t xml:space="preserve"> feet, </w:t>
      </w:r>
      <w:r>
        <w:t>with 12</w:t>
      </w:r>
      <w:r w:rsidR="00571493">
        <w:t xml:space="preserve"> feet</w:t>
      </w:r>
      <w:r w:rsidR="00C2572C">
        <w:t xml:space="preserve"> </w:t>
      </w:r>
      <w:r>
        <w:t>the standard. Divest length on the mid systems can vary from 3</w:t>
      </w:r>
      <w:r w:rsidR="00571493">
        <w:t xml:space="preserve"> feet</w:t>
      </w:r>
      <w:r>
        <w:t xml:space="preserve"> to 18</w:t>
      </w:r>
      <w:r w:rsidR="00571493">
        <w:t> feet,</w:t>
      </w:r>
      <w:r w:rsidR="00C2572C">
        <w:t xml:space="preserve"> </w:t>
      </w:r>
      <w:r>
        <w:t>with 12</w:t>
      </w:r>
      <w:r w:rsidR="00571493">
        <w:t xml:space="preserve"> feet</w:t>
      </w:r>
      <w:r>
        <w:t xml:space="preserve"> the standard</w:t>
      </w:r>
      <w:r w:rsidR="00723909">
        <w:t>.</w:t>
      </w:r>
    </w:p>
    <w:p w14:paraId="0650D1A7" w14:textId="77777777" w:rsidR="009E1C6C" w:rsidRDefault="009E1C6C" w:rsidP="004D1C56">
      <w:pPr>
        <w:pStyle w:val="BodyText"/>
      </w:pPr>
    </w:p>
    <w:p w14:paraId="6587AC3D" w14:textId="3CEB350A" w:rsidR="009E1C6C" w:rsidRDefault="009E1C6C" w:rsidP="004D1C56">
      <w:pPr>
        <w:pStyle w:val="BodyText"/>
      </w:pPr>
      <w:r>
        <w:t>CPSS full</w:t>
      </w:r>
      <w:r w:rsidRPr="00EA4E3F">
        <w:t xml:space="preserve"> systems have</w:t>
      </w:r>
      <w:r>
        <w:t xml:space="preserve"> automated</w:t>
      </w:r>
      <w:r w:rsidRPr="00EA4E3F">
        <w:t xml:space="preserve"> </w:t>
      </w:r>
      <w:r>
        <w:t xml:space="preserve">parallel </w:t>
      </w:r>
      <w:r w:rsidR="003629E3">
        <w:t>and/</w:t>
      </w:r>
      <w:r>
        <w:t>or dual divestiture subsystems that allow</w:t>
      </w:r>
      <w:r w:rsidRPr="004E40D6">
        <w:t xml:space="preserve"> multiple passengers to divest their belongings into multiple bins</w:t>
      </w:r>
      <w:r w:rsidR="002F1D01">
        <w:t xml:space="preserve">. </w:t>
      </w:r>
      <w:r w:rsidRPr="004E40D6">
        <w:t>An automated conveyor then feeds the passenger bins into the tunnel for scanning.</w:t>
      </w:r>
      <w:r>
        <w:t xml:space="preserve"> Typically, full-size CPSS will consist of three dual divestiture stations per system with the option to add more if needed/space allows</w:t>
      </w:r>
      <w:r w:rsidR="00723909">
        <w:t xml:space="preserve"> under the CAP program only.</w:t>
      </w:r>
      <w:r>
        <w:t xml:space="preserve"> </w:t>
      </w:r>
    </w:p>
    <w:p w14:paraId="14ADCAA2" w14:textId="77777777" w:rsidR="002F1D01" w:rsidRDefault="002F1D01" w:rsidP="004D1C56">
      <w:pPr>
        <w:pStyle w:val="BodyText"/>
      </w:pPr>
    </w:p>
    <w:p w14:paraId="1E19194B" w14:textId="6C620BCC" w:rsidR="002F1D01" w:rsidRDefault="002F1D01" w:rsidP="004D1C56">
      <w:pPr>
        <w:pStyle w:val="BodyText"/>
      </w:pPr>
      <w:r>
        <w:t xml:space="preserve">Full-size CPSS systems are often referred to by the number of divest, buffers and revest components. For example, the standard Analogic CPSS full is a “3-2-5”. That is </w:t>
      </w:r>
      <w:r w:rsidR="00471DBC">
        <w:t>three</w:t>
      </w:r>
      <w:r>
        <w:t xml:space="preserve"> dual divestiture stations, </w:t>
      </w:r>
      <w:r w:rsidR="00471DBC">
        <w:t>two</w:t>
      </w:r>
      <w:r>
        <w:t xml:space="preserve"> buffers and </w:t>
      </w:r>
      <w:r w:rsidR="00471DBC">
        <w:t>five</w:t>
      </w:r>
      <w:r>
        <w:t xml:space="preserve"> re-composure stations.</w:t>
      </w:r>
    </w:p>
    <w:p w14:paraId="27262EA5" w14:textId="77777777" w:rsidR="002F1D01" w:rsidRDefault="002F1D01" w:rsidP="004D1C56">
      <w:pPr>
        <w:pStyle w:val="BodyText"/>
      </w:pPr>
    </w:p>
    <w:p w14:paraId="6C0C3A7D" w14:textId="7545F020" w:rsidR="009E1C6C" w:rsidRPr="00EA4E3F" w:rsidRDefault="009E1C6C" w:rsidP="0040789E">
      <w:pPr>
        <w:pStyle w:val="Heading2"/>
      </w:pPr>
      <w:bookmarkStart w:id="129" w:name="_Toc141694574"/>
      <w:r>
        <w:t>5-</w:t>
      </w:r>
      <w:r w:rsidR="00E57598">
        <w:t>8</w:t>
      </w:r>
      <w:r>
        <w:tab/>
      </w:r>
      <w:r w:rsidRPr="00EA4E3F">
        <w:t>Barriers</w:t>
      </w:r>
      <w:bookmarkEnd w:id="129"/>
    </w:p>
    <w:p w14:paraId="2C2CB51D" w14:textId="182C4453" w:rsidR="009E1C6C" w:rsidRDefault="009E1C6C" w:rsidP="004D1C56">
      <w:pPr>
        <w:pStyle w:val="BodyText"/>
      </w:pPr>
      <w:r w:rsidRPr="00EF31C9">
        <w:rPr>
          <w:noProof/>
        </w:rPr>
        <w:drawing>
          <wp:anchor distT="0" distB="182880" distL="182880" distR="114300" simplePos="0" relativeHeight="251683328" behindDoc="1" locked="0" layoutInCell="1" allowOverlap="1" wp14:anchorId="653AC206" wp14:editId="61BD2A2D">
            <wp:simplePos x="0" y="0"/>
            <wp:positionH relativeFrom="margin">
              <wp:posOffset>4803462</wp:posOffset>
            </wp:positionH>
            <wp:positionV relativeFrom="paragraph">
              <wp:posOffset>83820</wp:posOffset>
            </wp:positionV>
            <wp:extent cx="1560830" cy="1165225"/>
            <wp:effectExtent l="19050" t="19050" r="20320" b="15875"/>
            <wp:wrapTight wrapText="bothSides">
              <wp:wrapPolygon edited="0">
                <wp:start x="-264" y="-353"/>
                <wp:lineTo x="-264" y="21541"/>
                <wp:lineTo x="21618" y="21541"/>
                <wp:lineTo x="21618" y="-353"/>
                <wp:lineTo x="-264" y="-353"/>
              </wp:wrapPolygon>
            </wp:wrapTight>
            <wp:docPr id="26" name="Picture 26" descr="Photo of a glass bar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hoto of a glass barrier."/>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1560830" cy="11652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EA4E3F">
        <w:t>To prevent passengers and items from passing into the sterile area from the non-sterile area without being screened, barriers must be installed to close all gaps exceeding 6</w:t>
      </w:r>
      <w:r w:rsidR="00571493">
        <w:t xml:space="preserve"> inches</w:t>
      </w:r>
      <w:r w:rsidRPr="00EA4E3F">
        <w:t xml:space="preserve"> across the front width or façade of the checkpoint.</w:t>
      </w:r>
      <w:r>
        <w:t xml:space="preserve"> </w:t>
      </w:r>
      <w:r w:rsidRPr="008B2B4E">
        <w:t>All barriers must be flush with the floor and be at least 48</w:t>
      </w:r>
      <w:r w:rsidR="00571493">
        <w:t xml:space="preserve"> inches</w:t>
      </w:r>
      <w:r w:rsidRPr="008B2B4E">
        <w:t xml:space="preserve"> </w:t>
      </w:r>
      <w:r>
        <w:t>in height above the floor</w:t>
      </w:r>
      <w:r w:rsidRPr="008B2B4E">
        <w:t>. Barriers must be rigid enough to prevent vibrations that could interfere with the WTMD and must be self-supporting to reduce any potential hazard to passengers and personnel at the checkpoint. Standard TSA barriers are m</w:t>
      </w:r>
      <w:r>
        <w:t xml:space="preserve">ade of transparent material, </w:t>
      </w:r>
      <w:r w:rsidRPr="008B2B4E">
        <w:t xml:space="preserve">come in </w:t>
      </w:r>
      <w:r w:rsidR="00571493" w:rsidRPr="008B2B4E">
        <w:t>12-, 24-, 36-, and 48-inch</w:t>
      </w:r>
      <w:r>
        <w:t xml:space="preserve"> widths and are 48</w:t>
      </w:r>
      <w:r w:rsidR="00571493">
        <w:t> inches</w:t>
      </w:r>
      <w:r>
        <w:t xml:space="preserve"> tall.</w:t>
      </w:r>
    </w:p>
    <w:p w14:paraId="4A2CDBFF" w14:textId="77777777" w:rsidR="009E1C6C" w:rsidRDefault="009E1C6C" w:rsidP="004D1C56">
      <w:pPr>
        <w:pStyle w:val="BodyText"/>
      </w:pPr>
    </w:p>
    <w:p w14:paraId="3600A3E6" w14:textId="14CDE545" w:rsidR="009E1C6C" w:rsidRPr="00EA4E3F" w:rsidRDefault="009E1C6C" w:rsidP="00A11EC3">
      <w:pPr>
        <w:pStyle w:val="Heading2"/>
        <w:spacing w:line="235" w:lineRule="auto"/>
      </w:pPr>
      <w:bookmarkStart w:id="130" w:name="_Toc141694575"/>
      <w:r>
        <w:lastRenderedPageBreak/>
        <w:t>5-</w:t>
      </w:r>
      <w:r w:rsidR="0040789E">
        <w:t>9</w:t>
      </w:r>
      <w:r>
        <w:tab/>
      </w:r>
      <w:r w:rsidRPr="00EA4E3F">
        <w:t>Americans with Disabilities Act/Access Gate</w:t>
      </w:r>
      <w:bookmarkEnd w:id="130"/>
    </w:p>
    <w:p w14:paraId="519C755C" w14:textId="77777777" w:rsidR="009E1C6C" w:rsidRPr="00EA4E3F" w:rsidRDefault="009E1C6C" w:rsidP="00A11EC3">
      <w:pPr>
        <w:pStyle w:val="BodyText"/>
        <w:spacing w:line="235" w:lineRule="auto"/>
      </w:pPr>
      <w:r w:rsidRPr="00EA4E3F">
        <w:t>The ADA gate on the passenger side is part of the line that separates the non-sterile area from the sterile area. The ADA gate allows passengers that cannot otherwise traverse the WTMD or AIT to reach the sterile area. It should be installed with the latch on the sterile side so t</w:t>
      </w:r>
      <w:r>
        <w:t>hat t</w:t>
      </w:r>
      <w:r w:rsidRPr="00EA4E3F">
        <w:t>he gate opens into the checkpoint (sterile area). The ADA gate is typically used by wheelchair passengers, passengers requiring special assistance, or passengers with pacemakers. These passengers are brought from the queue through the ADA gate and taken immediately to an area for secondary screening.</w:t>
      </w:r>
    </w:p>
    <w:p w14:paraId="7A4F3D35" w14:textId="77777777" w:rsidR="009E1C6C" w:rsidRPr="00EA4E3F" w:rsidRDefault="009E1C6C" w:rsidP="00A11EC3">
      <w:pPr>
        <w:pStyle w:val="BodyText"/>
        <w:spacing w:line="235" w:lineRule="auto"/>
      </w:pPr>
    </w:p>
    <w:p w14:paraId="4CEC24F2" w14:textId="77777777" w:rsidR="009E1C6C" w:rsidRDefault="009E1C6C" w:rsidP="00A11EC3">
      <w:pPr>
        <w:pStyle w:val="BodyText"/>
        <w:spacing w:line="235" w:lineRule="auto"/>
      </w:pPr>
      <w:r w:rsidRPr="00EA4E3F">
        <w:t>The access gate on the operator side is also part of the line that separates the non-sterile area from the sterile area. It is used only by TSA staff, as a travel path that is free and clear of passengers, to access the sterile side and return bins from the composure/extension rollers to the divest tables.</w:t>
      </w:r>
    </w:p>
    <w:p w14:paraId="1A523A26" w14:textId="77777777" w:rsidR="009E1C6C" w:rsidRDefault="009E1C6C" w:rsidP="00A11EC3">
      <w:pPr>
        <w:pStyle w:val="BodyText"/>
        <w:spacing w:line="235" w:lineRule="auto"/>
      </w:pPr>
    </w:p>
    <w:p w14:paraId="5F8D7C4D" w14:textId="43A1AAFE" w:rsidR="009E1C6C" w:rsidRDefault="009E1C6C" w:rsidP="00A11EC3">
      <w:pPr>
        <w:pStyle w:val="BodyText"/>
        <w:spacing w:line="235" w:lineRule="auto"/>
      </w:pPr>
      <w:r>
        <w:t>The ADA/access gate is approximately 44</w:t>
      </w:r>
      <w:r w:rsidR="00EA69CC">
        <w:t xml:space="preserve"> inches</w:t>
      </w:r>
      <w:r>
        <w:t xml:space="preserve"> wide by 48</w:t>
      </w:r>
      <w:r w:rsidR="00EA69CC">
        <w:t xml:space="preserve"> inches</w:t>
      </w:r>
      <w:r>
        <w:t xml:space="preserve"> tall with a 36</w:t>
      </w:r>
      <w:r w:rsidR="00EA69CC">
        <w:t>-inch</w:t>
      </w:r>
      <w:r>
        <w:t xml:space="preserve"> swing gate made of non-metallic, transparent material. As noted, the swing direction of the ADA/access gate must always open towards the sterile side of the checkpoint. The latch side should conform to local code by providing enough space to open the gate around adjacent equipment.</w:t>
      </w:r>
    </w:p>
    <w:p w14:paraId="51E66E2A" w14:textId="77777777" w:rsidR="009E1C6C" w:rsidRDefault="009E1C6C" w:rsidP="00A11EC3">
      <w:pPr>
        <w:pStyle w:val="BodyText"/>
        <w:spacing w:line="235" w:lineRule="auto"/>
      </w:pPr>
    </w:p>
    <w:p w14:paraId="101D1315" w14:textId="77777777" w:rsidR="009E1C6C" w:rsidRDefault="009E1C6C" w:rsidP="00A11EC3">
      <w:pPr>
        <w:pStyle w:val="BodyText"/>
        <w:spacing w:line="235" w:lineRule="auto"/>
      </w:pPr>
      <w:r>
        <w:t>There are many types of ADA/access gates on site. Some have a specific right-hand (RH) or left-hand (LH) swing and some have a swing that can be configured in the field. If reusing an existing ADA/access gate for a checkpoint reconfiguration, it is important to field verify the type and swing of gate so that any new/relocated equipment installations can take the functionality into account.</w:t>
      </w:r>
    </w:p>
    <w:p w14:paraId="4671CD97" w14:textId="77777777" w:rsidR="009E1C6C" w:rsidRDefault="009E1C6C" w:rsidP="00A11EC3">
      <w:pPr>
        <w:pStyle w:val="BodyText"/>
        <w:spacing w:line="235" w:lineRule="auto"/>
      </w:pPr>
    </w:p>
    <w:p w14:paraId="16E90634" w14:textId="5CA9B839" w:rsidR="009E1C6C" w:rsidRDefault="009E1C6C" w:rsidP="00A11EC3">
      <w:pPr>
        <w:pStyle w:val="BodyText"/>
        <w:spacing w:line="235" w:lineRule="auto"/>
      </w:pPr>
      <w:r>
        <w:t>When an ADA gate cannot be installed due to space constraints, the checkpoint must have ADA access via either operator access gates or other ADA code-compliant doorways with a readily available path to the secondary screening area.</w:t>
      </w:r>
    </w:p>
    <w:p w14:paraId="760D48C2" w14:textId="76AD2373" w:rsidR="0067414C" w:rsidRDefault="0067414C" w:rsidP="00A11EC3">
      <w:pPr>
        <w:pStyle w:val="BodyText"/>
        <w:spacing w:line="235" w:lineRule="auto"/>
      </w:pPr>
    </w:p>
    <w:p w14:paraId="6B35DF0C" w14:textId="72B17BF9" w:rsidR="0067414C" w:rsidRDefault="0067414C" w:rsidP="00A11EC3">
      <w:pPr>
        <w:pStyle w:val="BodyText"/>
        <w:spacing w:line="235" w:lineRule="auto"/>
        <w:jc w:val="center"/>
      </w:pPr>
      <w:r>
        <w:rPr>
          <w:noProof/>
        </w:rPr>
        <w:drawing>
          <wp:inline distT="0" distB="0" distL="0" distR="0" wp14:anchorId="1DEE0655" wp14:editId="6FE6905C">
            <wp:extent cx="4542344" cy="1831340"/>
            <wp:effectExtent l="0" t="0" r="0" b="0"/>
            <wp:docPr id="61" name="Picture 61" descr="Illustration of ADA gate confi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Illustration of ADA gate configuration."/>
                    <pic:cNvPicPr/>
                  </pic:nvPicPr>
                  <pic:blipFill>
                    <a:blip r:embed="rId139">
                      <a:extLst>
                        <a:ext uri="{28A0092B-C50C-407E-A947-70E740481C1C}">
                          <a14:useLocalDpi xmlns:a14="http://schemas.microsoft.com/office/drawing/2010/main" val="0"/>
                        </a:ext>
                      </a:extLst>
                    </a:blip>
                    <a:stretch>
                      <a:fillRect/>
                    </a:stretch>
                  </pic:blipFill>
                  <pic:spPr>
                    <a:xfrm>
                      <a:off x="0" y="0"/>
                      <a:ext cx="4628049" cy="1865894"/>
                    </a:xfrm>
                    <a:prstGeom prst="rect">
                      <a:avLst/>
                    </a:prstGeom>
                  </pic:spPr>
                </pic:pic>
              </a:graphicData>
            </a:graphic>
          </wp:inline>
        </w:drawing>
      </w:r>
    </w:p>
    <w:p w14:paraId="29747029" w14:textId="77777777" w:rsidR="009E1C6C" w:rsidRDefault="009E1C6C" w:rsidP="00A11EC3">
      <w:pPr>
        <w:pStyle w:val="BodyText"/>
        <w:spacing w:line="235" w:lineRule="auto"/>
      </w:pPr>
    </w:p>
    <w:p w14:paraId="75EC809C" w14:textId="3D5CB8C6" w:rsidR="00C23AEA" w:rsidRPr="00EA4E3F" w:rsidRDefault="00C23AEA" w:rsidP="00A11EC3">
      <w:pPr>
        <w:pStyle w:val="Heading2"/>
        <w:spacing w:line="235" w:lineRule="auto"/>
      </w:pPr>
      <w:bookmarkStart w:id="131" w:name="_Toc75994568"/>
      <w:bookmarkStart w:id="132" w:name="_Toc141694576"/>
      <w:r>
        <w:t>5-</w:t>
      </w:r>
      <w:r w:rsidR="0040789E">
        <w:t>10</w:t>
      </w:r>
      <w:r>
        <w:tab/>
      </w:r>
      <w:r w:rsidRPr="00EA4E3F">
        <w:t>Diverter Roller</w:t>
      </w:r>
      <w:bookmarkEnd w:id="131"/>
      <w:bookmarkEnd w:id="132"/>
    </w:p>
    <w:p w14:paraId="432F9BC0" w14:textId="0C626D6B" w:rsidR="00CF73C4" w:rsidRDefault="00C23AEA" w:rsidP="00A11EC3">
      <w:pPr>
        <w:pStyle w:val="BodyText"/>
        <w:widowControl w:val="0"/>
        <w:spacing w:line="235" w:lineRule="auto"/>
      </w:pPr>
      <w:r w:rsidRPr="00EA4E3F">
        <w:t>The manual diverter roller (MDR) is a non-powered, gravity fed, stand-alone roller located on the operator side of any AT</w:t>
      </w:r>
      <w:r w:rsidR="00CF73C4">
        <w:t xml:space="preserve">, </w:t>
      </w:r>
      <w:r>
        <w:t>AT-CT</w:t>
      </w:r>
      <w:r w:rsidR="00CF73C4">
        <w:t>, or CPSS base</w:t>
      </w:r>
      <w:r w:rsidR="00EE1D00">
        <w:t xml:space="preserve"> </w:t>
      </w:r>
      <w:r w:rsidRPr="00EA4E3F">
        <w:t>unit at the alarm bag cutout.</w:t>
      </w:r>
      <w:r>
        <w:t xml:space="preserve"> </w:t>
      </w:r>
      <w:r w:rsidR="00CC50FA">
        <w:t xml:space="preserve">The MDR allows the PVS operator to physically separate and correctly route suspected bins for additional screening and cleared items for passenger re-composure. </w:t>
      </w:r>
      <w:r w:rsidR="00CF73C4">
        <w:t>If a</w:t>
      </w:r>
      <w:r w:rsidR="00CC50FA">
        <w:t>n</w:t>
      </w:r>
      <w:r w:rsidR="00CF73C4">
        <w:t xml:space="preserve"> MDR does not fit in the operator space due to a column or other obstruction, a </w:t>
      </w:r>
      <w:r w:rsidR="00571493">
        <w:t>2</w:t>
      </w:r>
      <w:r w:rsidR="00D96CD0">
        <w:t xml:space="preserve">-foot </w:t>
      </w:r>
      <w:r w:rsidR="00CF73C4">
        <w:t>x 2</w:t>
      </w:r>
      <w:r w:rsidR="00D96CD0">
        <w:t>-foot</w:t>
      </w:r>
      <w:r w:rsidR="00CF73C4">
        <w:t xml:space="preserve"> table may be used at the </w:t>
      </w:r>
      <w:r w:rsidR="00332EC2">
        <w:t xml:space="preserve">bag cutout </w:t>
      </w:r>
      <w:r w:rsidR="00CF73C4">
        <w:t xml:space="preserve">location. </w:t>
      </w:r>
      <w:r w:rsidR="00584BE9">
        <w:t>Use</w:t>
      </w:r>
      <w:r w:rsidR="00CF73C4">
        <w:t xml:space="preserve"> of this table in lieu of a</w:t>
      </w:r>
      <w:r w:rsidR="00CC50FA">
        <w:t>n</w:t>
      </w:r>
      <w:r w:rsidR="00CF73C4">
        <w:t xml:space="preserve"> MDR must be approved by a TSA </w:t>
      </w:r>
      <w:r w:rsidR="000B51E8">
        <w:t>d</w:t>
      </w:r>
      <w:r w:rsidR="00CF73C4">
        <w:t xml:space="preserve">esigner. </w:t>
      </w:r>
      <w:r w:rsidR="00723909">
        <w:t xml:space="preserve">If the table will not work, the MDR may be removed entirely. </w:t>
      </w:r>
    </w:p>
    <w:p w14:paraId="0AE078E7" w14:textId="77777777" w:rsidR="008946AD" w:rsidRDefault="008946AD" w:rsidP="00A11EC3">
      <w:pPr>
        <w:pStyle w:val="BodyText"/>
        <w:widowControl w:val="0"/>
        <w:spacing w:line="235" w:lineRule="auto"/>
      </w:pPr>
    </w:p>
    <w:tbl>
      <w:tblPr>
        <w:tblStyle w:val="TableGrid"/>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2F2F2" w:themeFill="background1" w:themeFillShade="F2"/>
        <w:tblLook w:val="04A0" w:firstRow="1" w:lastRow="0" w:firstColumn="1" w:lastColumn="0" w:noHBand="0" w:noVBand="1"/>
      </w:tblPr>
      <w:tblGrid>
        <w:gridCol w:w="3276"/>
        <w:gridCol w:w="4246"/>
        <w:gridCol w:w="2548"/>
      </w:tblGrid>
      <w:tr w:rsidR="008D46BB" w14:paraId="7C46914C" w14:textId="77777777" w:rsidTr="001E7E86">
        <w:trPr>
          <w:jc w:val="center"/>
        </w:trPr>
        <w:tc>
          <w:tcPr>
            <w:tcW w:w="1627" w:type="pct"/>
            <w:shd w:val="clear" w:color="auto" w:fill="F2F2F2" w:themeFill="background1" w:themeFillShade="F2"/>
            <w:vAlign w:val="center"/>
          </w:tcPr>
          <w:p w14:paraId="3F456B5D" w14:textId="370C5C04" w:rsidR="008D46BB" w:rsidRPr="00C90140" w:rsidRDefault="008D46BB" w:rsidP="008D46BB">
            <w:pPr>
              <w:pStyle w:val="BasicParagraph"/>
              <w:suppressAutoHyphens/>
              <w:spacing w:after="0" w:line="240" w:lineRule="auto"/>
              <w:jc w:val="center"/>
              <w:rPr>
                <w:rFonts w:ascii="Arial" w:hAnsi="Arial" w:cs="Arial"/>
                <w:b/>
                <w:bCs/>
                <w:color w:val="0070C0"/>
                <w:w w:val="95"/>
                <w:sz w:val="22"/>
                <w:szCs w:val="22"/>
              </w:rPr>
            </w:pPr>
            <w:r w:rsidRPr="001D7D7C">
              <w:rPr>
                <w:rFonts w:ascii="Arial" w:hAnsi="Arial" w:cs="Arial"/>
                <w:b/>
                <w:bCs/>
                <w:color w:val="0070C0"/>
                <w:w w:val="95"/>
                <w:sz w:val="22"/>
                <w:szCs w:val="22"/>
              </w:rPr>
              <w:t>MDR Info Sheet</w:t>
            </w:r>
          </w:p>
        </w:tc>
        <w:tc>
          <w:tcPr>
            <w:tcW w:w="2108" w:type="pct"/>
            <w:shd w:val="clear" w:color="auto" w:fill="F2F2F2" w:themeFill="background1" w:themeFillShade="F2"/>
            <w:vAlign w:val="center"/>
          </w:tcPr>
          <w:p w14:paraId="6534B30A" w14:textId="7893BF1F" w:rsidR="008D46BB" w:rsidRPr="00C90140" w:rsidRDefault="008D46BB" w:rsidP="008D46BB">
            <w:pPr>
              <w:spacing w:after="0" w:line="240" w:lineRule="auto"/>
              <w:jc w:val="center"/>
              <w:rPr>
                <w:rFonts w:ascii="Arial Narrow" w:hAnsi="Arial Narrow"/>
                <w:color w:val="365F91"/>
                <w:sz w:val="22"/>
                <w:szCs w:val="22"/>
              </w:rPr>
            </w:pPr>
            <w:r w:rsidRPr="009E5A11">
              <w:rPr>
                <w:rFonts w:ascii="Arial Narrow" w:hAnsi="Arial Narrow"/>
                <w:color w:val="365F91"/>
                <w:sz w:val="22"/>
                <w:szCs w:val="22"/>
              </w:rPr>
              <w:t xml:space="preserve">Dimensions, various views </w:t>
            </w:r>
            <w:r>
              <w:rPr>
                <w:rFonts w:ascii="Arial Narrow" w:hAnsi="Arial Narrow"/>
                <w:color w:val="365F91"/>
                <w:sz w:val="22"/>
                <w:szCs w:val="22"/>
              </w:rPr>
              <w:br/>
            </w:r>
            <w:r w:rsidRPr="009E5A11">
              <w:rPr>
                <w:rFonts w:ascii="Arial Narrow" w:hAnsi="Arial Narrow"/>
                <w:color w:val="365F91"/>
                <w:sz w:val="22"/>
                <w:szCs w:val="22"/>
              </w:rPr>
              <w:t>(isometric, side, elevation), etc.</w:t>
            </w:r>
          </w:p>
        </w:tc>
        <w:tc>
          <w:tcPr>
            <w:tcW w:w="1265" w:type="pct"/>
            <w:shd w:val="clear" w:color="auto" w:fill="F2F2F2" w:themeFill="background1" w:themeFillShade="F2"/>
            <w:vAlign w:val="center"/>
          </w:tcPr>
          <w:p w14:paraId="31C561D2" w14:textId="69BB96BA" w:rsidR="008D46BB" w:rsidRDefault="00C5429F" w:rsidP="008D46BB">
            <w:pPr>
              <w:pStyle w:val="BodyText"/>
              <w:jc w:val="center"/>
            </w:pPr>
            <w:r>
              <w:object w:dxaOrig="1520" w:dyaOrig="987" w14:anchorId="2ACCC32E">
                <v:shape id="_x0000_i1258" type="#_x0000_t75" style="width:76.2pt;height:49.2pt" o:ole="">
                  <v:imagedata r:id="rId140" o:title=""/>
                </v:shape>
                <o:OLEObject Type="Embed" ProgID="AcroExch.Document.DC" ShapeID="_x0000_i1258" DrawAspect="Icon" ObjectID="_1753106778" r:id="rId141"/>
              </w:object>
            </w:r>
          </w:p>
        </w:tc>
      </w:tr>
    </w:tbl>
    <w:p w14:paraId="1C609979" w14:textId="77777777" w:rsidR="008D46BB" w:rsidRDefault="008D46BB" w:rsidP="004D1C56">
      <w:pPr>
        <w:pStyle w:val="BodyText"/>
      </w:pPr>
    </w:p>
    <w:p w14:paraId="0D0EE227" w14:textId="3F2E8033" w:rsidR="00C23AEA" w:rsidRDefault="00C23AEA" w:rsidP="004D1C56">
      <w:pPr>
        <w:pStyle w:val="BodyText"/>
      </w:pPr>
      <w:r>
        <w:t xml:space="preserve">CPSS </w:t>
      </w:r>
      <w:r w:rsidR="00CF73C4">
        <w:t xml:space="preserve">mid-size </w:t>
      </w:r>
      <w:r w:rsidR="00CC50FA">
        <w:t xml:space="preserve">and full-size systems have </w:t>
      </w:r>
      <w:r>
        <w:t>powered transfer rollers known as automated diverter rollers (ADR) built</w:t>
      </w:r>
      <w:r w:rsidR="002F1D01">
        <w:t xml:space="preserve"> into</w:t>
      </w:r>
      <w:r w:rsidR="000B51E8">
        <w:t xml:space="preserve"> </w:t>
      </w:r>
      <w:r>
        <w:t>their systems</w:t>
      </w:r>
      <w:r w:rsidR="002F363D">
        <w:t>.</w:t>
      </w:r>
      <w:r w:rsidR="00CC50FA" w:rsidRPr="00CC50FA">
        <w:t xml:space="preserve"> </w:t>
      </w:r>
      <w:r w:rsidR="00CC50FA">
        <w:t>ADRs use input from the screening technology and/or the PVS operator to physically separate and correctly route suspected bins for additional screening and cleared items for passenger re-composure.</w:t>
      </w:r>
    </w:p>
    <w:p w14:paraId="1683654E" w14:textId="2B4AB071" w:rsidR="00CC50FA" w:rsidRDefault="00CC50FA" w:rsidP="004D1C56">
      <w:pPr>
        <w:pStyle w:val="BodyText"/>
      </w:pPr>
    </w:p>
    <w:p w14:paraId="1F6DA8C6" w14:textId="367C0A4A" w:rsidR="00CC50FA" w:rsidRPr="00EA4E3F" w:rsidRDefault="00CC50FA" w:rsidP="00FD42A6">
      <w:pPr>
        <w:pStyle w:val="Heading2"/>
      </w:pPr>
      <w:bookmarkStart w:id="133" w:name="_Toc141694577"/>
      <w:r>
        <w:t>5-</w:t>
      </w:r>
      <w:r w:rsidR="0040789E">
        <w:t>11</w:t>
      </w:r>
      <w:r>
        <w:tab/>
        <w:t>Buffers</w:t>
      </w:r>
      <w:r w:rsidR="00686540">
        <w:t>/Decision Points</w:t>
      </w:r>
      <w:bookmarkEnd w:id="133"/>
    </w:p>
    <w:p w14:paraId="4C037738" w14:textId="1D2C2D1A" w:rsidR="002F1D01" w:rsidRDefault="00686540" w:rsidP="004D1C56">
      <w:pPr>
        <w:pStyle w:val="BodyText"/>
      </w:pPr>
      <w:r>
        <w:t xml:space="preserve">All CPSS systems include buffer or decision points that allow for additional decision time prior to directing scanned baggage to either secondary screening or </w:t>
      </w:r>
      <w:r w:rsidR="002F1D01">
        <w:t>re-composure</w:t>
      </w:r>
      <w:r>
        <w:t xml:space="preserve">. The buffers are the powered conveyors located prior </w:t>
      </w:r>
      <w:r w:rsidR="001B074D">
        <w:t xml:space="preserve">or next </w:t>
      </w:r>
      <w:r>
        <w:t>to the manual diverter (CPSS base) or auto-diverter subsystems (CPSS mid and CPSS full).</w:t>
      </w:r>
      <w:r w:rsidR="001B074D">
        <w:t xml:space="preserve"> </w:t>
      </w:r>
      <w:r w:rsidR="00220750" w:rsidRPr="00220750">
        <w:t>On the Analogic systems, the powered conveyor on the exit side of the CT machine, under the tunnel extension is considered a buffer</w:t>
      </w:r>
      <w:r w:rsidR="00220750">
        <w:t xml:space="preserve">. This is not the case for all CPSS systems. </w:t>
      </w:r>
      <w:r w:rsidR="001B074D">
        <w:t>Powered conveyors after the MDR or ADR and behind the security glass are not considered buffers but rather non-accessible power</w:t>
      </w:r>
      <w:r w:rsidR="002F1D01">
        <w:t>ed</w:t>
      </w:r>
      <w:r w:rsidR="001B074D">
        <w:t xml:space="preserve"> conveyors.</w:t>
      </w:r>
      <w:r w:rsidR="00220750">
        <w:t xml:space="preserve"> Buffers may be able to be adjusted to accommodate</w:t>
      </w:r>
      <w:r w:rsidR="00723909">
        <w:t xml:space="preserve"> a column or other design obstruction issue</w:t>
      </w:r>
      <w:r w:rsidR="00220750">
        <w:t xml:space="preserve"> but this must be worked with the TSA designer.</w:t>
      </w:r>
    </w:p>
    <w:p w14:paraId="5842C977" w14:textId="77777777" w:rsidR="002F1D01" w:rsidRDefault="002F1D01" w:rsidP="004D1C56">
      <w:pPr>
        <w:pStyle w:val="BodyText"/>
      </w:pPr>
    </w:p>
    <w:p w14:paraId="43D09E51" w14:textId="3B4359D5" w:rsidR="001B074D" w:rsidRDefault="003629E3" w:rsidP="004D1C56">
      <w:pPr>
        <w:pStyle w:val="BodyText"/>
      </w:pPr>
      <w:r>
        <w:t>As noted previously, fu</w:t>
      </w:r>
      <w:r w:rsidR="002F1D01">
        <w:t>ll-size CPSS systems are often referred to by the number of divest, buffers and revest components. For example, the standard Analogic CPSS full is a “3-2-5”. That is 3 dual divestiture stations, 2 buffers and 5 re-composure stations.</w:t>
      </w:r>
    </w:p>
    <w:p w14:paraId="3C1BF0B9" w14:textId="3C8BE9D4" w:rsidR="009D784C" w:rsidRDefault="009D784C" w:rsidP="004D1C56">
      <w:pPr>
        <w:pStyle w:val="BodyText"/>
      </w:pPr>
      <w:bookmarkStart w:id="134" w:name="5-8_Walk-Through_Metal_Detector_(WTMD)"/>
      <w:bookmarkStart w:id="135" w:name="_bookmark44"/>
      <w:bookmarkStart w:id="136" w:name="Co-located_ETD_at_AIT"/>
      <w:bookmarkStart w:id="137" w:name="_bookmark46"/>
      <w:bookmarkStart w:id="138" w:name="Colocated_ETD_at_AIT"/>
      <w:bookmarkStart w:id="139" w:name="_bookmark47"/>
      <w:bookmarkEnd w:id="134"/>
      <w:bookmarkEnd w:id="135"/>
      <w:bookmarkEnd w:id="136"/>
      <w:bookmarkEnd w:id="137"/>
      <w:bookmarkEnd w:id="138"/>
      <w:bookmarkEnd w:id="139"/>
    </w:p>
    <w:p w14:paraId="1D287DF7" w14:textId="4FA38A41" w:rsidR="009D784C" w:rsidRPr="00EA4E3F" w:rsidRDefault="009D784C" w:rsidP="00FD42A6">
      <w:pPr>
        <w:pStyle w:val="Heading2"/>
      </w:pPr>
      <w:bookmarkStart w:id="140" w:name="_Toc75994571"/>
      <w:bookmarkStart w:id="141" w:name="_Toc141694578"/>
      <w:r>
        <w:t>5-</w:t>
      </w:r>
      <w:r w:rsidR="0040789E">
        <w:t>12</w:t>
      </w:r>
      <w:r>
        <w:tab/>
      </w:r>
      <w:r w:rsidRPr="00EA4E3F">
        <w:t>Composure</w:t>
      </w:r>
      <w:bookmarkEnd w:id="140"/>
      <w:bookmarkEnd w:id="141"/>
    </w:p>
    <w:p w14:paraId="35752A3F" w14:textId="5587431A" w:rsidR="009D784C" w:rsidRDefault="009D784C" w:rsidP="004D1C56">
      <w:pPr>
        <w:pStyle w:val="BodyText"/>
      </w:pPr>
      <w:r w:rsidRPr="00EA4E3F">
        <w:t>TSA</w:t>
      </w:r>
      <w:r>
        <w:t>’s standard composure (</w:t>
      </w:r>
      <w:r w:rsidR="002F1D01">
        <w:t>most referred to</w:t>
      </w:r>
      <w:r>
        <w:t xml:space="preserve"> as re</w:t>
      </w:r>
      <w:r w:rsidR="00597776">
        <w:t>-</w:t>
      </w:r>
      <w:r>
        <w:t xml:space="preserve">composure or revest) </w:t>
      </w:r>
      <w:r w:rsidR="00195359">
        <w:t>is</w:t>
      </w:r>
      <w:r>
        <w:t xml:space="preserve"> </w:t>
      </w:r>
      <w:r w:rsidRPr="00EA4E3F">
        <w:t>12</w:t>
      </w:r>
      <w:r w:rsidR="00571493">
        <w:t xml:space="preserve"> feet</w:t>
      </w:r>
      <w:r w:rsidR="00195359">
        <w:t xml:space="preserve"> </w:t>
      </w:r>
      <w:r>
        <w:t>re</w:t>
      </w:r>
      <w:r w:rsidR="00597776">
        <w:t>-</w:t>
      </w:r>
      <w:r w:rsidRPr="00EA4E3F">
        <w:t xml:space="preserve">composure length, which can be any combination of extension rollers or exit rollers depending on the manufacturer of the AT or </w:t>
      </w:r>
      <w:r w:rsidR="008725D6">
        <w:t>AT-</w:t>
      </w:r>
      <w:r w:rsidRPr="00EA4E3F">
        <w:t>CT.</w:t>
      </w:r>
      <w:r>
        <w:t xml:space="preserve"> </w:t>
      </w:r>
    </w:p>
    <w:p w14:paraId="6AE29198" w14:textId="77777777" w:rsidR="009D784C" w:rsidRDefault="009D784C" w:rsidP="004D1C56">
      <w:pPr>
        <w:pStyle w:val="BodyText"/>
      </w:pPr>
    </w:p>
    <w:p w14:paraId="06DA3BCD" w14:textId="0D49C13C" w:rsidR="00676BF6" w:rsidRDefault="00676BF6" w:rsidP="004D1C56">
      <w:pPr>
        <w:pStyle w:val="BodyText"/>
      </w:pPr>
      <w:r w:rsidRPr="00676BF6">
        <w:t xml:space="preserve">Most CPSS base and mid systems utilize unpowered conveyors, consisting of a series of </w:t>
      </w:r>
      <w:r w:rsidR="005028F7" w:rsidRPr="00676BF6">
        <w:t xml:space="preserve">rollers that </w:t>
      </w:r>
      <w:r w:rsidRPr="00676BF6">
        <w:t>facilitate the transportation of divested accessible p</w:t>
      </w:r>
      <w:r>
        <w:t>roperty from the powered egress conveyors</w:t>
      </w:r>
      <w:r w:rsidR="00FE3603">
        <w:t xml:space="preserve"> after scanning</w:t>
      </w:r>
      <w:r>
        <w:t>. Reves</w:t>
      </w:r>
      <w:r w:rsidRPr="00676BF6">
        <w:t xml:space="preserve">t length on </w:t>
      </w:r>
      <w:r w:rsidR="00733A19">
        <w:t xml:space="preserve">base </w:t>
      </w:r>
      <w:r w:rsidR="00733A19" w:rsidRPr="00676BF6">
        <w:t>systems</w:t>
      </w:r>
      <w:r w:rsidRPr="00676BF6">
        <w:t xml:space="preserve"> can vary</w:t>
      </w:r>
      <w:r w:rsidR="00FE3603">
        <w:t xml:space="preserve"> </w:t>
      </w:r>
      <w:r w:rsidR="00CD5BD1">
        <w:t>from 3</w:t>
      </w:r>
      <w:r w:rsidR="00C34C4C">
        <w:t xml:space="preserve"> feet</w:t>
      </w:r>
      <w:r w:rsidR="00195359">
        <w:t xml:space="preserve"> to </w:t>
      </w:r>
      <w:r w:rsidR="00FE3603">
        <w:t>18</w:t>
      </w:r>
      <w:r w:rsidR="00C34C4C">
        <w:t xml:space="preserve"> feet</w:t>
      </w:r>
      <w:r w:rsidR="00FE3603">
        <w:t>, with 12</w:t>
      </w:r>
      <w:r w:rsidR="00C34C4C">
        <w:t xml:space="preserve"> feet</w:t>
      </w:r>
      <w:r w:rsidR="00FE3603">
        <w:t xml:space="preserve"> the standard. Divest length on the mid systems can vary from 3</w:t>
      </w:r>
      <w:r w:rsidR="00C34C4C">
        <w:t xml:space="preserve"> feet</w:t>
      </w:r>
      <w:r w:rsidR="00195359">
        <w:t xml:space="preserve"> to</w:t>
      </w:r>
      <w:r w:rsidR="00FE3603">
        <w:t xml:space="preserve"> 18</w:t>
      </w:r>
      <w:r w:rsidR="00C34C4C">
        <w:t xml:space="preserve"> feet</w:t>
      </w:r>
      <w:r w:rsidR="00FE3603">
        <w:t>, with 12</w:t>
      </w:r>
      <w:r w:rsidR="00C34C4C">
        <w:t xml:space="preserve"> feet</w:t>
      </w:r>
      <w:r w:rsidR="00FE3603">
        <w:t xml:space="preserve"> the standard.</w:t>
      </w:r>
    </w:p>
    <w:p w14:paraId="20E8B08F" w14:textId="77777777" w:rsidR="00676BF6" w:rsidRDefault="00676BF6" w:rsidP="004D1C56">
      <w:pPr>
        <w:pStyle w:val="BodyText"/>
      </w:pPr>
    </w:p>
    <w:p w14:paraId="0C33AF29" w14:textId="37928DA3" w:rsidR="002F1D01" w:rsidRDefault="00676BF6" w:rsidP="004D1C56">
      <w:pPr>
        <w:pStyle w:val="BodyText"/>
      </w:pPr>
      <w:r>
        <w:t>CPSS full</w:t>
      </w:r>
      <w:r w:rsidR="009D784C" w:rsidRPr="00EA4E3F">
        <w:t xml:space="preserve"> systems may have</w:t>
      </w:r>
      <w:r w:rsidR="009D784C">
        <w:t xml:space="preserve"> automated re</w:t>
      </w:r>
      <w:r w:rsidR="00597776">
        <w:t>-</w:t>
      </w:r>
      <w:r w:rsidR="009D784C">
        <w:t xml:space="preserve">composure subsystems </w:t>
      </w:r>
      <w:r w:rsidR="009D784C" w:rsidRPr="00A90DEC">
        <w:t>that queue</w:t>
      </w:r>
      <w:r w:rsidR="009D784C" w:rsidRPr="001B1449">
        <w:t xml:space="preserve"> cleared bins, allowing multiple individuals to retrieve th</w:t>
      </w:r>
      <w:r w:rsidR="009D784C" w:rsidRPr="00A90DEC">
        <w:t>eir item</w:t>
      </w:r>
      <w:r w:rsidR="009D784C">
        <w:t>s</w:t>
      </w:r>
      <w:r w:rsidR="009D784C" w:rsidRPr="001B1449">
        <w:t xml:space="preserve"> in the order in which the item</w:t>
      </w:r>
      <w:r w:rsidR="009D784C">
        <w:t>s</w:t>
      </w:r>
      <w:r w:rsidR="009D784C" w:rsidRPr="00A90DEC">
        <w:t xml:space="preserve"> </w:t>
      </w:r>
      <w:r w:rsidR="00FE3603">
        <w:t>are</w:t>
      </w:r>
      <w:r w:rsidR="009D784C" w:rsidRPr="001B1449">
        <w:t xml:space="preserve"> cleared. Re</w:t>
      </w:r>
      <w:r w:rsidR="00597776">
        <w:t>-</w:t>
      </w:r>
      <w:r w:rsidR="009D784C" w:rsidRPr="001B1449">
        <w:t>composure stations will hold the cleared items for parallel re</w:t>
      </w:r>
      <w:r w:rsidR="00597776">
        <w:t>-</w:t>
      </w:r>
      <w:r w:rsidR="009D784C" w:rsidRPr="001B1449">
        <w:t>composure.</w:t>
      </w:r>
      <w:r w:rsidR="009D784C">
        <w:t xml:space="preserve"> Typically, full-size CPSS will consist of </w:t>
      </w:r>
      <w:r w:rsidR="0023328A">
        <w:t>f</w:t>
      </w:r>
      <w:r w:rsidR="00CC50FA">
        <w:t>ive</w:t>
      </w:r>
      <w:r w:rsidR="0023328A">
        <w:t xml:space="preserve"> </w:t>
      </w:r>
      <w:r w:rsidR="009D784C">
        <w:t>re</w:t>
      </w:r>
      <w:r w:rsidR="00597776">
        <w:t>-</w:t>
      </w:r>
      <w:r w:rsidR="009D784C">
        <w:t>composure stations per system with the option to add more if needed/space allows</w:t>
      </w:r>
      <w:r w:rsidR="00CD5BD1">
        <w:t>.</w:t>
      </w:r>
      <w:r w:rsidR="002F1D01">
        <w:t xml:space="preserve"> </w:t>
      </w:r>
    </w:p>
    <w:p w14:paraId="799C1D82" w14:textId="77777777" w:rsidR="002F1D01" w:rsidRDefault="002F1D01" w:rsidP="004D1C56">
      <w:pPr>
        <w:pStyle w:val="BodyText"/>
      </w:pPr>
    </w:p>
    <w:p w14:paraId="72BFC06F" w14:textId="0887977D" w:rsidR="002F1D01" w:rsidRPr="00EA4E3F" w:rsidRDefault="002F1D01" w:rsidP="00A11EC3">
      <w:pPr>
        <w:pStyle w:val="Heading2"/>
      </w:pPr>
      <w:bookmarkStart w:id="142" w:name="_Toc141694579"/>
      <w:r>
        <w:lastRenderedPageBreak/>
        <w:t>5-</w:t>
      </w:r>
      <w:r w:rsidR="0040789E">
        <w:t>13</w:t>
      </w:r>
      <w:r>
        <w:tab/>
      </w:r>
      <w:r w:rsidR="002F363D">
        <w:t>Bins, Rerun Carts and Bin Return</w:t>
      </w:r>
      <w:bookmarkEnd w:id="142"/>
    </w:p>
    <w:p w14:paraId="7DC8C283" w14:textId="0C588CBC" w:rsidR="00241AA0" w:rsidRDefault="00E57598" w:rsidP="00902B0D">
      <w:pPr>
        <w:keepNext/>
        <w:keepLines/>
        <w:adjustRightInd w:val="0"/>
        <w:spacing w:after="0" w:line="240" w:lineRule="auto"/>
        <w:rPr>
          <w:rFonts w:ascii="Times New Roman" w:eastAsia="Times New Roman" w:hAnsi="Times New Roman" w:cs="Times New Roman"/>
          <w:sz w:val="24"/>
          <w:szCs w:val="24"/>
        </w:rPr>
      </w:pPr>
      <w:r w:rsidRPr="00E57598">
        <w:rPr>
          <w:rFonts w:ascii="Times New Roman" w:eastAsia="Times New Roman" w:hAnsi="Times New Roman" w:cs="Times New Roman"/>
          <w:sz w:val="24"/>
          <w:szCs w:val="24"/>
        </w:rPr>
        <w:t>Bins are the containers provided for the transport of divested items through the entire screening process. Bin carts are wheeled carts used to stack and transport large numbers of bins</w:t>
      </w:r>
      <w:r>
        <w:rPr>
          <w:rFonts w:ascii="Times New Roman" w:eastAsia="Times New Roman" w:hAnsi="Times New Roman" w:cs="Times New Roman"/>
          <w:sz w:val="24"/>
          <w:szCs w:val="24"/>
        </w:rPr>
        <w:t>. F</w:t>
      </w:r>
      <w:r w:rsidR="00241AA0" w:rsidRPr="00E57598">
        <w:rPr>
          <w:rFonts w:ascii="Times New Roman" w:eastAsia="Times New Roman" w:hAnsi="Times New Roman" w:cs="Times New Roman"/>
          <w:sz w:val="24"/>
          <w:szCs w:val="24"/>
        </w:rPr>
        <w:t>our b</w:t>
      </w:r>
      <w:r w:rsidR="002F363D" w:rsidRPr="00E57598">
        <w:rPr>
          <w:rFonts w:ascii="Times New Roman" w:eastAsia="Times New Roman" w:hAnsi="Times New Roman" w:cs="Times New Roman"/>
          <w:sz w:val="24"/>
          <w:szCs w:val="24"/>
        </w:rPr>
        <w:t xml:space="preserve">in carts are standard with AT, AT-CT, CPSS base and CPSS mid systems. </w:t>
      </w:r>
      <w:r w:rsidR="00241AA0" w:rsidRPr="00E57598">
        <w:rPr>
          <w:rFonts w:ascii="Times New Roman" w:eastAsia="Times New Roman" w:hAnsi="Times New Roman" w:cs="Times New Roman"/>
          <w:sz w:val="24"/>
          <w:szCs w:val="24"/>
        </w:rPr>
        <w:t>Two bin carts are typically</w:t>
      </w:r>
      <w:r w:rsidR="002F363D" w:rsidRPr="00E57598">
        <w:rPr>
          <w:rFonts w:ascii="Times New Roman" w:eastAsia="Times New Roman" w:hAnsi="Times New Roman" w:cs="Times New Roman"/>
          <w:sz w:val="24"/>
          <w:szCs w:val="24"/>
        </w:rPr>
        <w:t xml:space="preserve"> positioned at the front of the screening lane and two </w:t>
      </w:r>
      <w:r w:rsidR="00241AA0" w:rsidRPr="00E57598">
        <w:rPr>
          <w:rFonts w:ascii="Times New Roman" w:eastAsia="Times New Roman" w:hAnsi="Times New Roman" w:cs="Times New Roman"/>
          <w:sz w:val="24"/>
          <w:szCs w:val="24"/>
        </w:rPr>
        <w:t xml:space="preserve">are </w:t>
      </w:r>
      <w:r w:rsidR="002F363D" w:rsidRPr="00E57598">
        <w:rPr>
          <w:rFonts w:ascii="Times New Roman" w:eastAsia="Times New Roman" w:hAnsi="Times New Roman" w:cs="Times New Roman"/>
          <w:sz w:val="24"/>
          <w:szCs w:val="24"/>
        </w:rPr>
        <w:t xml:space="preserve">positioned at the end of the screening lane. </w:t>
      </w:r>
      <w:r w:rsidR="00241AA0" w:rsidRPr="00E57598">
        <w:rPr>
          <w:rFonts w:ascii="Times New Roman" w:eastAsia="Times New Roman" w:hAnsi="Times New Roman" w:cs="Times New Roman"/>
          <w:sz w:val="24"/>
          <w:szCs w:val="24"/>
        </w:rPr>
        <w:t xml:space="preserve">Instead of bin carts, the CPSS full system utilizes an automated bin return system. The automated bin return system is a subsystem that automatically transports empty bins from the re-composure area back to the divestiture area. </w:t>
      </w:r>
    </w:p>
    <w:p w14:paraId="0E2C4000" w14:textId="77777777" w:rsidR="00902B0D" w:rsidRPr="00E57598" w:rsidRDefault="00902B0D" w:rsidP="00902B0D">
      <w:pPr>
        <w:keepNext/>
        <w:keepLines/>
        <w:adjustRightInd w:val="0"/>
        <w:spacing w:after="0" w:line="240" w:lineRule="auto"/>
        <w:rPr>
          <w:rFonts w:ascii="Times New Roman" w:eastAsia="Times New Roman" w:hAnsi="Times New Roman" w:cs="Times New Roman"/>
          <w:sz w:val="24"/>
          <w:szCs w:val="24"/>
        </w:rPr>
      </w:pPr>
    </w:p>
    <w:p w14:paraId="41BF3177" w14:textId="0CB6BB7D" w:rsidR="002F363D" w:rsidRPr="00E57598" w:rsidRDefault="00241AA0" w:rsidP="008322E4">
      <w:pPr>
        <w:widowControl w:val="0"/>
        <w:adjustRightInd w:val="0"/>
        <w:spacing w:after="0" w:line="240" w:lineRule="auto"/>
        <w:rPr>
          <w:rFonts w:ascii="Times New Roman" w:eastAsia="Times New Roman" w:hAnsi="Times New Roman" w:cs="Times New Roman"/>
          <w:sz w:val="24"/>
          <w:szCs w:val="24"/>
        </w:rPr>
      </w:pPr>
      <w:r w:rsidRPr="00E57598">
        <w:rPr>
          <w:rFonts w:ascii="Times New Roman" w:eastAsia="Times New Roman" w:hAnsi="Times New Roman" w:cs="Times New Roman"/>
          <w:sz w:val="24"/>
          <w:szCs w:val="24"/>
        </w:rPr>
        <w:t xml:space="preserve">All CPSS systems (base, mid and full) come with one rerun cart. </w:t>
      </w:r>
      <w:r w:rsidR="002F363D" w:rsidRPr="00E57598">
        <w:rPr>
          <w:rFonts w:ascii="Times New Roman" w:eastAsia="Times New Roman" w:hAnsi="Times New Roman" w:cs="Times New Roman"/>
          <w:sz w:val="24"/>
          <w:szCs w:val="24"/>
        </w:rPr>
        <w:t>Rerun carts are bin carts used to move bins that contain property from the secondary conveyor or search station to the entrance of the CPSS scanner to conduct a rescan.</w:t>
      </w:r>
      <w:r w:rsidRPr="00E57598">
        <w:rPr>
          <w:rFonts w:ascii="Times New Roman" w:eastAsia="Times New Roman" w:hAnsi="Times New Roman" w:cs="Times New Roman"/>
          <w:sz w:val="24"/>
          <w:szCs w:val="24"/>
        </w:rPr>
        <w:t xml:space="preserve"> These are typically placed at the end of the reject line.</w:t>
      </w:r>
    </w:p>
    <w:p w14:paraId="763C8848" w14:textId="1AF09E3E" w:rsidR="009D784C" w:rsidRPr="00EA4E3F" w:rsidRDefault="009D784C" w:rsidP="008322E4">
      <w:pPr>
        <w:pStyle w:val="BodyText"/>
      </w:pPr>
    </w:p>
    <w:p w14:paraId="0B45216E" w14:textId="1388760A" w:rsidR="009D784C" w:rsidRPr="00EA4E3F" w:rsidRDefault="009D784C" w:rsidP="00FD42A6">
      <w:pPr>
        <w:pStyle w:val="Heading2"/>
      </w:pPr>
      <w:bookmarkStart w:id="143" w:name="5-11_Secondary_Screening"/>
      <w:bookmarkStart w:id="144" w:name="_bookmark49"/>
      <w:bookmarkStart w:id="145" w:name="_Toc75994572"/>
      <w:bookmarkStart w:id="146" w:name="_Toc141694580"/>
      <w:bookmarkEnd w:id="143"/>
      <w:bookmarkEnd w:id="144"/>
      <w:r>
        <w:t>5-</w:t>
      </w:r>
      <w:r w:rsidR="0040789E">
        <w:t>14</w:t>
      </w:r>
      <w:r>
        <w:tab/>
      </w:r>
      <w:r w:rsidRPr="00EA4E3F">
        <w:t>Secondary Screening</w:t>
      </w:r>
      <w:bookmarkEnd w:id="145"/>
      <w:bookmarkEnd w:id="146"/>
    </w:p>
    <w:p w14:paraId="5E9D8CAF" w14:textId="2AE59C12" w:rsidR="00241AA0" w:rsidRDefault="009D784C" w:rsidP="00902B0D">
      <w:pPr>
        <w:pStyle w:val="BodyText"/>
      </w:pPr>
      <w:bookmarkStart w:id="147" w:name="_Hlk101354488"/>
      <w:r w:rsidRPr="00EA4E3F">
        <w:t xml:space="preserve">Secondary screening is additional screening that may be required for passengers and their bags when they alarm primary screening equipment. </w:t>
      </w:r>
      <w:r w:rsidR="00241AA0">
        <w:t xml:space="preserve">Secondary screening should be placed </w:t>
      </w:r>
      <w:r>
        <w:t>2</w:t>
      </w:r>
      <w:r w:rsidR="00C34C4C">
        <w:t xml:space="preserve"> feet, </w:t>
      </w:r>
      <w:r>
        <w:t>8</w:t>
      </w:r>
      <w:r w:rsidR="00C34C4C">
        <w:t xml:space="preserve"> inches</w:t>
      </w:r>
      <w:r w:rsidRPr="00EA4E3F">
        <w:t xml:space="preserve"> </w:t>
      </w:r>
      <w:r w:rsidR="00241AA0">
        <w:t>(</w:t>
      </w:r>
      <w:r>
        <w:t>as a standard</w:t>
      </w:r>
      <w:r w:rsidR="00241AA0">
        <w:t>)</w:t>
      </w:r>
      <w:r>
        <w:t xml:space="preserve"> </w:t>
      </w:r>
      <w:r w:rsidRPr="00EA4E3F">
        <w:t>to 5</w:t>
      </w:r>
      <w:r w:rsidR="00C34C4C">
        <w:t xml:space="preserve"> feet</w:t>
      </w:r>
      <w:r w:rsidR="00195359">
        <w:t xml:space="preserve"> </w:t>
      </w:r>
      <w:r w:rsidRPr="00EA4E3F">
        <w:t xml:space="preserve">from the end of the lane to minimize the travel time and distance TSOs </w:t>
      </w:r>
      <w:r w:rsidR="00241AA0" w:rsidRPr="00EA4E3F">
        <w:t>must</w:t>
      </w:r>
      <w:r w:rsidRPr="00EA4E3F">
        <w:t xml:space="preserve"> carry bags. Secondary screening is typically located in the “dead” operator space on</w:t>
      </w:r>
      <w:r>
        <w:t xml:space="preserve"> </w:t>
      </w:r>
      <w:r w:rsidRPr="00EA4E3F">
        <w:t xml:space="preserve">back-to-back lanes or at the end of the lane for odd-numbered lanes. This area should be clear of exiting passengers. </w:t>
      </w:r>
    </w:p>
    <w:p w14:paraId="490A5069" w14:textId="77777777" w:rsidR="00241AA0" w:rsidRDefault="00241AA0" w:rsidP="00902B0D">
      <w:pPr>
        <w:pStyle w:val="BodyText"/>
      </w:pPr>
    </w:p>
    <w:p w14:paraId="4AA992C9" w14:textId="1DEE3304" w:rsidR="00241AA0" w:rsidRDefault="005028F7" w:rsidP="00902B0D">
      <w:pPr>
        <w:pStyle w:val="BodyText"/>
      </w:pPr>
      <w:r w:rsidRPr="005028F7">
        <w:t>The current secondary screening area typically consists of an ETD unit, BLS, AVS, RFID</w:t>
      </w:r>
      <w:r w:rsidR="001A0D73">
        <w:t xml:space="preserve"> </w:t>
      </w:r>
      <w:r w:rsidRPr="005028F7">
        <w:t>reader (on some systems)</w:t>
      </w:r>
      <w:r w:rsidR="001A0D73">
        <w:t>,</w:t>
      </w:r>
      <w:r w:rsidRPr="005028F7">
        <w:t xml:space="preserve"> mobile cabinet, and search table</w:t>
      </w:r>
      <w:r w:rsidR="009D784C" w:rsidRPr="00EA4E3F">
        <w:t>.</w:t>
      </w:r>
      <w:r w:rsidR="00447B1A">
        <w:t xml:space="preserve"> </w:t>
      </w:r>
    </w:p>
    <w:p w14:paraId="62D01CDB" w14:textId="77777777" w:rsidR="00241AA0" w:rsidRDefault="00241AA0" w:rsidP="00902B0D">
      <w:pPr>
        <w:pStyle w:val="BodyText"/>
      </w:pPr>
    </w:p>
    <w:p w14:paraId="76202265" w14:textId="5E82E002" w:rsidR="009D784C" w:rsidRDefault="001833E8" w:rsidP="00902B0D">
      <w:pPr>
        <w:pStyle w:val="BodyText"/>
      </w:pPr>
      <w:r>
        <w:t xml:space="preserve">Security shielding is required on the search table. </w:t>
      </w:r>
      <w:r w:rsidR="003E5F08">
        <w:t xml:space="preserve">If this required security shielding cannot be implemented on the search table to separate the passenger from </w:t>
      </w:r>
      <w:r w:rsidR="001A0D73">
        <w:t>the O</w:t>
      </w:r>
      <w:r w:rsidR="003E5F08">
        <w:t xml:space="preserve">fficer doing the search, stanchions must be utilized to the best of the site’s ability to distance the passenger from the </w:t>
      </w:r>
      <w:r w:rsidR="001A0D73">
        <w:t>O</w:t>
      </w:r>
      <w:r w:rsidR="003E5F08">
        <w:t>fficer while still allowing full view of the search.</w:t>
      </w:r>
    </w:p>
    <w:p w14:paraId="3F29D9BC" w14:textId="137D4E30" w:rsidR="00CC50FA" w:rsidRDefault="00CC50FA" w:rsidP="00902B0D">
      <w:pPr>
        <w:pStyle w:val="BodyText"/>
      </w:pPr>
    </w:p>
    <w:p w14:paraId="7B6161E1" w14:textId="77777777" w:rsidR="00602447" w:rsidRDefault="00CC50FA" w:rsidP="00DE1CF9">
      <w:pPr>
        <w:pStyle w:val="BodyText"/>
        <w:spacing w:after="240"/>
      </w:pPr>
      <w:r>
        <w:t>CPSS full-size systems utilize automated secondary screening subsystems and high-threat containment units. The secondary screening subsystems automatically stage and hold suspected items until a secondary screening operator can convey the bin to a secondary search area.</w:t>
      </w:r>
      <w:r w:rsidRPr="00CC50FA">
        <w:t xml:space="preserve"> </w:t>
      </w:r>
      <w:r>
        <w:t>The high-threat containment unit contains bins with either an obvious threat or a potential Improvised Explosive Device (IED) that must be isolated from other accessible property.</w:t>
      </w:r>
      <w:bookmarkEnd w:id="147"/>
    </w:p>
    <w:p w14:paraId="2B801AE5" w14:textId="77AA3DD7" w:rsidR="009D784C" w:rsidRDefault="00F54216" w:rsidP="003438E4">
      <w:pPr>
        <w:pStyle w:val="TSATableCaption"/>
        <w:spacing w:after="0"/>
      </w:pPr>
      <w:r>
        <w:rPr>
          <w:noProof/>
        </w:rPr>
        <w:lastRenderedPageBreak/>
        <w:drawing>
          <wp:inline distT="0" distB="0" distL="0" distR="0" wp14:anchorId="39A19DFB" wp14:editId="5B3B8BAF">
            <wp:extent cx="4479142" cy="2455333"/>
            <wp:effectExtent l="0" t="0" r="0" b="2540"/>
            <wp:docPr id="62" name="Picture 62" descr="left side, Illustration of a secondary screening area. &#10;right side, photo of a secondary screening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left side, Illustration of a secondary screening area. &#10;right side, photo of a secondary screening area. "/>
                    <pic:cNvPicPr/>
                  </pic:nvPicPr>
                  <pic:blipFill>
                    <a:blip r:embed="rId142">
                      <a:extLst>
                        <a:ext uri="{28A0092B-C50C-407E-A947-70E740481C1C}">
                          <a14:useLocalDpi xmlns:a14="http://schemas.microsoft.com/office/drawing/2010/main" val="0"/>
                        </a:ext>
                      </a:extLst>
                    </a:blip>
                    <a:stretch>
                      <a:fillRect/>
                    </a:stretch>
                  </pic:blipFill>
                  <pic:spPr>
                    <a:xfrm>
                      <a:off x="0" y="0"/>
                      <a:ext cx="4601114" cy="2522195"/>
                    </a:xfrm>
                    <a:prstGeom prst="rect">
                      <a:avLst/>
                    </a:prstGeom>
                  </pic:spPr>
                </pic:pic>
              </a:graphicData>
            </a:graphic>
          </wp:inline>
        </w:drawing>
      </w:r>
    </w:p>
    <w:p w14:paraId="183D2DEF" w14:textId="77777777" w:rsidR="008946AD" w:rsidRDefault="008946AD" w:rsidP="00DE1CF9">
      <w:pPr>
        <w:spacing w:after="0"/>
      </w:pPr>
    </w:p>
    <w:p w14:paraId="67131CD1" w14:textId="1089F9B4" w:rsidR="005B4463" w:rsidRPr="005B4463" w:rsidRDefault="005B4463" w:rsidP="00C97E51">
      <w:pPr>
        <w:pStyle w:val="Heading3"/>
      </w:pPr>
      <w:r w:rsidRPr="005B4463">
        <w:t xml:space="preserve">Explosive Trace Detection and Bottled Liquids Scanner </w:t>
      </w:r>
    </w:p>
    <w:p w14:paraId="634571FD" w14:textId="1A3B5DA3" w:rsidR="005B4463" w:rsidRDefault="005B4463" w:rsidP="004D1C56">
      <w:pPr>
        <w:pStyle w:val="BodyText"/>
      </w:pPr>
      <w:r w:rsidRPr="00EA4E3F">
        <w:t xml:space="preserve">ETD units are used to </w:t>
      </w:r>
      <w:r w:rsidR="00FB5596">
        <w:t xml:space="preserve">test </w:t>
      </w:r>
      <w:r w:rsidRPr="00EA4E3F">
        <w:t xml:space="preserve">carry-on bags that have alarmed at the AT. These ETD units should be contained within a mobile cabinet but can sometimes be found sitting directly on a search table. The ETD machines require operational, testing, and maintenance supplies to be located within arm’s reach of the working area. If a mobile cabinet is not used, then alternative storage is required. ETD manufacturers and their specifications are listed in the </w:t>
      </w:r>
      <w:r w:rsidRPr="00EA4E3F">
        <w:rPr>
          <w:b/>
        </w:rPr>
        <w:t xml:space="preserve">General ETD and BLS Spec Sheet </w:t>
      </w:r>
      <w:r w:rsidRPr="00EA4E3F">
        <w:t>embedded below. The ETD units should be co-located with one search table for a single lane and two search tables for back-to-back lanes. These same ETDs are also located at</w:t>
      </w:r>
      <w:r>
        <w:t xml:space="preserve"> </w:t>
      </w:r>
      <w:r w:rsidRPr="00EA4E3F">
        <w:t xml:space="preserve">the exit of AIT units as a method of secondary screening for passengers who alarm the AIT. This is referred to as an AIT with Co-located ETD. Refer to </w:t>
      </w:r>
      <w:hyperlink w:anchor="_Co-located_ETD_at" w:history="1">
        <w:r w:rsidRPr="00941D06">
          <w:rPr>
            <w:rStyle w:val="Hyperlink"/>
          </w:rPr>
          <w:t>Section 5-</w:t>
        </w:r>
        <w:r w:rsidR="00733A19" w:rsidRPr="00941D06">
          <w:rPr>
            <w:rStyle w:val="Hyperlink"/>
          </w:rPr>
          <w:t>6</w:t>
        </w:r>
      </w:hyperlink>
      <w:r w:rsidRPr="00EA4E3F">
        <w:rPr>
          <w:color w:val="0000FF"/>
        </w:rPr>
        <w:t xml:space="preserve"> </w:t>
      </w:r>
      <w:r w:rsidRPr="00EA4E3F">
        <w:t>for additional information.</w:t>
      </w:r>
    </w:p>
    <w:p w14:paraId="7A32DE9C" w14:textId="77777777" w:rsidR="005B4463" w:rsidRPr="00EA4E3F" w:rsidRDefault="005B4463" w:rsidP="004D1C56">
      <w:pPr>
        <w:pStyle w:val="BodyText"/>
      </w:pPr>
    </w:p>
    <w:p w14:paraId="0C92EF80" w14:textId="77777777" w:rsidR="005B4463" w:rsidRPr="00EA4E3F" w:rsidRDefault="005B4463" w:rsidP="004D1C56">
      <w:pPr>
        <w:pStyle w:val="BodyText"/>
      </w:pPr>
      <w:r w:rsidRPr="00EA4E3F">
        <w:t>ETDs are extremely sensitive to environmental conditions such as temperature, humidity, and air quality. ETDs should be clear of fumes and exhaust to prevent malfunctioning. The ETD units also have a high heat output and should be vented if placed in a non-standard TSA storage device.</w:t>
      </w:r>
    </w:p>
    <w:p w14:paraId="7BFAB978" w14:textId="77777777" w:rsidR="005B4463" w:rsidRPr="00EA4E3F" w:rsidRDefault="005B4463" w:rsidP="004D1C56">
      <w:pPr>
        <w:pStyle w:val="BodyText"/>
      </w:pPr>
    </w:p>
    <w:p w14:paraId="5CAA24BB" w14:textId="52B17673" w:rsidR="005B4463" w:rsidRPr="00EA4E3F" w:rsidRDefault="005028F7" w:rsidP="004D1C56">
      <w:pPr>
        <w:pStyle w:val="BodyText"/>
      </w:pPr>
      <w:r>
        <w:t>BLS</w:t>
      </w:r>
      <w:r w:rsidR="005B4463" w:rsidRPr="00EA4E3F">
        <w:t xml:space="preserve"> aid TSA in identifying explosive, flammable, or hazardous substances that have been concealed in a benign container. The containers do not have to be open for the analysis to be performed. Using Raman spectroscopy (laser) and electromagnetic technology, BLS units quickly analyze and identify the chemical compositions of a wide variety of solids and liquids, including explosives that are currently on the classified threat list. Manufacturers and the procurement specifications are listed in the spec/cut sheets below, with the ETDs.</w:t>
      </w:r>
    </w:p>
    <w:p w14:paraId="065008C2" w14:textId="77777777" w:rsidR="005B4463" w:rsidRPr="00EA4E3F" w:rsidRDefault="005B4463" w:rsidP="004D1C56">
      <w:pPr>
        <w:pStyle w:val="BodyText"/>
      </w:pPr>
    </w:p>
    <w:tbl>
      <w:tblPr>
        <w:tblW w:w="0" w:type="auto"/>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2F2F2" w:themeFill="background1" w:themeFillShade="F2"/>
        <w:tblLayout w:type="fixed"/>
        <w:tblCellMar>
          <w:top w:w="29" w:type="dxa"/>
          <w:left w:w="43" w:type="dxa"/>
          <w:bottom w:w="29" w:type="dxa"/>
          <w:right w:w="43" w:type="dxa"/>
        </w:tblCellMar>
        <w:tblLook w:val="01E0" w:firstRow="1" w:lastRow="1" w:firstColumn="1" w:lastColumn="1" w:noHBand="0" w:noVBand="0"/>
      </w:tblPr>
      <w:tblGrid>
        <w:gridCol w:w="3800"/>
        <w:gridCol w:w="3583"/>
        <w:gridCol w:w="2687"/>
      </w:tblGrid>
      <w:tr w:rsidR="005B4463" w:rsidRPr="00EB3B6B" w14:paraId="2CA7BA18" w14:textId="77777777" w:rsidTr="001E7E86">
        <w:trPr>
          <w:cantSplit/>
          <w:trHeight w:val="20"/>
          <w:jc w:val="center"/>
        </w:trPr>
        <w:tc>
          <w:tcPr>
            <w:tcW w:w="3800" w:type="dxa"/>
            <w:shd w:val="clear" w:color="auto" w:fill="F2F2F2" w:themeFill="background1" w:themeFillShade="F2"/>
            <w:vAlign w:val="center"/>
          </w:tcPr>
          <w:p w14:paraId="03F4833A" w14:textId="77777777" w:rsidR="005B4463" w:rsidRPr="00A11EC3" w:rsidRDefault="005B4463" w:rsidP="00A11EC3">
            <w:pPr>
              <w:pStyle w:val="BasicParagraph"/>
              <w:widowControl w:val="0"/>
              <w:suppressAutoHyphens/>
              <w:autoSpaceDE w:val="0"/>
              <w:autoSpaceDN w:val="0"/>
              <w:spacing w:after="0" w:line="240" w:lineRule="auto"/>
              <w:jc w:val="center"/>
              <w:rPr>
                <w:rFonts w:ascii="Arial" w:hAnsi="Arial" w:cs="Arial"/>
                <w:b/>
                <w:bCs/>
                <w:color w:val="0070C0"/>
                <w:w w:val="95"/>
                <w:sz w:val="22"/>
                <w:szCs w:val="22"/>
              </w:rPr>
            </w:pPr>
            <w:r w:rsidRPr="00A11EC3">
              <w:rPr>
                <w:rFonts w:ascii="Arial" w:hAnsi="Arial" w:cs="Arial"/>
                <w:b/>
                <w:bCs/>
                <w:color w:val="0070C0"/>
                <w:w w:val="95"/>
                <w:sz w:val="22"/>
                <w:szCs w:val="22"/>
              </w:rPr>
              <w:t>General ETD and BLS Spec Sheet</w:t>
            </w:r>
          </w:p>
        </w:tc>
        <w:tc>
          <w:tcPr>
            <w:tcW w:w="3583" w:type="dxa"/>
            <w:shd w:val="clear" w:color="auto" w:fill="F2F2F2" w:themeFill="background1" w:themeFillShade="F2"/>
            <w:vAlign w:val="center"/>
          </w:tcPr>
          <w:p w14:paraId="565AF9F9" w14:textId="77777777" w:rsidR="005B4463" w:rsidRPr="0026125B" w:rsidRDefault="005B4463" w:rsidP="003438E4">
            <w:pPr>
              <w:pStyle w:val="TableParagraph"/>
              <w:spacing w:after="0" w:line="240" w:lineRule="auto"/>
              <w:jc w:val="center"/>
              <w:rPr>
                <w:sz w:val="22"/>
                <w:szCs w:val="22"/>
              </w:rPr>
            </w:pPr>
            <w:r w:rsidRPr="0026125B">
              <w:rPr>
                <w:color w:val="365F91"/>
                <w:sz w:val="22"/>
                <w:szCs w:val="22"/>
              </w:rPr>
              <w:t>Overview of manufacturers and additional information</w:t>
            </w:r>
          </w:p>
        </w:tc>
        <w:tc>
          <w:tcPr>
            <w:tcW w:w="2687" w:type="dxa"/>
            <w:shd w:val="clear" w:color="auto" w:fill="F2F2F2" w:themeFill="background1" w:themeFillShade="F2"/>
            <w:vAlign w:val="center"/>
          </w:tcPr>
          <w:p w14:paraId="7B349E3E" w14:textId="7CCC5739" w:rsidR="005B4463" w:rsidRPr="0026125B" w:rsidRDefault="00C5429F" w:rsidP="003438E4">
            <w:pPr>
              <w:pStyle w:val="TableParagraph"/>
              <w:spacing w:after="0" w:line="240" w:lineRule="auto"/>
              <w:jc w:val="center"/>
              <w:rPr>
                <w:sz w:val="22"/>
                <w:szCs w:val="22"/>
              </w:rPr>
            </w:pPr>
            <w:r>
              <w:rPr>
                <w:sz w:val="22"/>
                <w:szCs w:val="22"/>
              </w:rPr>
              <w:object w:dxaOrig="1520" w:dyaOrig="987" w14:anchorId="3D211316">
                <v:shape id="_x0000_i1266" type="#_x0000_t75" style="width:76.2pt;height:49.2pt" o:ole="">
                  <v:imagedata r:id="rId143" o:title=""/>
                </v:shape>
                <o:OLEObject Type="Embed" ProgID="AcroExch.Document.DC" ShapeID="_x0000_i1266" DrawAspect="Icon" ObjectID="_1753106779" r:id="rId144"/>
              </w:object>
            </w:r>
          </w:p>
        </w:tc>
      </w:tr>
      <w:tr w:rsidR="005B4463" w:rsidRPr="00EB3B6B" w14:paraId="0CBDD482" w14:textId="77777777" w:rsidTr="001E7E86">
        <w:trPr>
          <w:cantSplit/>
          <w:trHeight w:val="20"/>
          <w:jc w:val="center"/>
        </w:trPr>
        <w:tc>
          <w:tcPr>
            <w:tcW w:w="3800" w:type="dxa"/>
            <w:shd w:val="clear" w:color="auto" w:fill="F2F2F2" w:themeFill="background1" w:themeFillShade="F2"/>
            <w:vAlign w:val="center"/>
          </w:tcPr>
          <w:p w14:paraId="399AF114" w14:textId="77777777" w:rsidR="005B4463" w:rsidRPr="00A11EC3" w:rsidRDefault="005B4463" w:rsidP="00A11EC3">
            <w:pPr>
              <w:pStyle w:val="BasicParagraph"/>
              <w:widowControl w:val="0"/>
              <w:suppressAutoHyphens/>
              <w:autoSpaceDE w:val="0"/>
              <w:autoSpaceDN w:val="0"/>
              <w:spacing w:after="0" w:line="240" w:lineRule="auto"/>
              <w:jc w:val="center"/>
              <w:rPr>
                <w:rFonts w:ascii="Arial" w:hAnsi="Arial" w:cs="Arial"/>
                <w:b/>
                <w:bCs/>
                <w:color w:val="0070C0"/>
                <w:w w:val="95"/>
                <w:sz w:val="22"/>
                <w:szCs w:val="22"/>
              </w:rPr>
            </w:pPr>
            <w:r w:rsidRPr="00A11EC3">
              <w:rPr>
                <w:rFonts w:ascii="Arial" w:hAnsi="Arial" w:cs="Arial"/>
                <w:b/>
                <w:bCs/>
                <w:color w:val="0070C0"/>
                <w:w w:val="95"/>
                <w:sz w:val="22"/>
                <w:szCs w:val="22"/>
              </w:rPr>
              <w:t>Ionscan 500DT_Smiths</w:t>
            </w:r>
          </w:p>
        </w:tc>
        <w:tc>
          <w:tcPr>
            <w:tcW w:w="3583" w:type="dxa"/>
            <w:shd w:val="clear" w:color="auto" w:fill="F2F2F2" w:themeFill="background1" w:themeFillShade="F2"/>
            <w:vAlign w:val="center"/>
          </w:tcPr>
          <w:p w14:paraId="081F5540" w14:textId="77777777" w:rsidR="005B4463" w:rsidRPr="0026125B" w:rsidRDefault="005B4463" w:rsidP="003438E4">
            <w:pPr>
              <w:pStyle w:val="TableParagraph"/>
              <w:spacing w:after="0" w:line="240" w:lineRule="auto"/>
              <w:jc w:val="center"/>
              <w:rPr>
                <w:sz w:val="22"/>
                <w:szCs w:val="22"/>
              </w:rPr>
            </w:pPr>
            <w:r w:rsidRPr="0026125B">
              <w:rPr>
                <w:color w:val="365F91"/>
                <w:sz w:val="22"/>
                <w:szCs w:val="22"/>
              </w:rPr>
              <w:t>OEM cut sheet</w:t>
            </w:r>
          </w:p>
        </w:tc>
        <w:tc>
          <w:tcPr>
            <w:tcW w:w="2687" w:type="dxa"/>
            <w:shd w:val="clear" w:color="auto" w:fill="F2F2F2" w:themeFill="background1" w:themeFillShade="F2"/>
            <w:vAlign w:val="center"/>
          </w:tcPr>
          <w:p w14:paraId="2E1F95AD" w14:textId="7515BB99" w:rsidR="005B4463" w:rsidRPr="0026125B" w:rsidRDefault="00AE7E33" w:rsidP="003438E4">
            <w:pPr>
              <w:pStyle w:val="TableParagraph"/>
              <w:spacing w:after="0" w:line="240" w:lineRule="auto"/>
              <w:jc w:val="center"/>
              <w:rPr>
                <w:sz w:val="22"/>
                <w:szCs w:val="22"/>
              </w:rPr>
            </w:pPr>
            <w:r>
              <w:rPr>
                <w:sz w:val="22"/>
                <w:szCs w:val="22"/>
              </w:rPr>
              <w:object w:dxaOrig="1520" w:dyaOrig="987" w14:anchorId="551D3A09">
                <v:shape id="_x0000_i1280" type="#_x0000_t75" style="width:76.2pt;height:49.2pt" o:ole="">
                  <v:imagedata r:id="rId145" o:title=""/>
                </v:shape>
                <o:OLEObject Type="Embed" ProgID="AcroExch.Document.DC" ShapeID="_x0000_i1280" DrawAspect="Icon" ObjectID="_1753106780" r:id="rId146"/>
              </w:object>
            </w:r>
          </w:p>
        </w:tc>
      </w:tr>
      <w:tr w:rsidR="005B4463" w:rsidRPr="00EB3B6B" w14:paraId="62ADCAE4" w14:textId="77777777" w:rsidTr="001E7E86">
        <w:trPr>
          <w:cantSplit/>
          <w:trHeight w:val="20"/>
          <w:jc w:val="center"/>
        </w:trPr>
        <w:tc>
          <w:tcPr>
            <w:tcW w:w="3800" w:type="dxa"/>
            <w:shd w:val="clear" w:color="auto" w:fill="F2F2F2" w:themeFill="background1" w:themeFillShade="F2"/>
            <w:vAlign w:val="center"/>
          </w:tcPr>
          <w:p w14:paraId="698E3DB7" w14:textId="77777777" w:rsidR="005B4463" w:rsidRPr="00A11EC3" w:rsidRDefault="005B4463" w:rsidP="00A11EC3">
            <w:pPr>
              <w:pStyle w:val="BasicParagraph"/>
              <w:widowControl w:val="0"/>
              <w:suppressAutoHyphens/>
              <w:autoSpaceDE w:val="0"/>
              <w:autoSpaceDN w:val="0"/>
              <w:spacing w:after="0" w:line="240" w:lineRule="auto"/>
              <w:jc w:val="center"/>
              <w:rPr>
                <w:rFonts w:ascii="Arial" w:hAnsi="Arial" w:cs="Arial"/>
                <w:b/>
                <w:bCs/>
                <w:color w:val="0070C0"/>
                <w:w w:val="95"/>
                <w:sz w:val="22"/>
                <w:szCs w:val="22"/>
              </w:rPr>
            </w:pPr>
            <w:r w:rsidRPr="00A11EC3">
              <w:rPr>
                <w:rFonts w:ascii="Arial" w:hAnsi="Arial" w:cs="Arial"/>
                <w:b/>
                <w:bCs/>
                <w:color w:val="0070C0"/>
                <w:w w:val="95"/>
                <w:sz w:val="22"/>
                <w:szCs w:val="22"/>
              </w:rPr>
              <w:lastRenderedPageBreak/>
              <w:t>Implant Sciences QS-B220</w:t>
            </w:r>
          </w:p>
        </w:tc>
        <w:tc>
          <w:tcPr>
            <w:tcW w:w="3583" w:type="dxa"/>
            <w:shd w:val="clear" w:color="auto" w:fill="F2F2F2" w:themeFill="background1" w:themeFillShade="F2"/>
            <w:vAlign w:val="center"/>
          </w:tcPr>
          <w:p w14:paraId="10E2820E" w14:textId="77777777" w:rsidR="005B4463" w:rsidRPr="0026125B" w:rsidRDefault="005B4463" w:rsidP="003438E4">
            <w:pPr>
              <w:pStyle w:val="TableParagraph"/>
              <w:spacing w:after="0" w:line="240" w:lineRule="auto"/>
              <w:jc w:val="center"/>
              <w:rPr>
                <w:sz w:val="22"/>
                <w:szCs w:val="22"/>
              </w:rPr>
            </w:pPr>
            <w:r w:rsidRPr="0026125B">
              <w:rPr>
                <w:color w:val="365F91"/>
                <w:sz w:val="22"/>
                <w:szCs w:val="22"/>
              </w:rPr>
              <w:t>OEM cut sheet</w:t>
            </w:r>
          </w:p>
        </w:tc>
        <w:tc>
          <w:tcPr>
            <w:tcW w:w="2687" w:type="dxa"/>
            <w:shd w:val="clear" w:color="auto" w:fill="F2F2F2" w:themeFill="background1" w:themeFillShade="F2"/>
            <w:vAlign w:val="center"/>
          </w:tcPr>
          <w:p w14:paraId="1CBEE6ED" w14:textId="65786C93" w:rsidR="005B4463" w:rsidRPr="0026125B" w:rsidRDefault="00AE7E33" w:rsidP="003438E4">
            <w:pPr>
              <w:pStyle w:val="TableParagraph"/>
              <w:spacing w:after="0" w:line="240" w:lineRule="auto"/>
              <w:jc w:val="center"/>
              <w:rPr>
                <w:sz w:val="22"/>
                <w:szCs w:val="22"/>
              </w:rPr>
            </w:pPr>
            <w:r>
              <w:rPr>
                <w:sz w:val="22"/>
                <w:szCs w:val="22"/>
              </w:rPr>
              <w:object w:dxaOrig="1520" w:dyaOrig="987" w14:anchorId="587DBB38">
                <v:shape id="_x0000_i1278" type="#_x0000_t75" style="width:76.2pt;height:49.2pt" o:ole="">
                  <v:imagedata r:id="rId147" o:title=""/>
                </v:shape>
                <o:OLEObject Type="Embed" ProgID="AcroExch.Document.DC" ShapeID="_x0000_i1278" DrawAspect="Icon" ObjectID="_1753106781" r:id="rId148"/>
              </w:object>
            </w:r>
          </w:p>
        </w:tc>
      </w:tr>
      <w:tr w:rsidR="005B4463" w:rsidRPr="00EB3B6B" w14:paraId="352C7BFC" w14:textId="77777777" w:rsidTr="001E7E86">
        <w:trPr>
          <w:cantSplit/>
          <w:trHeight w:val="20"/>
          <w:jc w:val="center"/>
        </w:trPr>
        <w:tc>
          <w:tcPr>
            <w:tcW w:w="3800" w:type="dxa"/>
            <w:shd w:val="clear" w:color="auto" w:fill="F2F2F2" w:themeFill="background1" w:themeFillShade="F2"/>
            <w:vAlign w:val="center"/>
          </w:tcPr>
          <w:p w14:paraId="404D80E4" w14:textId="77777777" w:rsidR="005B4463" w:rsidRPr="00A11EC3" w:rsidRDefault="005B4463" w:rsidP="00A11EC3">
            <w:pPr>
              <w:pStyle w:val="BasicParagraph"/>
              <w:widowControl w:val="0"/>
              <w:suppressAutoHyphens/>
              <w:autoSpaceDE w:val="0"/>
              <w:autoSpaceDN w:val="0"/>
              <w:spacing w:after="0" w:line="240" w:lineRule="auto"/>
              <w:jc w:val="center"/>
              <w:rPr>
                <w:rFonts w:ascii="Arial" w:hAnsi="Arial" w:cs="Arial"/>
                <w:b/>
                <w:bCs/>
                <w:color w:val="0070C0"/>
                <w:w w:val="95"/>
                <w:sz w:val="22"/>
                <w:szCs w:val="22"/>
              </w:rPr>
            </w:pPr>
            <w:r w:rsidRPr="00A11EC3">
              <w:rPr>
                <w:rFonts w:ascii="Arial" w:hAnsi="Arial" w:cs="Arial"/>
                <w:b/>
                <w:bCs/>
                <w:color w:val="0070C0"/>
                <w:w w:val="95"/>
                <w:sz w:val="22"/>
                <w:szCs w:val="22"/>
              </w:rPr>
              <w:t>CEIA BLS</w:t>
            </w:r>
          </w:p>
        </w:tc>
        <w:tc>
          <w:tcPr>
            <w:tcW w:w="3583" w:type="dxa"/>
            <w:shd w:val="clear" w:color="auto" w:fill="F2F2F2" w:themeFill="background1" w:themeFillShade="F2"/>
            <w:vAlign w:val="center"/>
          </w:tcPr>
          <w:p w14:paraId="78569287" w14:textId="77777777" w:rsidR="005B4463" w:rsidRPr="0026125B" w:rsidRDefault="005B4463" w:rsidP="003438E4">
            <w:pPr>
              <w:pStyle w:val="TableParagraph"/>
              <w:spacing w:after="0" w:line="240" w:lineRule="auto"/>
              <w:jc w:val="center"/>
              <w:rPr>
                <w:sz w:val="22"/>
                <w:szCs w:val="22"/>
              </w:rPr>
            </w:pPr>
            <w:r w:rsidRPr="0026125B">
              <w:rPr>
                <w:color w:val="365F91"/>
                <w:sz w:val="22"/>
                <w:szCs w:val="22"/>
              </w:rPr>
              <w:t>OEM cut sheet</w:t>
            </w:r>
          </w:p>
        </w:tc>
        <w:tc>
          <w:tcPr>
            <w:tcW w:w="2687" w:type="dxa"/>
            <w:shd w:val="clear" w:color="auto" w:fill="F2F2F2" w:themeFill="background1" w:themeFillShade="F2"/>
            <w:vAlign w:val="center"/>
          </w:tcPr>
          <w:p w14:paraId="2C402DDF" w14:textId="3A906054" w:rsidR="005B4463" w:rsidRPr="0026125B" w:rsidRDefault="00AE7E33" w:rsidP="003438E4">
            <w:pPr>
              <w:pStyle w:val="TableParagraph"/>
              <w:spacing w:after="0" w:line="240" w:lineRule="auto"/>
              <w:jc w:val="center"/>
              <w:rPr>
                <w:sz w:val="22"/>
                <w:szCs w:val="22"/>
              </w:rPr>
            </w:pPr>
            <w:r>
              <w:rPr>
                <w:sz w:val="22"/>
                <w:szCs w:val="22"/>
              </w:rPr>
              <w:object w:dxaOrig="1520" w:dyaOrig="987" w14:anchorId="2F4D70BD">
                <v:shape id="_x0000_i1276" type="#_x0000_t75" style="width:76.2pt;height:49.2pt" o:ole="">
                  <v:imagedata r:id="rId149" o:title=""/>
                </v:shape>
                <o:OLEObject Type="Embed" ProgID="AcroExch.Document.DC" ShapeID="_x0000_i1276" DrawAspect="Icon" ObjectID="_1753106782" r:id="rId150"/>
              </w:object>
            </w:r>
          </w:p>
        </w:tc>
      </w:tr>
      <w:tr w:rsidR="005B4463" w:rsidRPr="00EB3B6B" w14:paraId="6187A0E3" w14:textId="77777777" w:rsidTr="001E7E86">
        <w:trPr>
          <w:cantSplit/>
          <w:trHeight w:val="20"/>
          <w:jc w:val="center"/>
        </w:trPr>
        <w:tc>
          <w:tcPr>
            <w:tcW w:w="3800" w:type="dxa"/>
            <w:shd w:val="clear" w:color="auto" w:fill="F2F2F2" w:themeFill="background1" w:themeFillShade="F2"/>
            <w:vAlign w:val="center"/>
          </w:tcPr>
          <w:p w14:paraId="069D4054" w14:textId="3C3AF234" w:rsidR="005B4463" w:rsidRPr="00A11EC3" w:rsidRDefault="005B4463" w:rsidP="00A11EC3">
            <w:pPr>
              <w:pStyle w:val="BasicParagraph"/>
              <w:widowControl w:val="0"/>
              <w:suppressAutoHyphens/>
              <w:autoSpaceDE w:val="0"/>
              <w:autoSpaceDN w:val="0"/>
              <w:spacing w:after="0" w:line="240" w:lineRule="auto"/>
              <w:jc w:val="center"/>
              <w:rPr>
                <w:rFonts w:ascii="Arial" w:hAnsi="Arial" w:cs="Arial"/>
                <w:b/>
                <w:bCs/>
                <w:color w:val="0070C0"/>
                <w:w w:val="95"/>
                <w:sz w:val="22"/>
                <w:szCs w:val="22"/>
              </w:rPr>
            </w:pPr>
            <w:r w:rsidRPr="00A11EC3">
              <w:rPr>
                <w:rFonts w:ascii="Arial" w:hAnsi="Arial" w:cs="Arial"/>
                <w:b/>
                <w:bCs/>
                <w:color w:val="0070C0"/>
                <w:w w:val="95"/>
                <w:sz w:val="22"/>
                <w:szCs w:val="22"/>
              </w:rPr>
              <w:t>RespondeR</w:t>
            </w:r>
            <w:r w:rsidR="0048191D" w:rsidRPr="00A11EC3">
              <w:rPr>
                <w:rFonts w:ascii="Arial" w:hAnsi="Arial" w:cs="Arial"/>
                <w:b/>
                <w:bCs/>
                <w:color w:val="0070C0"/>
                <w:w w:val="95"/>
                <w:sz w:val="22"/>
                <w:szCs w:val="22"/>
              </w:rPr>
              <w:t xml:space="preserve"> </w:t>
            </w:r>
            <w:r w:rsidRPr="00A11EC3">
              <w:rPr>
                <w:rFonts w:ascii="Arial" w:hAnsi="Arial" w:cs="Arial"/>
                <w:b/>
                <w:bCs/>
                <w:color w:val="0070C0"/>
                <w:w w:val="95"/>
                <w:sz w:val="22"/>
                <w:szCs w:val="22"/>
              </w:rPr>
              <w:t>RCI_Smiths</w:t>
            </w:r>
          </w:p>
        </w:tc>
        <w:tc>
          <w:tcPr>
            <w:tcW w:w="3583" w:type="dxa"/>
            <w:shd w:val="clear" w:color="auto" w:fill="F2F2F2" w:themeFill="background1" w:themeFillShade="F2"/>
            <w:vAlign w:val="center"/>
          </w:tcPr>
          <w:p w14:paraId="59B97875" w14:textId="77777777" w:rsidR="005B4463" w:rsidRPr="0026125B" w:rsidRDefault="005B4463" w:rsidP="003438E4">
            <w:pPr>
              <w:pStyle w:val="TableParagraph"/>
              <w:keepNext/>
              <w:spacing w:after="0" w:line="240" w:lineRule="auto"/>
              <w:jc w:val="center"/>
              <w:rPr>
                <w:sz w:val="22"/>
                <w:szCs w:val="22"/>
              </w:rPr>
            </w:pPr>
            <w:r w:rsidRPr="0026125B">
              <w:rPr>
                <w:color w:val="365F91"/>
                <w:sz w:val="22"/>
                <w:szCs w:val="22"/>
              </w:rPr>
              <w:t>OEM cut sheet</w:t>
            </w:r>
          </w:p>
        </w:tc>
        <w:tc>
          <w:tcPr>
            <w:tcW w:w="2687" w:type="dxa"/>
            <w:shd w:val="clear" w:color="auto" w:fill="F2F2F2" w:themeFill="background1" w:themeFillShade="F2"/>
            <w:vAlign w:val="center"/>
          </w:tcPr>
          <w:p w14:paraId="3B4F0535" w14:textId="427465DE" w:rsidR="005B4463" w:rsidRPr="0026125B" w:rsidRDefault="00AE7E33" w:rsidP="003438E4">
            <w:pPr>
              <w:pStyle w:val="TableParagraph"/>
              <w:keepNext/>
              <w:spacing w:after="0" w:line="240" w:lineRule="auto"/>
              <w:jc w:val="center"/>
              <w:rPr>
                <w:sz w:val="22"/>
                <w:szCs w:val="22"/>
              </w:rPr>
            </w:pPr>
            <w:r>
              <w:rPr>
                <w:sz w:val="22"/>
                <w:szCs w:val="22"/>
              </w:rPr>
              <w:object w:dxaOrig="1520" w:dyaOrig="987" w14:anchorId="0DA2B37E">
                <v:shape id="_x0000_i1284" type="#_x0000_t75" style="width:76.2pt;height:49.2pt" o:ole="">
                  <v:imagedata r:id="rId151" o:title=""/>
                </v:shape>
                <o:OLEObject Type="Embed" ProgID="AcroExch.Document.DC" ShapeID="_x0000_i1284" DrawAspect="Icon" ObjectID="_1753106783" r:id="rId152"/>
              </w:object>
            </w:r>
          </w:p>
        </w:tc>
      </w:tr>
      <w:tr w:rsidR="005B4463" w:rsidRPr="00EB3B6B" w14:paraId="470E3DE8" w14:textId="77777777" w:rsidTr="001E7E86">
        <w:trPr>
          <w:cantSplit/>
          <w:trHeight w:val="20"/>
          <w:jc w:val="center"/>
        </w:trPr>
        <w:tc>
          <w:tcPr>
            <w:tcW w:w="3800" w:type="dxa"/>
            <w:shd w:val="clear" w:color="auto" w:fill="F2F2F2" w:themeFill="background1" w:themeFillShade="F2"/>
            <w:vAlign w:val="center"/>
          </w:tcPr>
          <w:p w14:paraId="2B340E1E" w14:textId="3C6A91E1" w:rsidR="005B4463" w:rsidRPr="00A11EC3" w:rsidRDefault="005B4463" w:rsidP="00A11EC3">
            <w:pPr>
              <w:pStyle w:val="BasicParagraph"/>
              <w:widowControl w:val="0"/>
              <w:suppressAutoHyphens/>
              <w:autoSpaceDE w:val="0"/>
              <w:autoSpaceDN w:val="0"/>
              <w:spacing w:after="0" w:line="240" w:lineRule="auto"/>
              <w:jc w:val="center"/>
              <w:rPr>
                <w:rFonts w:ascii="Arial" w:hAnsi="Arial" w:cs="Arial"/>
                <w:b/>
                <w:bCs/>
                <w:color w:val="0070C0"/>
                <w:w w:val="95"/>
                <w:sz w:val="22"/>
                <w:szCs w:val="22"/>
              </w:rPr>
            </w:pPr>
            <w:r w:rsidRPr="00A11EC3">
              <w:rPr>
                <w:rFonts w:ascii="Arial" w:hAnsi="Arial" w:cs="Arial"/>
                <w:b/>
                <w:bCs/>
                <w:color w:val="0070C0"/>
                <w:w w:val="95"/>
                <w:sz w:val="22"/>
                <w:szCs w:val="22"/>
              </w:rPr>
              <w:t>RespondeR</w:t>
            </w:r>
            <w:r w:rsidR="0048191D" w:rsidRPr="00A11EC3">
              <w:rPr>
                <w:rFonts w:ascii="Arial" w:hAnsi="Arial" w:cs="Arial"/>
                <w:b/>
                <w:bCs/>
                <w:color w:val="0070C0"/>
                <w:w w:val="95"/>
                <w:sz w:val="22"/>
                <w:szCs w:val="22"/>
              </w:rPr>
              <w:t xml:space="preserve"> </w:t>
            </w:r>
            <w:r w:rsidRPr="00A11EC3">
              <w:rPr>
                <w:rFonts w:ascii="Arial" w:hAnsi="Arial" w:cs="Arial"/>
                <w:b/>
                <w:bCs/>
                <w:color w:val="0070C0"/>
                <w:w w:val="95"/>
                <w:sz w:val="22"/>
                <w:szCs w:val="22"/>
              </w:rPr>
              <w:t>BLS_Smiths</w:t>
            </w:r>
          </w:p>
        </w:tc>
        <w:tc>
          <w:tcPr>
            <w:tcW w:w="3583" w:type="dxa"/>
            <w:shd w:val="clear" w:color="auto" w:fill="F2F2F2" w:themeFill="background1" w:themeFillShade="F2"/>
            <w:vAlign w:val="center"/>
          </w:tcPr>
          <w:p w14:paraId="070E4CB9" w14:textId="77777777" w:rsidR="005B4463" w:rsidRPr="0026125B" w:rsidRDefault="005B4463" w:rsidP="003438E4">
            <w:pPr>
              <w:pStyle w:val="TableParagraph"/>
              <w:spacing w:after="0" w:line="240" w:lineRule="auto"/>
              <w:jc w:val="center"/>
              <w:rPr>
                <w:sz w:val="22"/>
                <w:szCs w:val="22"/>
              </w:rPr>
            </w:pPr>
            <w:r w:rsidRPr="0026125B">
              <w:rPr>
                <w:color w:val="365F91"/>
                <w:sz w:val="22"/>
                <w:szCs w:val="22"/>
              </w:rPr>
              <w:t>OEM cut sheet</w:t>
            </w:r>
          </w:p>
        </w:tc>
        <w:tc>
          <w:tcPr>
            <w:tcW w:w="2687" w:type="dxa"/>
            <w:shd w:val="clear" w:color="auto" w:fill="F2F2F2" w:themeFill="background1" w:themeFillShade="F2"/>
            <w:vAlign w:val="center"/>
          </w:tcPr>
          <w:p w14:paraId="4AA2150C" w14:textId="35B4B6AA" w:rsidR="005B4463" w:rsidRPr="0026125B" w:rsidRDefault="00AE7E33" w:rsidP="003438E4">
            <w:pPr>
              <w:pStyle w:val="TableParagraph"/>
              <w:spacing w:after="0" w:line="240" w:lineRule="auto"/>
              <w:jc w:val="center"/>
              <w:rPr>
                <w:sz w:val="22"/>
                <w:szCs w:val="22"/>
              </w:rPr>
            </w:pPr>
            <w:r>
              <w:rPr>
                <w:sz w:val="22"/>
                <w:szCs w:val="22"/>
              </w:rPr>
              <w:object w:dxaOrig="1520" w:dyaOrig="987" w14:anchorId="78954A40">
                <v:shape id="_x0000_i1288" type="#_x0000_t75" style="width:76.2pt;height:49.2pt" o:ole="">
                  <v:imagedata r:id="rId153" o:title=""/>
                </v:shape>
                <o:OLEObject Type="Embed" ProgID="AcroExch.Document.DC" ShapeID="_x0000_i1288" DrawAspect="Icon" ObjectID="_1753106784" r:id="rId154"/>
              </w:object>
            </w:r>
          </w:p>
        </w:tc>
      </w:tr>
    </w:tbl>
    <w:p w14:paraId="20261765" w14:textId="77777777" w:rsidR="008946AD" w:rsidRDefault="008946AD" w:rsidP="00DE1CF9">
      <w:pPr>
        <w:spacing w:after="0"/>
      </w:pPr>
    </w:p>
    <w:p w14:paraId="62CD5971" w14:textId="3A4FBD83" w:rsidR="005B4463" w:rsidRPr="00EA4E3F" w:rsidRDefault="005B4463" w:rsidP="00C97E51">
      <w:pPr>
        <w:pStyle w:val="Heading3"/>
      </w:pPr>
      <w:r w:rsidRPr="00EA4E3F">
        <w:t>Mobile Cabinets</w:t>
      </w:r>
    </w:p>
    <w:p w14:paraId="7AED4168" w14:textId="24FB536A" w:rsidR="005B4463" w:rsidRDefault="005B4463" w:rsidP="004D1C56">
      <w:pPr>
        <w:pStyle w:val="BodyText"/>
      </w:pPr>
      <w:r w:rsidRPr="00EA4E3F">
        <w:t>Mobile security cabinets provide a secure and vented storage area for secondary screening equipment. The ETD mobile cabinet</w:t>
      </w:r>
      <w:r w:rsidR="009F488C">
        <w:t xml:space="preserve">, </w:t>
      </w:r>
      <w:r w:rsidR="005028F7">
        <w:t xml:space="preserve">which is </w:t>
      </w:r>
      <w:r w:rsidRPr="00EA4E3F">
        <w:t>common in the field today</w:t>
      </w:r>
      <w:r w:rsidR="009F488C">
        <w:t>,</w:t>
      </w:r>
      <w:r w:rsidR="009F488C" w:rsidRPr="00EA4E3F" w:rsidDel="009F488C">
        <w:t xml:space="preserve"> </w:t>
      </w:r>
      <w:r w:rsidRPr="00EA4E3F">
        <w:t>encloses the ETD and its associated operational, testing, and maintenance supplies. The ETD-BLS mobile cabinet will enclose the ETD and BLS and house the operational, testing, and maintenance supplies for both systems.</w:t>
      </w:r>
    </w:p>
    <w:p w14:paraId="7AF31F33" w14:textId="77777777" w:rsidR="005B4463" w:rsidRDefault="005B4463" w:rsidP="004D1C56">
      <w:pPr>
        <w:pStyle w:val="BodyText"/>
      </w:pPr>
    </w:p>
    <w:p w14:paraId="5C00E16F" w14:textId="77777777" w:rsidR="005B4463" w:rsidRDefault="005B4463" w:rsidP="004D1C56">
      <w:pPr>
        <w:pStyle w:val="BodyText"/>
      </w:pPr>
      <w:r w:rsidRPr="00EA4E3F">
        <w:t>The cabinets have wheels for easy relocation, but the wheels should be locked when the ETD and/or BLS is in operation. Power/data receptacles for the secondary screening area should not be located under the mobile cabinets because the bottom of the cabinet does not provide enough clearance for devices or plugs.</w:t>
      </w:r>
    </w:p>
    <w:p w14:paraId="28D54D8C" w14:textId="77777777" w:rsidR="005B4463" w:rsidRPr="00EA4E3F" w:rsidRDefault="005B4463" w:rsidP="004D1C56">
      <w:pPr>
        <w:pStyle w:val="BodyText"/>
      </w:pPr>
    </w:p>
    <w:p w14:paraId="1A0CAEC1" w14:textId="75251DD8" w:rsidR="005B4463" w:rsidRPr="00EA4E3F" w:rsidRDefault="005B4463" w:rsidP="00FD42A6">
      <w:pPr>
        <w:pStyle w:val="Heading2"/>
      </w:pPr>
      <w:bookmarkStart w:id="148" w:name="5-12_Bag_Search_Table"/>
      <w:bookmarkStart w:id="149" w:name="_bookmark52"/>
      <w:bookmarkStart w:id="150" w:name="_Toc75994573"/>
      <w:bookmarkStart w:id="151" w:name="_Toc141694581"/>
      <w:bookmarkEnd w:id="148"/>
      <w:bookmarkEnd w:id="149"/>
      <w:r>
        <w:t>5-</w:t>
      </w:r>
      <w:r w:rsidR="0040789E">
        <w:t>15</w:t>
      </w:r>
      <w:r>
        <w:tab/>
      </w:r>
      <w:r w:rsidRPr="00EA4E3F">
        <w:t>Bag Search Table</w:t>
      </w:r>
      <w:bookmarkEnd w:id="150"/>
      <w:bookmarkEnd w:id="151"/>
    </w:p>
    <w:p w14:paraId="447F82A4" w14:textId="77924BEB" w:rsidR="00042CF4" w:rsidRDefault="005B4463" w:rsidP="004D1C56">
      <w:pPr>
        <w:pStyle w:val="BodyText"/>
      </w:pPr>
      <w:bookmarkStart w:id="152" w:name="_Hlk101354528"/>
      <w:r w:rsidRPr="00EA4E3F">
        <w:t xml:space="preserve">Bag search tables are used for target bag searches, ETD swabbing, and BLS testing. Their </w:t>
      </w:r>
      <w:r w:rsidR="003629E3" w:rsidRPr="00EA4E3F">
        <w:t>stainless-steel</w:t>
      </w:r>
      <w:r w:rsidRPr="00EA4E3F">
        <w:t xml:space="preserve"> surface provides a clean, contaminant-free surface. Bag search tables are also equipped with wheels for easy relocation, but the wheels should be locked </w:t>
      </w:r>
      <w:r w:rsidR="00332EC2">
        <w:t>when</w:t>
      </w:r>
      <w:r w:rsidR="00332EC2" w:rsidRPr="00EA4E3F">
        <w:t xml:space="preserve"> </w:t>
      </w:r>
      <w:r w:rsidRPr="00EA4E3F">
        <w:t xml:space="preserve">a table is in use. The back and side panels offer privacy during bag </w:t>
      </w:r>
      <w:r w:rsidR="003629E3" w:rsidRPr="00EA4E3F">
        <w:t>searches but</w:t>
      </w:r>
      <w:r w:rsidRPr="00EA4E3F">
        <w:t xml:space="preserve"> may be removed when the bag search table is located with an AVS. Existing bag search tables are 30</w:t>
      </w:r>
      <w:r w:rsidR="00EA69CC">
        <w:t xml:space="preserve"> inches </w:t>
      </w:r>
      <w:r w:rsidR="00195359">
        <w:t>by</w:t>
      </w:r>
      <w:r w:rsidR="00EA69CC">
        <w:t xml:space="preserve"> </w:t>
      </w:r>
      <w:r w:rsidRPr="00EA4E3F">
        <w:t>48</w:t>
      </w:r>
      <w:r w:rsidR="00EA69CC">
        <w:t xml:space="preserve"> inches</w:t>
      </w:r>
      <w:r w:rsidRPr="00EA4E3F">
        <w:t xml:space="preserve">. </w:t>
      </w:r>
      <w:r w:rsidR="001B074D">
        <w:t>CPSS</w:t>
      </w:r>
      <w:r w:rsidR="001B074D" w:rsidRPr="00EA4E3F">
        <w:t xml:space="preserve"> </w:t>
      </w:r>
      <w:r w:rsidRPr="00EA4E3F">
        <w:t xml:space="preserve">bag search tables </w:t>
      </w:r>
      <w:r w:rsidR="003704AA">
        <w:t>are</w:t>
      </w:r>
      <w:r w:rsidR="003629E3">
        <w:t xml:space="preserve"> custom</w:t>
      </w:r>
      <w:r w:rsidR="00C96BE5">
        <w:t>-built</w:t>
      </w:r>
      <w:r w:rsidR="003704AA">
        <w:t xml:space="preserve"> to the CPSS systems</w:t>
      </w:r>
      <w:r w:rsidR="00042CF4">
        <w:t>. The base and mid systems will come standard with</w:t>
      </w:r>
      <w:r w:rsidR="003704AA">
        <w:t xml:space="preserve"> </w:t>
      </w:r>
      <w:r w:rsidRPr="00EA4E3F">
        <w:t>30</w:t>
      </w:r>
      <w:r w:rsidR="00EA69CC">
        <w:t xml:space="preserve">-inch </w:t>
      </w:r>
      <w:r w:rsidR="00195359">
        <w:t>by</w:t>
      </w:r>
      <w:r w:rsidR="00EA69CC">
        <w:t xml:space="preserve"> </w:t>
      </w:r>
      <w:r w:rsidRPr="00EA4E3F">
        <w:t>48</w:t>
      </w:r>
      <w:r w:rsidR="00EA69CC">
        <w:t>-inch</w:t>
      </w:r>
      <w:r w:rsidR="00042CF4">
        <w:t xml:space="preserve"> tables. The full system will come with</w:t>
      </w:r>
      <w:r w:rsidR="00EA69CC">
        <w:t xml:space="preserve"> </w:t>
      </w:r>
      <w:r w:rsidRPr="00EA4E3F">
        <w:t>30</w:t>
      </w:r>
      <w:r w:rsidR="00EA69CC">
        <w:t xml:space="preserve">-inch </w:t>
      </w:r>
      <w:r w:rsidR="00195359">
        <w:t>by</w:t>
      </w:r>
      <w:r w:rsidR="00EA69CC">
        <w:t xml:space="preserve"> </w:t>
      </w:r>
      <w:r w:rsidRPr="00EA4E3F">
        <w:t>72</w:t>
      </w:r>
      <w:r w:rsidR="00EA69CC">
        <w:t>-inch</w:t>
      </w:r>
      <w:r w:rsidRPr="00EA4E3F">
        <w:t xml:space="preserve"> </w:t>
      </w:r>
      <w:r w:rsidR="00CD5BD1">
        <w:t>but may revert to 30</w:t>
      </w:r>
      <w:r w:rsidR="00EA69CC">
        <w:t xml:space="preserve">-inch </w:t>
      </w:r>
      <w:r w:rsidR="00195359">
        <w:t>by</w:t>
      </w:r>
      <w:r w:rsidR="00EA69CC">
        <w:t xml:space="preserve"> </w:t>
      </w:r>
      <w:r w:rsidR="00CD5BD1">
        <w:t>48</w:t>
      </w:r>
      <w:r w:rsidR="00EA69CC">
        <w:t>-inch</w:t>
      </w:r>
      <w:r w:rsidR="00042CF4">
        <w:t xml:space="preserve"> if necessary. </w:t>
      </w:r>
      <w:r w:rsidR="00CD5BD1">
        <w:t xml:space="preserve">The </w:t>
      </w:r>
      <w:r w:rsidR="001B074D">
        <w:t>AVS on the CPSS search tables are not mirrorable</w:t>
      </w:r>
      <w:r w:rsidR="00DC3891">
        <w:t xml:space="preserve"> for TSA-purchased systems.</w:t>
      </w:r>
    </w:p>
    <w:p w14:paraId="1185449E" w14:textId="77777777" w:rsidR="00042CF4" w:rsidRDefault="00042CF4" w:rsidP="004D1C56">
      <w:pPr>
        <w:pStyle w:val="BodyText"/>
      </w:pPr>
    </w:p>
    <w:p w14:paraId="7398F31C" w14:textId="056A0252" w:rsidR="005B4463" w:rsidRDefault="001833E8" w:rsidP="004D1C56">
      <w:pPr>
        <w:pStyle w:val="BodyText"/>
      </w:pPr>
      <w:r>
        <w:t>Security shielding is required on the search table.</w:t>
      </w:r>
      <w:r w:rsidR="009769EC">
        <w:t xml:space="preserve"> If this required security shielding cannot be implemented on the search table</w:t>
      </w:r>
      <w:r w:rsidR="00042CF4">
        <w:t>,</w:t>
      </w:r>
      <w:r w:rsidR="009769EC">
        <w:t xml:space="preserve"> stanchions must be utilized to the best of the site’s ability to distance the passenger from the </w:t>
      </w:r>
      <w:r w:rsidR="001A0D73">
        <w:t>O</w:t>
      </w:r>
      <w:r w:rsidR="009769EC">
        <w:t>fficer while still allowing full view of the search</w:t>
      </w:r>
    </w:p>
    <w:bookmarkEnd w:id="152"/>
    <w:p w14:paraId="4DB36093" w14:textId="77777777" w:rsidR="005B4463" w:rsidRDefault="005B4463" w:rsidP="004D1C56">
      <w:pPr>
        <w:pStyle w:val="BodyText"/>
      </w:pPr>
    </w:p>
    <w:p w14:paraId="758CB45A" w14:textId="2BF6DADC" w:rsidR="005B4463" w:rsidRPr="00EA4E3F" w:rsidRDefault="005B4463" w:rsidP="00FD42A6">
      <w:pPr>
        <w:pStyle w:val="Heading2"/>
      </w:pPr>
      <w:bookmarkStart w:id="153" w:name="5-13_Passenger_Inspection"/>
      <w:bookmarkStart w:id="154" w:name="_bookmark53"/>
      <w:bookmarkStart w:id="155" w:name="_Toc75994574"/>
      <w:bookmarkStart w:id="156" w:name="_Toc141694582"/>
      <w:bookmarkEnd w:id="153"/>
      <w:bookmarkEnd w:id="154"/>
      <w:r>
        <w:lastRenderedPageBreak/>
        <w:t>5-</w:t>
      </w:r>
      <w:r w:rsidR="0040789E">
        <w:t>16</w:t>
      </w:r>
      <w:r>
        <w:tab/>
      </w:r>
      <w:r w:rsidRPr="00EA4E3F">
        <w:t>Passenger Inspection</w:t>
      </w:r>
      <w:bookmarkEnd w:id="155"/>
      <w:bookmarkEnd w:id="156"/>
    </w:p>
    <w:p w14:paraId="31EFCF71" w14:textId="0E980F6F" w:rsidR="005B4463" w:rsidRPr="005B4463" w:rsidRDefault="005B4463" w:rsidP="00FD42A6">
      <w:pPr>
        <w:pStyle w:val="Heading3"/>
      </w:pPr>
      <w:bookmarkStart w:id="157" w:name="Private_Screening_Rooms_(PSRs)"/>
      <w:bookmarkStart w:id="158" w:name="_bookmark54"/>
      <w:bookmarkEnd w:id="157"/>
      <w:bookmarkEnd w:id="158"/>
      <w:r w:rsidRPr="005B4463">
        <w:t xml:space="preserve">Private Screening Rooms </w:t>
      </w:r>
    </w:p>
    <w:p w14:paraId="57F5E782" w14:textId="3A5261DA" w:rsidR="005B4463" w:rsidRPr="00EA4E3F" w:rsidRDefault="005B4463" w:rsidP="004D1C56">
      <w:pPr>
        <w:pStyle w:val="BodyText"/>
        <w:keepNext/>
        <w:keepLines/>
      </w:pPr>
      <w:r w:rsidRPr="00EA4E3F">
        <w:t xml:space="preserve">Passenger inspection can occur at the screening lanes, at the secondary screening area, or in a private room at or near the checkpoint. PSRs should be installed by the airport using conventional construction and should meet the general minimum requirements as well as all code requirements. The local TSA </w:t>
      </w:r>
      <w:r w:rsidR="009F488C">
        <w:t>are</w:t>
      </w:r>
      <w:r w:rsidRPr="00EA4E3F">
        <w:t xml:space="preserve"> responsible to ensure all PSRs have a mirror available for passengers to use after screening.</w:t>
      </w:r>
    </w:p>
    <w:p w14:paraId="0FBF4EAE" w14:textId="6FF11AFF" w:rsidR="005B4463" w:rsidRPr="00EA4E3F" w:rsidRDefault="005B4463" w:rsidP="004D1C56">
      <w:pPr>
        <w:pStyle w:val="BodyText"/>
      </w:pPr>
    </w:p>
    <w:p w14:paraId="393A24A1" w14:textId="2EC688EA" w:rsidR="005B4463" w:rsidRPr="00EA4E3F" w:rsidRDefault="005B4463" w:rsidP="004D1C56">
      <w:pPr>
        <w:pStyle w:val="BodyText"/>
        <w:spacing w:after="120"/>
      </w:pPr>
      <w:r w:rsidRPr="00EA4E3F">
        <w:t>The standard size of the PSR is 10</w:t>
      </w:r>
      <w:r w:rsidR="00C34C4C">
        <w:t xml:space="preserve">-feet </w:t>
      </w:r>
      <w:r w:rsidR="00195359">
        <w:t>by</w:t>
      </w:r>
      <w:r w:rsidR="00C34C4C">
        <w:t xml:space="preserve"> </w:t>
      </w:r>
      <w:r w:rsidRPr="00EA4E3F">
        <w:t>12</w:t>
      </w:r>
      <w:r w:rsidR="00C34C4C">
        <w:t>-feet</w:t>
      </w:r>
      <w:r w:rsidRPr="00EA4E3F">
        <w:t xml:space="preserve"> with floor to ceiling walls or minimum 8</w:t>
      </w:r>
      <w:r w:rsidR="00C34C4C">
        <w:t xml:space="preserve"> feet</w:t>
      </w:r>
      <w:r w:rsidRPr="00EA4E3F">
        <w:t xml:space="preserve">. If full height, HVAC and fire suppression must be considered. The intent is to have code-compliant accessibility and a semi-permanent work surface/table and chair for screening. Proper lighting and </w:t>
      </w:r>
      <w:r w:rsidR="009F488C">
        <w:t xml:space="preserve">HVAC </w:t>
      </w:r>
      <w:r w:rsidRPr="00EA4E3F">
        <w:t xml:space="preserve">should be addressed with the PSR. Where possible, the PSR shall be adjacent or immediately adjacent to the checkpoint. Because built-in PSRs must meet all local and national code requirements, </w:t>
      </w:r>
      <w:r w:rsidR="009F488C">
        <w:t>e</w:t>
      </w:r>
      <w:r w:rsidRPr="001B1449">
        <w:t xml:space="preserve">xisting spaces provided by the airport must be upgraded to current standards prior to being assigned as a PSR. </w:t>
      </w:r>
      <w:r w:rsidR="00FB5596">
        <w:t>S</w:t>
      </w:r>
      <w:r w:rsidRPr="00EA4E3F">
        <w:t xml:space="preserve">ecurity cameras </w:t>
      </w:r>
      <w:r w:rsidR="00FB5596">
        <w:t>must</w:t>
      </w:r>
      <w:r w:rsidR="00FB5596" w:rsidRPr="00EA4E3F">
        <w:t xml:space="preserve"> </w:t>
      </w:r>
      <w:r w:rsidRPr="00EA4E3F">
        <w:t xml:space="preserve">not have a view into the PSR and no camera globes should be seen from inside the PSR. The PSR </w:t>
      </w:r>
      <w:r w:rsidR="00FB5596">
        <w:t>walls must</w:t>
      </w:r>
      <w:r w:rsidR="00FB5596" w:rsidRPr="00EA4E3F">
        <w:t xml:space="preserve"> </w:t>
      </w:r>
      <w:r w:rsidRPr="00EA4E3F">
        <w:t>be opaque. The following four options for the project sponsor–built PSRs are allowed under this guide for CAT III or CAT IV airports with space constraints:</w:t>
      </w:r>
    </w:p>
    <w:p w14:paraId="069C0FE8" w14:textId="73C98913" w:rsidR="005B4463" w:rsidRPr="00C96BE5" w:rsidRDefault="005B4463" w:rsidP="004D1C56">
      <w:pPr>
        <w:pStyle w:val="ListParagraph"/>
        <w:numPr>
          <w:ilvl w:val="0"/>
          <w:numId w:val="11"/>
        </w:numPr>
        <w:spacing w:line="240" w:lineRule="auto"/>
        <w:ind w:left="360" w:hanging="360"/>
        <w:rPr>
          <w:rFonts w:ascii="Times New Roman" w:hAnsi="Times New Roman" w:cs="Times New Roman"/>
          <w:sz w:val="24"/>
        </w:rPr>
      </w:pPr>
      <w:r w:rsidRPr="00C96BE5">
        <w:rPr>
          <w:rFonts w:ascii="Times New Roman" w:hAnsi="Times New Roman" w:cs="Times New Roman"/>
          <w:sz w:val="24"/>
        </w:rPr>
        <w:t>Built-in (exterior lock only required)</w:t>
      </w:r>
    </w:p>
    <w:p w14:paraId="2C1ADB79" w14:textId="6A6C3E9B" w:rsidR="005B4463" w:rsidRPr="00C96BE5" w:rsidRDefault="005B4463" w:rsidP="004D1C56">
      <w:pPr>
        <w:pStyle w:val="ListParagraph"/>
        <w:numPr>
          <w:ilvl w:val="0"/>
          <w:numId w:val="11"/>
        </w:numPr>
        <w:spacing w:line="240" w:lineRule="auto"/>
        <w:ind w:left="360" w:hanging="360"/>
        <w:rPr>
          <w:rFonts w:ascii="Times New Roman" w:hAnsi="Times New Roman" w:cs="Times New Roman"/>
          <w:sz w:val="24"/>
        </w:rPr>
      </w:pPr>
      <w:r w:rsidRPr="00C96BE5">
        <w:rPr>
          <w:rFonts w:ascii="Times New Roman" w:hAnsi="Times New Roman" w:cs="Times New Roman"/>
          <w:sz w:val="24"/>
        </w:rPr>
        <w:t>Retractable rigid panel rooms</w:t>
      </w:r>
    </w:p>
    <w:p w14:paraId="1D628089" w14:textId="35D7F418" w:rsidR="005B4463" w:rsidRPr="00C96BE5" w:rsidRDefault="005B4463" w:rsidP="004D1C56">
      <w:pPr>
        <w:pStyle w:val="ListParagraph"/>
        <w:numPr>
          <w:ilvl w:val="0"/>
          <w:numId w:val="11"/>
        </w:numPr>
        <w:spacing w:line="240" w:lineRule="auto"/>
        <w:ind w:left="360" w:hanging="360"/>
        <w:rPr>
          <w:rFonts w:ascii="Times New Roman" w:hAnsi="Times New Roman" w:cs="Times New Roman"/>
          <w:sz w:val="24"/>
        </w:rPr>
      </w:pPr>
      <w:r w:rsidRPr="00C96BE5">
        <w:rPr>
          <w:rFonts w:ascii="Times New Roman" w:hAnsi="Times New Roman" w:cs="Times New Roman"/>
          <w:sz w:val="24"/>
        </w:rPr>
        <w:t>Expandable curtain</w:t>
      </w:r>
    </w:p>
    <w:p w14:paraId="66E9B77F" w14:textId="4429AD17" w:rsidR="005B4463" w:rsidRPr="00C96BE5" w:rsidRDefault="005B4463" w:rsidP="003438E4">
      <w:pPr>
        <w:pStyle w:val="ListParagraph"/>
        <w:numPr>
          <w:ilvl w:val="0"/>
          <w:numId w:val="11"/>
        </w:numPr>
        <w:spacing w:after="0" w:line="240" w:lineRule="auto"/>
        <w:ind w:left="360" w:hanging="360"/>
        <w:rPr>
          <w:rFonts w:ascii="Times New Roman" w:hAnsi="Times New Roman" w:cs="Times New Roman"/>
          <w:sz w:val="24"/>
        </w:rPr>
      </w:pPr>
      <w:r w:rsidRPr="00C96BE5">
        <w:rPr>
          <w:rFonts w:ascii="Times New Roman" w:hAnsi="Times New Roman" w:cs="Times New Roman"/>
          <w:sz w:val="24"/>
        </w:rPr>
        <w:t>Ceiling-mount curtain</w:t>
      </w:r>
    </w:p>
    <w:p w14:paraId="2F317807" w14:textId="35307EA9" w:rsidR="005B4463" w:rsidRPr="00D97E85" w:rsidRDefault="005B4463" w:rsidP="003438E4">
      <w:pPr>
        <w:tabs>
          <w:tab w:val="left" w:pos="1299"/>
        </w:tabs>
        <w:spacing w:after="0" w:line="240" w:lineRule="auto"/>
        <w:rPr>
          <w:sz w:val="24"/>
        </w:rPr>
      </w:pPr>
    </w:p>
    <w:p w14:paraId="17D665CF" w14:textId="62C839F3" w:rsidR="005B4463" w:rsidRPr="00EA4E3F" w:rsidRDefault="005B4463" w:rsidP="00FD42A6">
      <w:pPr>
        <w:pStyle w:val="Heading2"/>
      </w:pPr>
      <w:bookmarkStart w:id="159" w:name="5-14_Composure_Bench"/>
      <w:bookmarkStart w:id="160" w:name="_bookmark55"/>
      <w:bookmarkStart w:id="161" w:name="_Toc75994575"/>
      <w:bookmarkStart w:id="162" w:name="_Toc141694583"/>
      <w:bookmarkEnd w:id="159"/>
      <w:bookmarkEnd w:id="160"/>
      <w:r>
        <w:t>5-</w:t>
      </w:r>
      <w:r w:rsidR="0040789E">
        <w:t>17</w:t>
      </w:r>
      <w:r>
        <w:tab/>
      </w:r>
      <w:r w:rsidRPr="00EA4E3F">
        <w:t>Composure Bench</w:t>
      </w:r>
      <w:bookmarkEnd w:id="161"/>
      <w:bookmarkEnd w:id="162"/>
    </w:p>
    <w:p w14:paraId="170C71B2" w14:textId="4065ACCA" w:rsidR="005B4463" w:rsidRDefault="008238CF" w:rsidP="004D1C56">
      <w:pPr>
        <w:pStyle w:val="BodyText"/>
      </w:pPr>
      <w:r>
        <w:rPr>
          <w:noProof/>
          <w:sz w:val="20"/>
        </w:rPr>
        <w:drawing>
          <wp:anchor distT="0" distB="0" distL="182880" distR="114300" simplePos="0" relativeHeight="251655680" behindDoc="0" locked="0" layoutInCell="1" allowOverlap="1" wp14:anchorId="36733ABE" wp14:editId="4EADC505">
            <wp:simplePos x="0" y="0"/>
            <wp:positionH relativeFrom="column">
              <wp:posOffset>4892997</wp:posOffset>
            </wp:positionH>
            <wp:positionV relativeFrom="paragraph">
              <wp:posOffset>54610</wp:posOffset>
            </wp:positionV>
            <wp:extent cx="1481455" cy="1022985"/>
            <wp:effectExtent l="19050" t="19050" r="23495" b="24765"/>
            <wp:wrapSquare wrapText="bothSides"/>
            <wp:docPr id="241" name="Picture 50" descr="Photo of a composure benc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Picture 50" descr="Photo of a composure bench."/>
                    <pic:cNvPicPr preferRelativeResize="0">
                      <a:picLocks noChangeArrowheads="1"/>
                    </pic:cNvPicPr>
                  </pic:nvPicPr>
                  <pic:blipFill rotWithShape="1">
                    <a:blip r:embed="rId155" cstate="screen">
                      <a:extLst>
                        <a:ext uri="{28A0092B-C50C-407E-A947-70E740481C1C}">
                          <a14:useLocalDpi xmlns:a14="http://schemas.microsoft.com/office/drawing/2010/main"/>
                        </a:ext>
                      </a:extLst>
                    </a:blip>
                    <a:srcRect l="4170" r="5483"/>
                    <a:stretch/>
                  </pic:blipFill>
                  <pic:spPr bwMode="auto">
                    <a:xfrm>
                      <a:off x="0" y="0"/>
                      <a:ext cx="1481455" cy="1022985"/>
                    </a:xfrm>
                    <a:prstGeom prst="rect">
                      <a:avLst/>
                    </a:prstGeom>
                    <a:ln>
                      <a:solidFill>
                        <a:schemeClr val="tx1"/>
                      </a:solidFill>
                    </a:ln>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4463" w:rsidRPr="00EA4E3F">
        <w:t>Seating at the checkpoint egress allows passengers to put their shoes and jackets on and consolidate their personal belongings after completing the screening process. Airports may purchase their own composure bench. TSA provides composure benches approximately 7</w:t>
      </w:r>
      <w:r w:rsidR="00C34C4C">
        <w:t xml:space="preserve"> feet</w:t>
      </w:r>
      <w:r w:rsidR="005B4463" w:rsidRPr="00EA4E3F">
        <w:t xml:space="preserve"> from the AIT screening area. Generally, to</w:t>
      </w:r>
      <w:r w:rsidR="005B4463">
        <w:t> </w:t>
      </w:r>
      <w:r w:rsidR="005B4463" w:rsidRPr="00EA4E3F">
        <w:t>have composure benches in the checkpoint infield, an area 1</w:t>
      </w:r>
      <w:r w:rsidR="00FB5596">
        <w:t>3</w:t>
      </w:r>
      <w:r w:rsidR="00C34C4C">
        <w:t xml:space="preserve"> feet</w:t>
      </w:r>
      <w:r w:rsidR="005D1F01">
        <w:t xml:space="preserve"> </w:t>
      </w:r>
      <w:r w:rsidR="005B4463" w:rsidRPr="00EA4E3F">
        <w:t>or greater is required. This area is typically out of the main passenger flow.</w:t>
      </w:r>
    </w:p>
    <w:p w14:paraId="537275AE" w14:textId="77777777" w:rsidR="005B4463" w:rsidRPr="00EA4E3F" w:rsidRDefault="005B4463" w:rsidP="004D1C56">
      <w:pPr>
        <w:pStyle w:val="BodyText"/>
      </w:pPr>
    </w:p>
    <w:p w14:paraId="69198101" w14:textId="78C33F3F" w:rsidR="005B4463" w:rsidRPr="00EA4E3F" w:rsidRDefault="005B4463" w:rsidP="00FD42A6">
      <w:pPr>
        <w:pStyle w:val="Heading2"/>
      </w:pPr>
      <w:bookmarkStart w:id="163" w:name="5-15_Supervisor_Podium"/>
      <w:bookmarkStart w:id="164" w:name="_bookmark56"/>
      <w:bookmarkStart w:id="165" w:name="_Toc75994576"/>
      <w:bookmarkStart w:id="166" w:name="_Toc141694584"/>
      <w:bookmarkEnd w:id="163"/>
      <w:bookmarkEnd w:id="164"/>
      <w:r>
        <w:t>5-</w:t>
      </w:r>
      <w:r w:rsidR="0040789E">
        <w:t>18</w:t>
      </w:r>
      <w:r w:rsidR="00DE1CF9">
        <w:tab/>
      </w:r>
      <w:r w:rsidRPr="00EA4E3F">
        <w:t>Supervisor Podium</w:t>
      </w:r>
      <w:bookmarkEnd w:id="165"/>
      <w:bookmarkEnd w:id="166"/>
    </w:p>
    <w:p w14:paraId="1276F9AE" w14:textId="7FA0DA2D" w:rsidR="005B4463" w:rsidRPr="00EA4E3F" w:rsidRDefault="005B4463" w:rsidP="004D1C56">
      <w:pPr>
        <w:pStyle w:val="BodyText"/>
      </w:pPr>
      <w:r w:rsidRPr="00EA4E3F">
        <w:t>The Supervisory Transportation Security Officer (STSO) should be positioned at a podium on the secure side of the checkpoint. One STSO podium is required for every four lanes of</w:t>
      </w:r>
      <w:r>
        <w:t xml:space="preserve"> </w:t>
      </w:r>
      <w:r w:rsidRPr="00EA4E3F">
        <w:t xml:space="preserve">equipment. In airport/airline projects, it might be more advantageous from an aesthetic and operational perspective for the airport to build out a podium. This can reduce the </w:t>
      </w:r>
      <w:r w:rsidR="00C96BE5">
        <w:t>number</w:t>
      </w:r>
      <w:r w:rsidRPr="00EA4E3F">
        <w:t xml:space="preserve"> of</w:t>
      </w:r>
      <w:r>
        <w:t xml:space="preserve"> </w:t>
      </w:r>
      <w:r w:rsidRPr="00EA4E3F">
        <w:t xml:space="preserve">single podiums scattered on a checkpoint as well as enhance the appearance and passenger experience. Ideally, larger checkpoints may have a podium built in by the project sponsor, like the one shown in the </w:t>
      </w:r>
      <w:r w:rsidR="00B613AD">
        <w:rPr>
          <w:b/>
        </w:rPr>
        <w:t>examples</w:t>
      </w:r>
      <w:r w:rsidRPr="00EA4E3F">
        <w:rPr>
          <w:b/>
        </w:rPr>
        <w:t xml:space="preserve"> </w:t>
      </w:r>
      <w:r w:rsidRPr="00EA4E3F">
        <w:t xml:space="preserve">embedded </w:t>
      </w:r>
      <w:r w:rsidR="00B613AD">
        <w:t>below</w:t>
      </w:r>
      <w:r w:rsidRPr="00EA4E3F">
        <w:t>, near the checkpoint exit. The STSO should be able to perform administrative duties while viewing and supervising the entire screening operation. The location should have an unobstructed view of the checkpoint.</w:t>
      </w:r>
    </w:p>
    <w:p w14:paraId="7955346A" w14:textId="77777777" w:rsidR="005B4463" w:rsidRPr="00EA4E3F" w:rsidRDefault="005B4463" w:rsidP="004D1C56">
      <w:pPr>
        <w:pStyle w:val="BodyText"/>
      </w:pPr>
    </w:p>
    <w:p w14:paraId="54C8CD27" w14:textId="4D02A8FB" w:rsidR="005B4463" w:rsidRDefault="005B4463" w:rsidP="004D1C56">
      <w:pPr>
        <w:pStyle w:val="BodyText"/>
        <w:rPr>
          <w:color w:val="221F1F"/>
        </w:rPr>
      </w:pPr>
      <w:r w:rsidRPr="00EA4E3F">
        <w:lastRenderedPageBreak/>
        <w:t>Supervisor podiums have the highest functionality when they are built into the back of the checkpoint</w:t>
      </w:r>
      <w:r w:rsidR="00C96BE5">
        <w:t xml:space="preserve"> out of the flow of passenger traffic</w:t>
      </w:r>
      <w:r w:rsidRPr="00EA4E3F">
        <w:t>. It is recommended that the finishes of the built-in podiums blend with the terminal and checkpoint construction. An elevated podium floor (18</w:t>
      </w:r>
      <w:r w:rsidR="00EA69CC">
        <w:t xml:space="preserve"> inches</w:t>
      </w:r>
      <w:r w:rsidRPr="00EA4E3F">
        <w:t xml:space="preserve"> from the level of the checkpoint) is optimal for security. The podium can be built on top of existing construction with lightweight wood construction. It should include a screen wall facing the checkpoint with a built-in computer counter. Power and data requirements must be reviewed for each case and confirmed with local TSA</w:t>
      </w:r>
      <w:r w:rsidRPr="00EA4E3F">
        <w:rPr>
          <w:color w:val="221F1F"/>
        </w:rPr>
        <w:t>.</w:t>
      </w:r>
    </w:p>
    <w:p w14:paraId="6690FE4D" w14:textId="77777777" w:rsidR="005B4463" w:rsidRPr="00EA4E3F" w:rsidRDefault="005B4463" w:rsidP="004D1C56">
      <w:pPr>
        <w:pStyle w:val="BodyText"/>
      </w:pPr>
    </w:p>
    <w:tbl>
      <w:tblPr>
        <w:tblW w:w="0" w:type="auto"/>
        <w:jc w:val="center"/>
        <w:tblBorders>
          <w:insideV w:val="single" w:sz="4" w:space="0" w:color="0070C0"/>
        </w:tblBorders>
        <w:tblLayout w:type="fixed"/>
        <w:tblCellMar>
          <w:top w:w="43" w:type="dxa"/>
          <w:left w:w="0" w:type="dxa"/>
          <w:bottom w:w="43" w:type="dxa"/>
          <w:right w:w="0" w:type="dxa"/>
        </w:tblCellMar>
        <w:tblLook w:val="01E0" w:firstRow="1" w:lastRow="1" w:firstColumn="1" w:lastColumn="1" w:noHBand="0" w:noVBand="0"/>
      </w:tblPr>
      <w:tblGrid>
        <w:gridCol w:w="2878"/>
        <w:gridCol w:w="3762"/>
        <w:gridCol w:w="3430"/>
      </w:tblGrid>
      <w:tr w:rsidR="005B4463" w:rsidRPr="00EA4E3F" w14:paraId="03DCCB22" w14:textId="77777777" w:rsidTr="001E7E86">
        <w:trPr>
          <w:trHeight w:val="1007"/>
          <w:jc w:val="center"/>
        </w:trPr>
        <w:tc>
          <w:tcPr>
            <w:tcW w:w="2878" w:type="dxa"/>
            <w:tcBorders>
              <w:top w:val="single" w:sz="4" w:space="0" w:color="0070C0"/>
              <w:left w:val="single" w:sz="4" w:space="0" w:color="0070C0"/>
              <w:bottom w:val="single" w:sz="4" w:space="0" w:color="0070C0"/>
            </w:tcBorders>
            <w:shd w:val="clear" w:color="auto" w:fill="F2F2F2" w:themeFill="background1" w:themeFillShade="F2"/>
            <w:vAlign w:val="center"/>
          </w:tcPr>
          <w:p w14:paraId="6378BC9E" w14:textId="77777777" w:rsidR="005B4463" w:rsidRPr="00A11EC3" w:rsidRDefault="005B4463" w:rsidP="001F49EC">
            <w:pPr>
              <w:pStyle w:val="BasicParagraph"/>
              <w:widowControl w:val="0"/>
              <w:suppressAutoHyphens/>
              <w:autoSpaceDE w:val="0"/>
              <w:autoSpaceDN w:val="0"/>
              <w:spacing w:after="0" w:line="240" w:lineRule="auto"/>
              <w:jc w:val="center"/>
              <w:rPr>
                <w:rFonts w:ascii="Arial" w:hAnsi="Arial" w:cs="Arial"/>
                <w:b/>
                <w:bCs/>
                <w:color w:val="0070C0"/>
                <w:w w:val="95"/>
                <w:sz w:val="22"/>
                <w:szCs w:val="22"/>
              </w:rPr>
            </w:pPr>
            <w:r w:rsidRPr="00A11EC3">
              <w:rPr>
                <w:rFonts w:ascii="Arial" w:hAnsi="Arial" w:cs="Arial"/>
                <w:b/>
                <w:bCs/>
                <w:color w:val="0070C0"/>
                <w:w w:val="95"/>
                <w:sz w:val="22"/>
                <w:szCs w:val="22"/>
              </w:rPr>
              <w:t>STSO Podium</w:t>
            </w:r>
          </w:p>
        </w:tc>
        <w:tc>
          <w:tcPr>
            <w:tcW w:w="3762" w:type="dxa"/>
            <w:tcBorders>
              <w:top w:val="single" w:sz="4" w:space="0" w:color="0070C0"/>
              <w:bottom w:val="single" w:sz="4" w:space="0" w:color="0070C0"/>
            </w:tcBorders>
            <w:shd w:val="clear" w:color="auto" w:fill="F2F2F2" w:themeFill="background1" w:themeFillShade="F2"/>
            <w:vAlign w:val="center"/>
          </w:tcPr>
          <w:p w14:paraId="29E8E1C6" w14:textId="77777777" w:rsidR="005B4463" w:rsidRPr="0026125B" w:rsidRDefault="005B4463" w:rsidP="001F49EC">
            <w:pPr>
              <w:pStyle w:val="TableParagraph"/>
              <w:spacing w:after="0" w:line="240" w:lineRule="auto"/>
              <w:jc w:val="center"/>
              <w:rPr>
                <w:sz w:val="22"/>
                <w:szCs w:val="22"/>
              </w:rPr>
            </w:pPr>
            <w:r w:rsidRPr="0026125B">
              <w:rPr>
                <w:color w:val="365F91"/>
                <w:sz w:val="22"/>
                <w:szCs w:val="22"/>
              </w:rPr>
              <w:t>Dimensions and quantity per lane</w:t>
            </w:r>
          </w:p>
        </w:tc>
        <w:tc>
          <w:tcPr>
            <w:tcW w:w="3430" w:type="dxa"/>
            <w:tcBorders>
              <w:top w:val="single" w:sz="4" w:space="0" w:color="0070C0"/>
              <w:bottom w:val="single" w:sz="4" w:space="0" w:color="0070C0"/>
              <w:right w:val="single" w:sz="4" w:space="0" w:color="0070C0"/>
            </w:tcBorders>
            <w:shd w:val="clear" w:color="auto" w:fill="F2F2F2" w:themeFill="background1" w:themeFillShade="F2"/>
            <w:vAlign w:val="center"/>
          </w:tcPr>
          <w:p w14:paraId="7E75AF8E" w14:textId="4C6FA5B0" w:rsidR="005B4463" w:rsidRPr="0026125B" w:rsidRDefault="001C5D89" w:rsidP="001F49EC">
            <w:pPr>
              <w:pStyle w:val="TableParagraph"/>
              <w:spacing w:after="0" w:line="240" w:lineRule="auto"/>
              <w:jc w:val="center"/>
              <w:rPr>
                <w:sz w:val="22"/>
                <w:szCs w:val="22"/>
              </w:rPr>
            </w:pPr>
            <w:r>
              <w:rPr>
                <w:sz w:val="22"/>
                <w:szCs w:val="22"/>
              </w:rPr>
              <w:object w:dxaOrig="1520" w:dyaOrig="987" w14:anchorId="687FABAA">
                <v:shape id="_x0000_i1292" type="#_x0000_t75" style="width:76.2pt;height:49.2pt" o:ole="">
                  <v:imagedata r:id="rId156" o:title=""/>
                </v:shape>
                <o:OLEObject Type="Embed" ProgID="AcroExch.Document.DC" ShapeID="_x0000_i1292" DrawAspect="Icon" ObjectID="_1753106785" r:id="rId157"/>
              </w:object>
            </w:r>
          </w:p>
        </w:tc>
      </w:tr>
      <w:tr w:rsidR="00AC71D6" w:rsidRPr="00EA4E3F" w14:paraId="6F32FFE5" w14:textId="77777777" w:rsidTr="001E7E86">
        <w:trPr>
          <w:trHeight w:val="1007"/>
          <w:jc w:val="center"/>
        </w:trPr>
        <w:tc>
          <w:tcPr>
            <w:tcW w:w="2878" w:type="dxa"/>
            <w:vMerge w:val="restart"/>
            <w:tcBorders>
              <w:top w:val="single" w:sz="4" w:space="0" w:color="0070C0"/>
              <w:left w:val="single" w:sz="4" w:space="0" w:color="0070C0"/>
              <w:bottom w:val="single" w:sz="4" w:space="0" w:color="0070C0"/>
            </w:tcBorders>
            <w:shd w:val="clear" w:color="auto" w:fill="F2F2F2" w:themeFill="background1" w:themeFillShade="F2"/>
            <w:vAlign w:val="center"/>
          </w:tcPr>
          <w:p w14:paraId="4869843C" w14:textId="1F3D2CD3" w:rsidR="00AC71D6" w:rsidRPr="00A11EC3" w:rsidRDefault="00AC71D6" w:rsidP="001F49EC">
            <w:pPr>
              <w:pStyle w:val="BasicParagraph"/>
              <w:keepNext/>
              <w:widowControl w:val="0"/>
              <w:suppressAutoHyphens/>
              <w:autoSpaceDE w:val="0"/>
              <w:autoSpaceDN w:val="0"/>
              <w:spacing w:after="0" w:line="240" w:lineRule="auto"/>
              <w:jc w:val="center"/>
              <w:rPr>
                <w:rFonts w:ascii="Arial" w:hAnsi="Arial" w:cs="Arial"/>
                <w:b/>
                <w:bCs/>
                <w:color w:val="0070C0"/>
                <w:w w:val="95"/>
                <w:sz w:val="22"/>
                <w:szCs w:val="22"/>
              </w:rPr>
            </w:pPr>
            <w:r w:rsidRPr="00A11EC3">
              <w:rPr>
                <w:rFonts w:ascii="Arial" w:hAnsi="Arial" w:cs="Arial"/>
                <w:b/>
                <w:bCs/>
                <w:color w:val="0070C0"/>
                <w:w w:val="95"/>
                <w:sz w:val="22"/>
                <w:szCs w:val="22"/>
              </w:rPr>
              <w:t>STSO Podium Plans</w:t>
            </w:r>
          </w:p>
        </w:tc>
        <w:tc>
          <w:tcPr>
            <w:tcW w:w="3762" w:type="dxa"/>
            <w:tcBorders>
              <w:top w:val="single" w:sz="4" w:space="0" w:color="0070C0"/>
              <w:bottom w:val="single" w:sz="4" w:space="0" w:color="0070C0"/>
            </w:tcBorders>
            <w:shd w:val="clear" w:color="auto" w:fill="F2F2F2" w:themeFill="background1" w:themeFillShade="F2"/>
            <w:vAlign w:val="center"/>
          </w:tcPr>
          <w:p w14:paraId="1302C412" w14:textId="77777777" w:rsidR="00AC71D6" w:rsidRPr="0026125B" w:rsidRDefault="00AC71D6" w:rsidP="001F49EC">
            <w:pPr>
              <w:pStyle w:val="TableParagraph"/>
              <w:keepNext/>
              <w:spacing w:after="0" w:line="240" w:lineRule="auto"/>
              <w:jc w:val="center"/>
              <w:rPr>
                <w:color w:val="365F91"/>
                <w:sz w:val="22"/>
                <w:szCs w:val="22"/>
              </w:rPr>
            </w:pPr>
            <w:r w:rsidRPr="0026125B">
              <w:rPr>
                <w:color w:val="365F91"/>
                <w:sz w:val="22"/>
                <w:szCs w:val="22"/>
              </w:rPr>
              <w:t>2 Position Plan</w:t>
            </w:r>
          </w:p>
        </w:tc>
        <w:tc>
          <w:tcPr>
            <w:tcW w:w="3430" w:type="dxa"/>
            <w:tcBorders>
              <w:top w:val="single" w:sz="4" w:space="0" w:color="0070C0"/>
              <w:bottom w:val="single" w:sz="4" w:space="0" w:color="0070C0"/>
              <w:right w:val="single" w:sz="4" w:space="0" w:color="0070C0"/>
            </w:tcBorders>
            <w:shd w:val="clear" w:color="auto" w:fill="F2F2F2" w:themeFill="background1" w:themeFillShade="F2"/>
            <w:vAlign w:val="center"/>
          </w:tcPr>
          <w:p w14:paraId="5E9D2433" w14:textId="38691AA9" w:rsidR="00AC71D6" w:rsidRPr="0026125B" w:rsidRDefault="001C5D89" w:rsidP="001F49EC">
            <w:pPr>
              <w:pStyle w:val="TableParagraph"/>
              <w:keepNext/>
              <w:spacing w:after="0" w:line="240" w:lineRule="auto"/>
              <w:jc w:val="center"/>
              <w:rPr>
                <w:sz w:val="22"/>
                <w:szCs w:val="22"/>
              </w:rPr>
            </w:pPr>
            <w:r>
              <w:rPr>
                <w:sz w:val="22"/>
                <w:szCs w:val="22"/>
              </w:rPr>
              <w:object w:dxaOrig="1520" w:dyaOrig="987" w14:anchorId="45853D78">
                <v:shape id="_x0000_i1297" type="#_x0000_t75" style="width:76.2pt;height:49.2pt" o:ole="">
                  <v:imagedata r:id="rId158" o:title=""/>
                </v:shape>
                <o:OLEObject Type="Embed" ProgID="AcroExch.Document.DC" ShapeID="_x0000_i1297" DrawAspect="Icon" ObjectID="_1753106786" r:id="rId159"/>
              </w:object>
            </w:r>
          </w:p>
          <w:p w14:paraId="6C28AAF2" w14:textId="1AC772DF" w:rsidR="00AC71D6" w:rsidRPr="0026125B" w:rsidRDefault="00AC71D6" w:rsidP="001F49EC">
            <w:pPr>
              <w:pStyle w:val="TableParagraph"/>
              <w:keepNext/>
              <w:spacing w:after="0" w:line="240" w:lineRule="auto"/>
              <w:jc w:val="center"/>
              <w:rPr>
                <w:sz w:val="22"/>
                <w:szCs w:val="22"/>
              </w:rPr>
            </w:pPr>
            <w:r w:rsidRPr="0026125B">
              <w:rPr>
                <w:i/>
                <w:sz w:val="22"/>
                <w:szCs w:val="22"/>
              </w:rPr>
              <w:t xml:space="preserve">*CAD available in Appendix </w:t>
            </w:r>
            <w:r w:rsidR="00766DEB">
              <w:rPr>
                <w:i/>
                <w:sz w:val="22"/>
                <w:szCs w:val="22"/>
              </w:rPr>
              <w:t>C</w:t>
            </w:r>
          </w:p>
        </w:tc>
      </w:tr>
      <w:tr w:rsidR="00AC71D6" w:rsidRPr="00EA4E3F" w14:paraId="5B52F574" w14:textId="77777777" w:rsidTr="001E7E86">
        <w:trPr>
          <w:trHeight w:val="1007"/>
          <w:jc w:val="center"/>
        </w:trPr>
        <w:tc>
          <w:tcPr>
            <w:tcW w:w="2878" w:type="dxa"/>
            <w:vMerge/>
            <w:tcBorders>
              <w:top w:val="single" w:sz="4" w:space="0" w:color="0070C0"/>
              <w:left w:val="single" w:sz="4" w:space="0" w:color="0070C0"/>
              <w:bottom w:val="single" w:sz="4" w:space="0" w:color="0070C0"/>
            </w:tcBorders>
            <w:shd w:val="clear" w:color="auto" w:fill="F2F2F2" w:themeFill="background1" w:themeFillShade="F2"/>
            <w:vAlign w:val="center"/>
          </w:tcPr>
          <w:p w14:paraId="128FE94F" w14:textId="0965BE2B" w:rsidR="00AC71D6" w:rsidRPr="00A11EC3" w:rsidRDefault="00AC71D6" w:rsidP="001F49EC">
            <w:pPr>
              <w:pStyle w:val="BasicParagraph"/>
              <w:keepNext/>
              <w:widowControl w:val="0"/>
              <w:suppressAutoHyphens/>
              <w:autoSpaceDE w:val="0"/>
              <w:autoSpaceDN w:val="0"/>
              <w:spacing w:after="0" w:line="240" w:lineRule="auto"/>
              <w:jc w:val="center"/>
              <w:rPr>
                <w:rFonts w:ascii="Arial" w:hAnsi="Arial" w:cs="Arial"/>
                <w:b/>
                <w:bCs/>
                <w:color w:val="0070C0"/>
                <w:w w:val="95"/>
                <w:sz w:val="22"/>
                <w:szCs w:val="22"/>
              </w:rPr>
            </w:pPr>
          </w:p>
        </w:tc>
        <w:tc>
          <w:tcPr>
            <w:tcW w:w="3762" w:type="dxa"/>
            <w:tcBorders>
              <w:top w:val="single" w:sz="4" w:space="0" w:color="0070C0"/>
              <w:bottom w:val="single" w:sz="4" w:space="0" w:color="0070C0"/>
            </w:tcBorders>
            <w:shd w:val="clear" w:color="auto" w:fill="F2F2F2" w:themeFill="background1" w:themeFillShade="F2"/>
            <w:vAlign w:val="center"/>
          </w:tcPr>
          <w:p w14:paraId="35F62B94" w14:textId="77777777" w:rsidR="00AC71D6" w:rsidRPr="0026125B" w:rsidRDefault="00AC71D6" w:rsidP="001F49EC">
            <w:pPr>
              <w:pStyle w:val="TableParagraph"/>
              <w:keepNext/>
              <w:spacing w:after="0" w:line="240" w:lineRule="auto"/>
              <w:jc w:val="center"/>
              <w:rPr>
                <w:color w:val="365F91"/>
                <w:sz w:val="22"/>
                <w:szCs w:val="22"/>
              </w:rPr>
            </w:pPr>
            <w:r w:rsidRPr="0026125B">
              <w:rPr>
                <w:color w:val="365F91"/>
                <w:sz w:val="22"/>
                <w:szCs w:val="22"/>
              </w:rPr>
              <w:t>3 Position Plan</w:t>
            </w:r>
          </w:p>
        </w:tc>
        <w:tc>
          <w:tcPr>
            <w:tcW w:w="3430" w:type="dxa"/>
            <w:tcBorders>
              <w:top w:val="single" w:sz="4" w:space="0" w:color="0070C0"/>
              <w:bottom w:val="single" w:sz="4" w:space="0" w:color="0070C0"/>
              <w:right w:val="single" w:sz="4" w:space="0" w:color="0070C0"/>
            </w:tcBorders>
            <w:shd w:val="clear" w:color="auto" w:fill="F2F2F2" w:themeFill="background1" w:themeFillShade="F2"/>
            <w:vAlign w:val="center"/>
          </w:tcPr>
          <w:p w14:paraId="2D0CDB09" w14:textId="587B7997" w:rsidR="00AC71D6" w:rsidRPr="0026125B" w:rsidRDefault="009D7DA7" w:rsidP="001F49EC">
            <w:pPr>
              <w:pStyle w:val="TableParagraph"/>
              <w:keepNext/>
              <w:spacing w:after="0" w:line="240" w:lineRule="auto"/>
              <w:jc w:val="center"/>
              <w:rPr>
                <w:sz w:val="22"/>
                <w:szCs w:val="22"/>
              </w:rPr>
            </w:pPr>
            <w:r>
              <w:rPr>
                <w:sz w:val="22"/>
                <w:szCs w:val="22"/>
              </w:rPr>
              <w:object w:dxaOrig="1520" w:dyaOrig="987" w14:anchorId="1237100A">
                <v:shape id="_x0000_i1300" type="#_x0000_t75" style="width:76.2pt;height:49.2pt" o:ole="">
                  <v:imagedata r:id="rId160" o:title=""/>
                </v:shape>
                <o:OLEObject Type="Embed" ProgID="AcroExch.Document.DC" ShapeID="_x0000_i1300" DrawAspect="Icon" ObjectID="_1753106787" r:id="rId161"/>
              </w:object>
            </w:r>
          </w:p>
          <w:p w14:paraId="3FF2A93A" w14:textId="262B3FB0" w:rsidR="00AC71D6" w:rsidRPr="0026125B" w:rsidRDefault="00AC71D6" w:rsidP="001F49EC">
            <w:pPr>
              <w:pStyle w:val="TableParagraph"/>
              <w:keepNext/>
              <w:spacing w:after="0" w:line="240" w:lineRule="auto"/>
              <w:jc w:val="center"/>
              <w:rPr>
                <w:sz w:val="22"/>
                <w:szCs w:val="22"/>
              </w:rPr>
            </w:pPr>
            <w:r w:rsidRPr="0026125B">
              <w:rPr>
                <w:i/>
                <w:sz w:val="22"/>
                <w:szCs w:val="22"/>
              </w:rPr>
              <w:t xml:space="preserve">*CAD available in Appendix </w:t>
            </w:r>
            <w:r w:rsidR="00766DEB">
              <w:rPr>
                <w:i/>
                <w:sz w:val="22"/>
                <w:szCs w:val="22"/>
              </w:rPr>
              <w:t>C</w:t>
            </w:r>
          </w:p>
        </w:tc>
      </w:tr>
      <w:tr w:rsidR="00AC71D6" w:rsidRPr="00EA4E3F" w14:paraId="41AF2C3A" w14:textId="77777777" w:rsidTr="001E7E86">
        <w:trPr>
          <w:trHeight w:val="1007"/>
          <w:jc w:val="center"/>
        </w:trPr>
        <w:tc>
          <w:tcPr>
            <w:tcW w:w="2878" w:type="dxa"/>
            <w:vMerge/>
            <w:tcBorders>
              <w:top w:val="single" w:sz="4" w:space="0" w:color="0070C0"/>
              <w:left w:val="single" w:sz="4" w:space="0" w:color="0070C0"/>
              <w:bottom w:val="single" w:sz="4" w:space="0" w:color="0070C0"/>
            </w:tcBorders>
            <w:shd w:val="clear" w:color="auto" w:fill="F2F2F2" w:themeFill="background1" w:themeFillShade="F2"/>
            <w:vAlign w:val="center"/>
          </w:tcPr>
          <w:p w14:paraId="189F45C0" w14:textId="77777777" w:rsidR="00AC71D6" w:rsidRPr="00A11EC3" w:rsidRDefault="00AC71D6" w:rsidP="001F49EC">
            <w:pPr>
              <w:pStyle w:val="BasicParagraph"/>
              <w:widowControl w:val="0"/>
              <w:suppressAutoHyphens/>
              <w:autoSpaceDE w:val="0"/>
              <w:autoSpaceDN w:val="0"/>
              <w:spacing w:after="0" w:line="240" w:lineRule="auto"/>
              <w:jc w:val="center"/>
              <w:rPr>
                <w:rFonts w:ascii="Arial" w:hAnsi="Arial" w:cs="Arial"/>
                <w:b/>
                <w:bCs/>
                <w:color w:val="0070C0"/>
                <w:w w:val="95"/>
                <w:sz w:val="22"/>
                <w:szCs w:val="22"/>
              </w:rPr>
            </w:pPr>
          </w:p>
        </w:tc>
        <w:tc>
          <w:tcPr>
            <w:tcW w:w="3762" w:type="dxa"/>
            <w:tcBorders>
              <w:top w:val="single" w:sz="4" w:space="0" w:color="0070C0"/>
              <w:bottom w:val="single" w:sz="4" w:space="0" w:color="0070C0"/>
            </w:tcBorders>
            <w:shd w:val="clear" w:color="auto" w:fill="F2F2F2" w:themeFill="background1" w:themeFillShade="F2"/>
            <w:vAlign w:val="center"/>
          </w:tcPr>
          <w:p w14:paraId="31438BBA" w14:textId="77777777" w:rsidR="00AC71D6" w:rsidRPr="0026125B" w:rsidRDefault="00AC71D6" w:rsidP="001F49EC">
            <w:pPr>
              <w:pStyle w:val="TableParagraph"/>
              <w:spacing w:after="0" w:line="240" w:lineRule="auto"/>
              <w:jc w:val="center"/>
              <w:rPr>
                <w:color w:val="365F91"/>
                <w:sz w:val="22"/>
                <w:szCs w:val="22"/>
              </w:rPr>
            </w:pPr>
            <w:r w:rsidRPr="0026125B">
              <w:rPr>
                <w:color w:val="365F91"/>
                <w:sz w:val="22"/>
                <w:szCs w:val="22"/>
              </w:rPr>
              <w:t>4 Position Plan</w:t>
            </w:r>
          </w:p>
        </w:tc>
        <w:tc>
          <w:tcPr>
            <w:tcW w:w="3430" w:type="dxa"/>
            <w:tcBorders>
              <w:top w:val="single" w:sz="4" w:space="0" w:color="0070C0"/>
              <w:bottom w:val="single" w:sz="4" w:space="0" w:color="0070C0"/>
              <w:right w:val="single" w:sz="4" w:space="0" w:color="0070C0"/>
            </w:tcBorders>
            <w:shd w:val="clear" w:color="auto" w:fill="F2F2F2" w:themeFill="background1" w:themeFillShade="F2"/>
            <w:vAlign w:val="center"/>
          </w:tcPr>
          <w:p w14:paraId="28EE9BC5" w14:textId="737DB489" w:rsidR="00AC71D6" w:rsidRPr="0026125B" w:rsidRDefault="009D7DA7" w:rsidP="001F49EC">
            <w:pPr>
              <w:pStyle w:val="TableParagraph"/>
              <w:spacing w:after="0" w:line="240" w:lineRule="auto"/>
              <w:jc w:val="center"/>
              <w:rPr>
                <w:sz w:val="22"/>
                <w:szCs w:val="22"/>
              </w:rPr>
            </w:pPr>
            <w:r>
              <w:rPr>
                <w:sz w:val="22"/>
                <w:szCs w:val="22"/>
              </w:rPr>
              <w:object w:dxaOrig="1520" w:dyaOrig="987" w14:anchorId="4ECCFF4A">
                <v:shape id="_x0000_i1304" type="#_x0000_t75" style="width:76.2pt;height:49.2pt" o:ole="">
                  <v:imagedata r:id="rId162" o:title=""/>
                </v:shape>
                <o:OLEObject Type="Embed" ProgID="AcroExch.Document.DC" ShapeID="_x0000_i1304" DrawAspect="Icon" ObjectID="_1753106788" r:id="rId163"/>
              </w:object>
            </w:r>
          </w:p>
          <w:p w14:paraId="07542229" w14:textId="302CDD6A" w:rsidR="00AC71D6" w:rsidRPr="0026125B" w:rsidRDefault="00AC71D6" w:rsidP="001F49EC">
            <w:pPr>
              <w:pStyle w:val="TableParagraph"/>
              <w:spacing w:after="0" w:line="240" w:lineRule="auto"/>
              <w:jc w:val="center"/>
              <w:rPr>
                <w:sz w:val="22"/>
                <w:szCs w:val="22"/>
              </w:rPr>
            </w:pPr>
            <w:r w:rsidRPr="0026125B">
              <w:rPr>
                <w:i/>
                <w:sz w:val="22"/>
                <w:szCs w:val="22"/>
              </w:rPr>
              <w:t xml:space="preserve">*CAD available in Appendix </w:t>
            </w:r>
            <w:r w:rsidR="00766DEB">
              <w:rPr>
                <w:i/>
                <w:sz w:val="22"/>
                <w:szCs w:val="22"/>
              </w:rPr>
              <w:t>C</w:t>
            </w:r>
          </w:p>
        </w:tc>
      </w:tr>
      <w:tr w:rsidR="00AC71D6" w:rsidRPr="00EA4E3F" w14:paraId="017E8AE0" w14:textId="77777777" w:rsidTr="001E7E86">
        <w:trPr>
          <w:trHeight w:val="1007"/>
          <w:jc w:val="center"/>
        </w:trPr>
        <w:tc>
          <w:tcPr>
            <w:tcW w:w="2878" w:type="dxa"/>
            <w:vMerge/>
            <w:tcBorders>
              <w:top w:val="single" w:sz="4" w:space="0" w:color="0070C0"/>
              <w:left w:val="single" w:sz="4" w:space="0" w:color="0070C0"/>
              <w:bottom w:val="single" w:sz="4" w:space="0" w:color="0070C0"/>
            </w:tcBorders>
            <w:shd w:val="clear" w:color="auto" w:fill="F2F2F2" w:themeFill="background1" w:themeFillShade="F2"/>
            <w:vAlign w:val="center"/>
          </w:tcPr>
          <w:p w14:paraId="784082C9" w14:textId="77777777" w:rsidR="00AC71D6" w:rsidRPr="00A11EC3" w:rsidRDefault="00AC71D6" w:rsidP="001F49EC">
            <w:pPr>
              <w:pStyle w:val="BasicParagraph"/>
              <w:widowControl w:val="0"/>
              <w:suppressAutoHyphens/>
              <w:autoSpaceDE w:val="0"/>
              <w:autoSpaceDN w:val="0"/>
              <w:spacing w:after="0" w:line="240" w:lineRule="auto"/>
              <w:jc w:val="center"/>
              <w:rPr>
                <w:rFonts w:ascii="Arial" w:hAnsi="Arial" w:cs="Arial"/>
                <w:b/>
                <w:bCs/>
                <w:color w:val="0070C0"/>
                <w:w w:val="95"/>
                <w:sz w:val="22"/>
                <w:szCs w:val="22"/>
              </w:rPr>
            </w:pPr>
          </w:p>
        </w:tc>
        <w:tc>
          <w:tcPr>
            <w:tcW w:w="3762" w:type="dxa"/>
            <w:tcBorders>
              <w:top w:val="single" w:sz="4" w:space="0" w:color="0070C0"/>
              <w:bottom w:val="single" w:sz="4" w:space="0" w:color="0070C0"/>
            </w:tcBorders>
            <w:shd w:val="clear" w:color="auto" w:fill="F2F2F2" w:themeFill="background1" w:themeFillShade="F2"/>
            <w:vAlign w:val="center"/>
          </w:tcPr>
          <w:p w14:paraId="5DE6516E" w14:textId="77777777" w:rsidR="00AC71D6" w:rsidRPr="0026125B" w:rsidRDefault="00AC71D6" w:rsidP="001F49EC">
            <w:pPr>
              <w:pStyle w:val="TableParagraph"/>
              <w:spacing w:after="0" w:line="240" w:lineRule="auto"/>
              <w:jc w:val="center"/>
              <w:rPr>
                <w:color w:val="365F91"/>
                <w:sz w:val="22"/>
                <w:szCs w:val="22"/>
              </w:rPr>
            </w:pPr>
            <w:r w:rsidRPr="0026125B">
              <w:rPr>
                <w:color w:val="365F91"/>
                <w:sz w:val="22"/>
                <w:szCs w:val="22"/>
              </w:rPr>
              <w:t>5 Position Plan</w:t>
            </w:r>
          </w:p>
        </w:tc>
        <w:tc>
          <w:tcPr>
            <w:tcW w:w="3430" w:type="dxa"/>
            <w:tcBorders>
              <w:top w:val="single" w:sz="4" w:space="0" w:color="0070C0"/>
              <w:bottom w:val="single" w:sz="4" w:space="0" w:color="0070C0"/>
              <w:right w:val="single" w:sz="4" w:space="0" w:color="0070C0"/>
            </w:tcBorders>
            <w:shd w:val="clear" w:color="auto" w:fill="F2F2F2" w:themeFill="background1" w:themeFillShade="F2"/>
            <w:vAlign w:val="center"/>
          </w:tcPr>
          <w:p w14:paraId="245700A7" w14:textId="11191CD2" w:rsidR="00AC71D6" w:rsidRPr="0026125B" w:rsidRDefault="00D17483" w:rsidP="001F49EC">
            <w:pPr>
              <w:pStyle w:val="TableParagraph"/>
              <w:spacing w:after="0" w:line="240" w:lineRule="auto"/>
              <w:jc w:val="center"/>
              <w:rPr>
                <w:sz w:val="22"/>
                <w:szCs w:val="22"/>
              </w:rPr>
            </w:pPr>
            <w:r>
              <w:rPr>
                <w:sz w:val="22"/>
                <w:szCs w:val="22"/>
              </w:rPr>
              <w:object w:dxaOrig="1520" w:dyaOrig="987" w14:anchorId="78E0D290">
                <v:shape id="_x0000_i1308" type="#_x0000_t75" style="width:76.2pt;height:49.2pt" o:ole="">
                  <v:imagedata r:id="rId164" o:title=""/>
                </v:shape>
                <o:OLEObject Type="Embed" ProgID="AcroExch.Document.DC" ShapeID="_x0000_i1308" DrawAspect="Icon" ObjectID="_1753106789" r:id="rId165"/>
              </w:object>
            </w:r>
          </w:p>
          <w:p w14:paraId="67CEBEE7" w14:textId="0EC0AE67" w:rsidR="00AC71D6" w:rsidRPr="0026125B" w:rsidRDefault="00AC71D6" w:rsidP="001F49EC">
            <w:pPr>
              <w:pStyle w:val="TableParagraph"/>
              <w:spacing w:after="0" w:line="240" w:lineRule="auto"/>
              <w:jc w:val="center"/>
              <w:rPr>
                <w:sz w:val="22"/>
                <w:szCs w:val="22"/>
              </w:rPr>
            </w:pPr>
            <w:r w:rsidRPr="0026125B">
              <w:rPr>
                <w:i/>
                <w:sz w:val="22"/>
                <w:szCs w:val="22"/>
              </w:rPr>
              <w:t xml:space="preserve">*CAD available in Appendix </w:t>
            </w:r>
            <w:r w:rsidR="00766DEB">
              <w:rPr>
                <w:i/>
                <w:sz w:val="22"/>
                <w:szCs w:val="22"/>
              </w:rPr>
              <w:t>C</w:t>
            </w:r>
          </w:p>
        </w:tc>
      </w:tr>
    </w:tbl>
    <w:p w14:paraId="6EA25684" w14:textId="77777777" w:rsidR="005B4463" w:rsidRDefault="005B4463" w:rsidP="001816E9">
      <w:pPr>
        <w:pStyle w:val="BodyText"/>
        <w:spacing w:before="120"/>
      </w:pPr>
    </w:p>
    <w:p w14:paraId="63D7293B" w14:textId="5A2DCA05" w:rsidR="005B4463" w:rsidRPr="00EA4E3F" w:rsidRDefault="005B4463" w:rsidP="00FD42A6">
      <w:pPr>
        <w:pStyle w:val="Heading2"/>
      </w:pPr>
      <w:bookmarkStart w:id="167" w:name="_Toc75994577"/>
      <w:bookmarkStart w:id="168" w:name="_Toc141694585"/>
      <w:r>
        <w:t>5-</w:t>
      </w:r>
      <w:r w:rsidR="0040789E">
        <w:t>19</w:t>
      </w:r>
      <w:r>
        <w:tab/>
      </w:r>
      <w:r w:rsidRPr="00EA4E3F">
        <w:t>Equipment Dimensional Criteria</w:t>
      </w:r>
      <w:bookmarkEnd w:id="167"/>
      <w:bookmarkEnd w:id="168"/>
    </w:p>
    <w:p w14:paraId="3A7DFA1B" w14:textId="4A3A8EF7" w:rsidR="00043455" w:rsidRDefault="005B4463" w:rsidP="004D1C56">
      <w:pPr>
        <w:pStyle w:val="BodyText"/>
      </w:pPr>
      <w:r w:rsidRPr="00EA4E3F">
        <w:t xml:space="preserve">As a guide for designing single-, two-, or three-lane checkpoints and determining equipment placement for multiple lane configurations, TSA provides example checkpoint layouts with different manufacturers’ equipment. Multiple configurations are possible; not all configurations may be depicted. When the architect completes the design, the </w:t>
      </w:r>
      <w:r w:rsidR="00332EC2">
        <w:t xml:space="preserve">indicated </w:t>
      </w:r>
      <w:r w:rsidRPr="00EA4E3F">
        <w:t xml:space="preserve">dimension strings must be maintained. The TSA designer can answer questions and provide additional information. The TSA-provided PDF and CAD design examples are presented in Appendix </w:t>
      </w:r>
      <w:r w:rsidR="00766DEB">
        <w:t>C</w:t>
      </w:r>
      <w:r w:rsidRPr="00EA4E3F">
        <w:t xml:space="preserve"> (available</w:t>
      </w:r>
      <w:r w:rsidR="00F05B88">
        <w:t xml:space="preserve"> </w:t>
      </w:r>
      <w:r w:rsidRPr="00EA4E3F">
        <w:t>co- located with this CRPG.).</w:t>
      </w:r>
    </w:p>
    <w:p w14:paraId="5B433F2B" w14:textId="77777777" w:rsidR="00524BE8" w:rsidRPr="00585A07" w:rsidRDefault="00524BE8" w:rsidP="004D1C56">
      <w:pPr>
        <w:pStyle w:val="BodyText"/>
      </w:pPr>
    </w:p>
    <w:p w14:paraId="01BCEC08" w14:textId="77777777" w:rsidR="00DC4D94" w:rsidRDefault="00DC4D94" w:rsidP="004D1C56">
      <w:pPr>
        <w:pStyle w:val="BodyText"/>
        <w:rPr>
          <w:sz w:val="21"/>
        </w:rPr>
        <w:sectPr w:rsidR="00DC4D94" w:rsidSect="00E44B25">
          <w:footerReference w:type="default" r:id="rId166"/>
          <w:pgSz w:w="12240" w:h="15840" w:code="1"/>
          <w:pgMar w:top="1440" w:right="1080" w:bottom="1152" w:left="1080" w:header="432" w:footer="432" w:gutter="0"/>
          <w:pgNumType w:start="1"/>
          <w:cols w:space="720"/>
        </w:sectPr>
      </w:pPr>
    </w:p>
    <w:p w14:paraId="6C9EC9AC" w14:textId="6E735B3C" w:rsidR="00DC4D94" w:rsidRPr="00C97E51" w:rsidRDefault="00DC4D94" w:rsidP="00F36BA3">
      <w:pPr>
        <w:pStyle w:val="Heading1"/>
        <w:tabs>
          <w:tab w:val="left" w:pos="900"/>
        </w:tabs>
        <w:ind w:left="0" w:firstLine="0"/>
      </w:pPr>
      <w:bookmarkStart w:id="169" w:name="_Toc141694586"/>
      <w:r w:rsidRPr="00220750">
        <w:rPr>
          <w:color w:val="C00000"/>
          <w:sz w:val="72"/>
          <w:szCs w:val="72"/>
        </w:rPr>
        <w:lastRenderedPageBreak/>
        <w:t>6</w:t>
      </w:r>
      <w:r w:rsidRPr="00AB1B5F">
        <w:rPr>
          <w:color w:val="FF0000"/>
          <w:sz w:val="72"/>
          <w:szCs w:val="72"/>
        </w:rPr>
        <w:tab/>
      </w:r>
      <w:r w:rsidRPr="00C97E51">
        <w:rPr>
          <w:color w:val="365F91"/>
        </w:rPr>
        <w:t>Emerging Technology</w:t>
      </w:r>
      <w:r w:rsidR="002F3AB7">
        <w:rPr>
          <w:color w:val="365F91"/>
        </w:rPr>
        <w:t xml:space="preserve"> (</w:t>
      </w:r>
      <w:r w:rsidR="002F3AB7" w:rsidRPr="00C97E51">
        <w:rPr>
          <w:color w:val="365F91"/>
        </w:rPr>
        <w:t>TSA Certified Transportation Security Equipment</w:t>
      </w:r>
      <w:r w:rsidR="002F3AB7">
        <w:rPr>
          <w:color w:val="365F91"/>
        </w:rPr>
        <w:t>)</w:t>
      </w:r>
      <w:bookmarkEnd w:id="169"/>
    </w:p>
    <w:p w14:paraId="10829013" w14:textId="77777777" w:rsidR="00E7484E" w:rsidRPr="00EA4E3F" w:rsidRDefault="00E7484E" w:rsidP="00E7484E">
      <w:pPr>
        <w:pStyle w:val="BodyText"/>
      </w:pPr>
      <w:bookmarkStart w:id="170" w:name="Section6"/>
      <w:bookmarkEnd w:id="170"/>
      <w:r w:rsidRPr="00EA4E3F">
        <w:t>Designs must be sufficiently adaptable to meet changing threats and support emerging technology. If the original design anticipate</w:t>
      </w:r>
      <w:r>
        <w:t>s</w:t>
      </w:r>
      <w:r w:rsidRPr="00EA4E3F">
        <w:t xml:space="preserve"> the need for expansion, accommodating changes to security</w:t>
      </w:r>
      <w:r>
        <w:t xml:space="preserve"> </w:t>
      </w:r>
      <w:r w:rsidRPr="00EA4E3F">
        <w:t>screening equipment dimensions</w:t>
      </w:r>
      <w:r>
        <w:t xml:space="preserve"> and </w:t>
      </w:r>
      <w:r w:rsidRPr="00EA4E3F">
        <w:t>electrical and data infrastructure requirements, it will minimize disruptions, cosmetic repairs, and costs in the future.</w:t>
      </w:r>
      <w:r w:rsidRPr="00F30C1F">
        <w:rPr>
          <w:noProof/>
        </w:rPr>
        <w:t xml:space="preserve"> </w:t>
      </w:r>
    </w:p>
    <w:p w14:paraId="7BDDEE6F" w14:textId="77777777" w:rsidR="00E7484E" w:rsidRPr="00EA4E3F" w:rsidRDefault="00E7484E" w:rsidP="00E7484E">
      <w:pPr>
        <w:pStyle w:val="BodyText"/>
      </w:pPr>
    </w:p>
    <w:p w14:paraId="5F303D52" w14:textId="0C1107BF" w:rsidR="00D001CC" w:rsidRDefault="00E7484E" w:rsidP="00E7484E">
      <w:pPr>
        <w:pStyle w:val="BodyText"/>
      </w:pPr>
      <w:r w:rsidRPr="00EA4E3F">
        <w:t xml:space="preserve">This section provides an overview of </w:t>
      </w:r>
      <w:r>
        <w:t>emerging technologies and</w:t>
      </w:r>
      <w:r w:rsidRPr="00EA4E3F">
        <w:t xml:space="preserve"> TSE that is certified</w:t>
      </w:r>
      <w:r>
        <w:t xml:space="preserve">, </w:t>
      </w:r>
      <w:r w:rsidRPr="00EA4E3F">
        <w:t>but not yet qualified</w:t>
      </w:r>
      <w:r>
        <w:t xml:space="preserve">, </w:t>
      </w:r>
      <w:r w:rsidRPr="00EA4E3F">
        <w:t>so that these future planning considerations may be made where possible. Certified equipment is TSE that has passed testing (i.e., meets certain performance parameters such as detection and false alarm rates)</w:t>
      </w:r>
      <w:r>
        <w:t xml:space="preserve"> </w:t>
      </w:r>
      <w:r w:rsidRPr="00EA4E3F">
        <w:t xml:space="preserve">at the Transportation Security Laboratory (TSL) and is ready for operational test and evaluation in the field. This equipment </w:t>
      </w:r>
      <w:r w:rsidRPr="00EA4E3F">
        <w:rPr>
          <w:b/>
          <w:i/>
        </w:rPr>
        <w:t xml:space="preserve">cannot </w:t>
      </w:r>
      <w:r w:rsidRPr="00EA4E3F">
        <w:t>yet be procured for use in security screening.</w:t>
      </w:r>
    </w:p>
    <w:p w14:paraId="33240E79" w14:textId="77777777" w:rsidR="00E7484E" w:rsidRDefault="00E7484E" w:rsidP="004D1C56">
      <w:pPr>
        <w:pStyle w:val="BodyText"/>
      </w:pPr>
    </w:p>
    <w:p w14:paraId="77298AA8" w14:textId="5551C94D" w:rsidR="00AB1B5F" w:rsidRPr="00833A61" w:rsidRDefault="00AB1B5F" w:rsidP="00AB1B5F">
      <w:pPr>
        <w:pStyle w:val="Style1"/>
        <w:pBdr>
          <w:left w:val="single" w:sz="8" w:space="2" w:color="1F497D" w:themeColor="text2"/>
        </w:pBdr>
        <w:spacing w:before="0" w:after="0" w:line="240" w:lineRule="auto"/>
      </w:pPr>
      <w:r w:rsidRPr="00AB1B5F">
        <w:t>Planning for future technologies allows flexibility and cost-savings but there is also risk—certified technologies do not all become qualified TSE, and specifications may change throughout the development and testing processes. Communicating regularly with TSA designers will ensure potential issues are identified and mitigated in a timely manner.</w:t>
      </w:r>
    </w:p>
    <w:p w14:paraId="6FC76ABE" w14:textId="3A8011B7" w:rsidR="00AB1B5F" w:rsidRPr="00EA4E3F" w:rsidRDefault="00AB1B5F" w:rsidP="004D1C56">
      <w:pPr>
        <w:pStyle w:val="BodyText"/>
      </w:pPr>
    </w:p>
    <w:p w14:paraId="7972DC1D" w14:textId="3DA468D0" w:rsidR="00F30C1F" w:rsidRPr="00EA4E3F" w:rsidRDefault="003C21E7" w:rsidP="004D1C56">
      <w:pPr>
        <w:pStyle w:val="BodyText"/>
      </w:pPr>
      <w:r>
        <w:t xml:space="preserve">Proposed donations of certified </w:t>
      </w:r>
      <w:r w:rsidR="00C17188">
        <w:t xml:space="preserve">TSA for use under a demonstration can be submitted under the Capability Acceptance Process (CAP). Information on this can be found </w:t>
      </w:r>
      <w:r w:rsidR="00F30C1F" w:rsidRPr="00EA4E3F">
        <w:t xml:space="preserve">at the following link: </w:t>
      </w:r>
      <w:hyperlink r:id="rId167" w:history="1">
        <w:r w:rsidR="00F30C1F" w:rsidRPr="00EA105A">
          <w:rPr>
            <w:rStyle w:val="Hyperlink"/>
          </w:rPr>
          <w:t>https://www.tsa.gov/for-industry/capability-acceptance-process</w:t>
        </w:r>
      </w:hyperlink>
      <w:r w:rsidR="00F30C1F" w:rsidRPr="00EA105A">
        <w:t>. It i</w:t>
      </w:r>
      <w:r w:rsidR="00F30C1F" w:rsidRPr="00EA4E3F">
        <w:t xml:space="preserve">s important that a </w:t>
      </w:r>
      <w:r w:rsidR="006B7230">
        <w:t>d</w:t>
      </w:r>
      <w:r w:rsidR="00F30C1F" w:rsidRPr="00EA4E3F">
        <w:t>onor contact TSA and execute the CAP prior to procuring an</w:t>
      </w:r>
      <w:r w:rsidR="006B7230">
        <w:t>y</w:t>
      </w:r>
      <w:r w:rsidR="00F30C1F" w:rsidRPr="00EA4E3F">
        <w:t xml:space="preserve"> capability that will be donated to TSA or operated in a screening environment. Strict adherence to the process reduces </w:t>
      </w:r>
      <w:r w:rsidR="006B7230">
        <w:t xml:space="preserve">the </w:t>
      </w:r>
      <w:r w:rsidR="00F30C1F" w:rsidRPr="00EA4E3F">
        <w:t>risk of procuring a capability that may not be accepted or operable by TSA.</w:t>
      </w:r>
    </w:p>
    <w:p w14:paraId="46733B5F" w14:textId="20AF2CCA" w:rsidR="00F30C1F" w:rsidRDefault="00F30C1F" w:rsidP="004D1C56">
      <w:pPr>
        <w:pStyle w:val="BodyText"/>
      </w:pPr>
    </w:p>
    <w:tbl>
      <w:tblPr>
        <w:tblW w:w="10155" w:type="dxa"/>
        <w:tblLayout w:type="fixed"/>
        <w:tblCellMar>
          <w:left w:w="0" w:type="dxa"/>
          <w:right w:w="0" w:type="dxa"/>
        </w:tblCellMar>
        <w:tblLook w:val="01E0" w:firstRow="1" w:lastRow="1" w:firstColumn="1" w:lastColumn="1" w:noHBand="0" w:noVBand="0"/>
      </w:tblPr>
      <w:tblGrid>
        <w:gridCol w:w="1216"/>
        <w:gridCol w:w="1392"/>
        <w:gridCol w:w="7547"/>
      </w:tblGrid>
      <w:tr w:rsidR="00F30C1F" w:rsidRPr="005B480D" w14:paraId="3E88DDC8" w14:textId="77777777" w:rsidTr="00D001CC">
        <w:trPr>
          <w:trHeight w:val="20"/>
        </w:trPr>
        <w:tc>
          <w:tcPr>
            <w:tcW w:w="1216" w:type="dxa"/>
            <w:tcBorders>
              <w:top w:val="single" w:sz="12" w:space="0" w:color="585858"/>
              <w:left w:val="single" w:sz="12" w:space="0" w:color="585858"/>
              <w:right w:val="single" w:sz="8" w:space="0" w:color="FFFFFF" w:themeColor="background1"/>
            </w:tcBorders>
            <w:shd w:val="clear" w:color="auto" w:fill="1F497D"/>
            <w:tcMar>
              <w:top w:w="29" w:type="dxa"/>
              <w:left w:w="43" w:type="dxa"/>
              <w:bottom w:w="29" w:type="dxa"/>
              <w:right w:w="43" w:type="dxa"/>
            </w:tcMar>
            <w:vAlign w:val="center"/>
          </w:tcPr>
          <w:p w14:paraId="16FB574F" w14:textId="77777777" w:rsidR="00F30C1F" w:rsidRPr="0026125B" w:rsidRDefault="00F30C1F" w:rsidP="0026125B">
            <w:pPr>
              <w:pStyle w:val="TableParagraph"/>
              <w:spacing w:after="0" w:line="240" w:lineRule="auto"/>
              <w:jc w:val="center"/>
              <w:rPr>
                <w:b/>
                <w:sz w:val="22"/>
                <w:szCs w:val="22"/>
              </w:rPr>
            </w:pPr>
            <w:r w:rsidRPr="0026125B">
              <w:rPr>
                <w:b/>
                <w:color w:val="FFFFFF"/>
                <w:sz w:val="22"/>
                <w:szCs w:val="22"/>
              </w:rPr>
              <w:t>Revision</w:t>
            </w:r>
          </w:p>
        </w:tc>
        <w:tc>
          <w:tcPr>
            <w:tcW w:w="1392" w:type="dxa"/>
            <w:tcBorders>
              <w:top w:val="single" w:sz="12" w:space="0" w:color="585858"/>
              <w:left w:val="single" w:sz="8" w:space="0" w:color="FFFFFF" w:themeColor="background1"/>
              <w:right w:val="single" w:sz="8" w:space="0" w:color="FFFFFF" w:themeColor="background1"/>
            </w:tcBorders>
            <w:shd w:val="clear" w:color="auto" w:fill="1F497D"/>
            <w:tcMar>
              <w:top w:w="29" w:type="dxa"/>
              <w:left w:w="43" w:type="dxa"/>
              <w:bottom w:w="29" w:type="dxa"/>
              <w:right w:w="43" w:type="dxa"/>
            </w:tcMar>
            <w:vAlign w:val="center"/>
          </w:tcPr>
          <w:p w14:paraId="4351215B" w14:textId="77777777" w:rsidR="00F30C1F" w:rsidRPr="0026125B" w:rsidRDefault="00F30C1F" w:rsidP="0026125B">
            <w:pPr>
              <w:pStyle w:val="TableParagraph"/>
              <w:spacing w:after="0" w:line="240" w:lineRule="auto"/>
              <w:jc w:val="center"/>
              <w:rPr>
                <w:b/>
                <w:sz w:val="22"/>
                <w:szCs w:val="22"/>
              </w:rPr>
            </w:pPr>
            <w:r w:rsidRPr="0026125B">
              <w:rPr>
                <w:b/>
                <w:color w:val="FFFFFF"/>
                <w:sz w:val="22"/>
                <w:szCs w:val="22"/>
              </w:rPr>
              <w:t>Date</w:t>
            </w:r>
          </w:p>
        </w:tc>
        <w:tc>
          <w:tcPr>
            <w:tcW w:w="7547" w:type="dxa"/>
            <w:tcBorders>
              <w:top w:val="single" w:sz="12" w:space="0" w:color="585858"/>
              <w:left w:val="single" w:sz="8" w:space="0" w:color="FFFFFF" w:themeColor="background1"/>
              <w:right w:val="single" w:sz="12" w:space="0" w:color="585858"/>
            </w:tcBorders>
            <w:shd w:val="clear" w:color="auto" w:fill="1F497D"/>
            <w:tcMar>
              <w:top w:w="29" w:type="dxa"/>
              <w:left w:w="43" w:type="dxa"/>
              <w:bottom w:w="29" w:type="dxa"/>
              <w:right w:w="43" w:type="dxa"/>
            </w:tcMar>
            <w:vAlign w:val="center"/>
          </w:tcPr>
          <w:p w14:paraId="1A79679E" w14:textId="77777777" w:rsidR="00F30C1F" w:rsidRPr="0026125B" w:rsidRDefault="00F30C1F" w:rsidP="0026125B">
            <w:pPr>
              <w:pStyle w:val="TableParagraph"/>
              <w:spacing w:after="0" w:line="240" w:lineRule="auto"/>
              <w:jc w:val="center"/>
              <w:rPr>
                <w:b/>
                <w:sz w:val="22"/>
                <w:szCs w:val="22"/>
              </w:rPr>
            </w:pPr>
            <w:r w:rsidRPr="0026125B">
              <w:rPr>
                <w:b/>
                <w:color w:val="FFFFFF"/>
                <w:sz w:val="22"/>
                <w:szCs w:val="22"/>
              </w:rPr>
              <w:t>Description of Changes</w:t>
            </w:r>
          </w:p>
        </w:tc>
      </w:tr>
      <w:tr w:rsidR="00F30C1F" w:rsidRPr="005B480D" w14:paraId="5432F1C3" w14:textId="77777777" w:rsidTr="00D001CC">
        <w:trPr>
          <w:trHeight w:val="20"/>
        </w:trPr>
        <w:tc>
          <w:tcPr>
            <w:tcW w:w="1216" w:type="dxa"/>
            <w:tcBorders>
              <w:left w:val="single" w:sz="12" w:space="0" w:color="585858"/>
              <w:right w:val="single" w:sz="8" w:space="0" w:color="585858"/>
            </w:tcBorders>
            <w:tcMar>
              <w:top w:w="29" w:type="dxa"/>
              <w:left w:w="43" w:type="dxa"/>
              <w:bottom w:w="29" w:type="dxa"/>
              <w:right w:w="43" w:type="dxa"/>
            </w:tcMar>
            <w:vAlign w:val="center"/>
          </w:tcPr>
          <w:p w14:paraId="23B12324" w14:textId="5D0070E3" w:rsidR="00F30C1F" w:rsidRPr="0026125B" w:rsidRDefault="00F30C1F" w:rsidP="0026125B">
            <w:pPr>
              <w:pStyle w:val="TableParagraph"/>
              <w:spacing w:after="0" w:line="240" w:lineRule="auto"/>
              <w:jc w:val="center"/>
              <w:rPr>
                <w:sz w:val="22"/>
                <w:szCs w:val="22"/>
              </w:rPr>
            </w:pPr>
            <w:r w:rsidRPr="0026125B">
              <w:rPr>
                <w:sz w:val="22"/>
                <w:szCs w:val="22"/>
              </w:rPr>
              <w:t>0</w:t>
            </w:r>
          </w:p>
        </w:tc>
        <w:tc>
          <w:tcPr>
            <w:tcW w:w="1392" w:type="dxa"/>
            <w:tcBorders>
              <w:left w:val="single" w:sz="8" w:space="0" w:color="585858"/>
              <w:right w:val="single" w:sz="8" w:space="0" w:color="585858"/>
            </w:tcBorders>
            <w:tcMar>
              <w:top w:w="29" w:type="dxa"/>
              <w:left w:w="43" w:type="dxa"/>
              <w:bottom w:w="29" w:type="dxa"/>
              <w:right w:w="43" w:type="dxa"/>
            </w:tcMar>
            <w:vAlign w:val="center"/>
          </w:tcPr>
          <w:p w14:paraId="5D9DDB9E" w14:textId="74F7A707" w:rsidR="00F30C1F" w:rsidRPr="0026125B" w:rsidRDefault="00F30C1F" w:rsidP="0026125B">
            <w:pPr>
              <w:pStyle w:val="TableParagraph"/>
              <w:spacing w:after="0" w:line="240" w:lineRule="auto"/>
              <w:jc w:val="center"/>
              <w:rPr>
                <w:sz w:val="22"/>
                <w:szCs w:val="22"/>
              </w:rPr>
            </w:pPr>
            <w:r w:rsidRPr="0026125B">
              <w:rPr>
                <w:sz w:val="22"/>
                <w:szCs w:val="22"/>
              </w:rPr>
              <w:t>12/17/2018</w:t>
            </w:r>
          </w:p>
        </w:tc>
        <w:tc>
          <w:tcPr>
            <w:tcW w:w="7547" w:type="dxa"/>
            <w:tcBorders>
              <w:left w:val="single" w:sz="8" w:space="0" w:color="585858"/>
              <w:right w:val="single" w:sz="12" w:space="0" w:color="585858"/>
            </w:tcBorders>
            <w:tcMar>
              <w:top w:w="29" w:type="dxa"/>
              <w:left w:w="43" w:type="dxa"/>
              <w:bottom w:w="29" w:type="dxa"/>
              <w:right w:w="43" w:type="dxa"/>
            </w:tcMar>
            <w:vAlign w:val="center"/>
          </w:tcPr>
          <w:p w14:paraId="0BFF1771" w14:textId="5BCFAD54" w:rsidR="00F30C1F" w:rsidRPr="0026125B" w:rsidRDefault="00F30C1F" w:rsidP="0026125B">
            <w:pPr>
              <w:pStyle w:val="TableParagraph"/>
              <w:spacing w:after="0" w:line="240" w:lineRule="auto"/>
              <w:rPr>
                <w:sz w:val="22"/>
                <w:szCs w:val="22"/>
              </w:rPr>
            </w:pPr>
            <w:r w:rsidRPr="0026125B">
              <w:rPr>
                <w:sz w:val="22"/>
                <w:szCs w:val="22"/>
              </w:rPr>
              <w:t>Initial Publication</w:t>
            </w:r>
          </w:p>
        </w:tc>
      </w:tr>
      <w:tr w:rsidR="00F30C1F" w:rsidRPr="005B480D" w14:paraId="6DB285FA" w14:textId="77777777" w:rsidTr="00D001CC">
        <w:trPr>
          <w:trHeight w:val="20"/>
        </w:trPr>
        <w:tc>
          <w:tcPr>
            <w:tcW w:w="1216" w:type="dxa"/>
            <w:tcBorders>
              <w:left w:val="single" w:sz="12" w:space="0" w:color="585858"/>
              <w:right w:val="single" w:sz="8" w:space="0" w:color="585858"/>
            </w:tcBorders>
            <w:shd w:val="clear" w:color="auto" w:fill="BEBEBE"/>
            <w:tcMar>
              <w:top w:w="29" w:type="dxa"/>
              <w:left w:w="43" w:type="dxa"/>
              <w:bottom w:w="29" w:type="dxa"/>
              <w:right w:w="43" w:type="dxa"/>
            </w:tcMar>
            <w:vAlign w:val="center"/>
          </w:tcPr>
          <w:p w14:paraId="4171AA05" w14:textId="49395E09" w:rsidR="00F30C1F" w:rsidRPr="0026125B" w:rsidRDefault="00F30C1F" w:rsidP="0026125B">
            <w:pPr>
              <w:pStyle w:val="TableParagraph"/>
              <w:spacing w:after="0" w:line="240" w:lineRule="auto"/>
              <w:jc w:val="center"/>
              <w:rPr>
                <w:sz w:val="22"/>
                <w:szCs w:val="22"/>
              </w:rPr>
            </w:pPr>
            <w:r w:rsidRPr="0026125B">
              <w:rPr>
                <w:sz w:val="22"/>
                <w:szCs w:val="22"/>
              </w:rPr>
              <w:t>1</w:t>
            </w:r>
          </w:p>
        </w:tc>
        <w:tc>
          <w:tcPr>
            <w:tcW w:w="1392" w:type="dxa"/>
            <w:tcBorders>
              <w:left w:val="single" w:sz="8" w:space="0" w:color="585858"/>
              <w:right w:val="single" w:sz="8" w:space="0" w:color="585858"/>
            </w:tcBorders>
            <w:shd w:val="clear" w:color="auto" w:fill="BEBEBE"/>
            <w:tcMar>
              <w:top w:w="29" w:type="dxa"/>
              <w:left w:w="43" w:type="dxa"/>
              <w:bottom w:w="29" w:type="dxa"/>
              <w:right w:w="43" w:type="dxa"/>
            </w:tcMar>
            <w:vAlign w:val="center"/>
          </w:tcPr>
          <w:p w14:paraId="40945609" w14:textId="38D9560A" w:rsidR="00F30C1F" w:rsidRPr="0026125B" w:rsidRDefault="00F30C1F" w:rsidP="0026125B">
            <w:pPr>
              <w:pStyle w:val="TableParagraph"/>
              <w:spacing w:after="0" w:line="240" w:lineRule="auto"/>
              <w:jc w:val="center"/>
              <w:rPr>
                <w:sz w:val="22"/>
                <w:szCs w:val="22"/>
              </w:rPr>
            </w:pPr>
            <w:r w:rsidRPr="0026125B">
              <w:rPr>
                <w:sz w:val="22"/>
                <w:szCs w:val="22"/>
              </w:rPr>
              <w:t>01/06/2020</w:t>
            </w:r>
          </w:p>
        </w:tc>
        <w:tc>
          <w:tcPr>
            <w:tcW w:w="7547" w:type="dxa"/>
            <w:tcBorders>
              <w:left w:val="single" w:sz="8" w:space="0" w:color="585858"/>
              <w:right w:val="single" w:sz="12" w:space="0" w:color="585858"/>
            </w:tcBorders>
            <w:shd w:val="clear" w:color="auto" w:fill="BEBEBE"/>
            <w:tcMar>
              <w:top w:w="29" w:type="dxa"/>
              <w:left w:w="43" w:type="dxa"/>
              <w:bottom w:w="29" w:type="dxa"/>
              <w:right w:w="43" w:type="dxa"/>
            </w:tcMar>
            <w:vAlign w:val="center"/>
          </w:tcPr>
          <w:p w14:paraId="15B57768" w14:textId="04C67E26" w:rsidR="00F30C1F" w:rsidRPr="0026125B" w:rsidRDefault="00F30C1F" w:rsidP="0026125B">
            <w:pPr>
              <w:pStyle w:val="TableParagraph"/>
              <w:spacing w:after="0" w:line="240" w:lineRule="auto"/>
              <w:rPr>
                <w:sz w:val="22"/>
                <w:szCs w:val="22"/>
              </w:rPr>
            </w:pPr>
            <w:r w:rsidRPr="0026125B">
              <w:rPr>
                <w:sz w:val="22"/>
                <w:szCs w:val="22"/>
              </w:rPr>
              <w:t>Introduction updated; CT OEM, CT, and ASL AT2 Comparisons updated</w:t>
            </w:r>
          </w:p>
        </w:tc>
      </w:tr>
      <w:tr w:rsidR="00F30C1F" w:rsidRPr="005B480D" w14:paraId="624579D4" w14:textId="77777777" w:rsidTr="00D001CC">
        <w:trPr>
          <w:trHeight w:val="20"/>
        </w:trPr>
        <w:tc>
          <w:tcPr>
            <w:tcW w:w="1216" w:type="dxa"/>
            <w:tcBorders>
              <w:left w:val="single" w:sz="12" w:space="0" w:color="585858"/>
              <w:right w:val="single" w:sz="8" w:space="0" w:color="585858"/>
            </w:tcBorders>
            <w:tcMar>
              <w:top w:w="29" w:type="dxa"/>
              <w:left w:w="43" w:type="dxa"/>
              <w:bottom w:w="29" w:type="dxa"/>
              <w:right w:w="43" w:type="dxa"/>
            </w:tcMar>
            <w:vAlign w:val="center"/>
          </w:tcPr>
          <w:p w14:paraId="74CAC6AC" w14:textId="4DE23A57" w:rsidR="00F30C1F" w:rsidRPr="0026125B" w:rsidRDefault="00F30C1F" w:rsidP="0026125B">
            <w:pPr>
              <w:pStyle w:val="TableParagraph"/>
              <w:spacing w:after="0" w:line="240" w:lineRule="auto"/>
              <w:jc w:val="center"/>
              <w:rPr>
                <w:sz w:val="22"/>
                <w:szCs w:val="22"/>
              </w:rPr>
            </w:pPr>
            <w:r w:rsidRPr="0026125B">
              <w:rPr>
                <w:sz w:val="22"/>
                <w:szCs w:val="22"/>
              </w:rPr>
              <w:t>2</w:t>
            </w:r>
          </w:p>
        </w:tc>
        <w:tc>
          <w:tcPr>
            <w:tcW w:w="1392" w:type="dxa"/>
            <w:tcBorders>
              <w:left w:val="single" w:sz="8" w:space="0" w:color="585858"/>
              <w:right w:val="single" w:sz="8" w:space="0" w:color="585858"/>
            </w:tcBorders>
            <w:tcMar>
              <w:top w:w="29" w:type="dxa"/>
              <w:left w:w="43" w:type="dxa"/>
              <w:bottom w:w="29" w:type="dxa"/>
              <w:right w:w="43" w:type="dxa"/>
            </w:tcMar>
            <w:vAlign w:val="center"/>
          </w:tcPr>
          <w:p w14:paraId="2234A242" w14:textId="74A05BF7" w:rsidR="00F30C1F" w:rsidRPr="0026125B" w:rsidRDefault="0068444A" w:rsidP="0026125B">
            <w:pPr>
              <w:pStyle w:val="TableParagraph"/>
              <w:spacing w:after="0" w:line="240" w:lineRule="auto"/>
              <w:jc w:val="center"/>
              <w:rPr>
                <w:sz w:val="22"/>
                <w:szCs w:val="22"/>
              </w:rPr>
            </w:pPr>
            <w:r w:rsidRPr="0026125B">
              <w:rPr>
                <w:sz w:val="22"/>
                <w:szCs w:val="22"/>
              </w:rPr>
              <w:t>09/30</w:t>
            </w:r>
            <w:r w:rsidR="00F30C1F" w:rsidRPr="0026125B">
              <w:rPr>
                <w:sz w:val="22"/>
                <w:szCs w:val="22"/>
              </w:rPr>
              <w:t>/2021</w:t>
            </w:r>
          </w:p>
        </w:tc>
        <w:tc>
          <w:tcPr>
            <w:tcW w:w="7547" w:type="dxa"/>
            <w:tcBorders>
              <w:left w:val="single" w:sz="8" w:space="0" w:color="585858"/>
              <w:right w:val="single" w:sz="12" w:space="0" w:color="585858"/>
            </w:tcBorders>
            <w:tcMar>
              <w:top w:w="29" w:type="dxa"/>
              <w:left w:w="43" w:type="dxa"/>
              <w:bottom w:w="29" w:type="dxa"/>
              <w:right w:w="43" w:type="dxa"/>
            </w:tcMar>
            <w:vAlign w:val="center"/>
          </w:tcPr>
          <w:p w14:paraId="5841757F" w14:textId="3E5DD46E" w:rsidR="00F30C1F" w:rsidRPr="0026125B" w:rsidRDefault="00F30C1F" w:rsidP="0026125B">
            <w:pPr>
              <w:pStyle w:val="TableParagraph"/>
              <w:spacing w:after="0" w:line="240" w:lineRule="auto"/>
              <w:rPr>
                <w:sz w:val="22"/>
                <w:szCs w:val="22"/>
              </w:rPr>
            </w:pPr>
            <w:r w:rsidRPr="0026125B">
              <w:rPr>
                <w:sz w:val="22"/>
                <w:szCs w:val="22"/>
              </w:rPr>
              <w:t>Updated for CPSS; Revised Attachments</w:t>
            </w:r>
          </w:p>
        </w:tc>
      </w:tr>
      <w:tr w:rsidR="00F30C1F" w:rsidRPr="005B480D" w14:paraId="77AD4A57" w14:textId="77777777" w:rsidTr="00D001CC">
        <w:trPr>
          <w:trHeight w:val="20"/>
        </w:trPr>
        <w:tc>
          <w:tcPr>
            <w:tcW w:w="1216" w:type="dxa"/>
            <w:tcBorders>
              <w:left w:val="single" w:sz="12" w:space="0" w:color="585858"/>
              <w:right w:val="single" w:sz="8" w:space="0" w:color="585858"/>
            </w:tcBorders>
            <w:shd w:val="clear" w:color="auto" w:fill="BEBEBE"/>
            <w:tcMar>
              <w:top w:w="29" w:type="dxa"/>
              <w:left w:w="43" w:type="dxa"/>
              <w:bottom w:w="29" w:type="dxa"/>
              <w:right w:w="43" w:type="dxa"/>
            </w:tcMar>
            <w:vAlign w:val="center"/>
          </w:tcPr>
          <w:p w14:paraId="1E5F9B0D" w14:textId="28FA5BF2" w:rsidR="00F30C1F" w:rsidRPr="0026125B" w:rsidRDefault="00EA410A" w:rsidP="0026125B">
            <w:pPr>
              <w:pStyle w:val="TableParagraph"/>
              <w:spacing w:after="0" w:line="240" w:lineRule="auto"/>
              <w:jc w:val="center"/>
              <w:rPr>
                <w:sz w:val="22"/>
                <w:szCs w:val="22"/>
              </w:rPr>
            </w:pPr>
            <w:r w:rsidRPr="0026125B">
              <w:rPr>
                <w:sz w:val="22"/>
                <w:szCs w:val="22"/>
              </w:rPr>
              <w:t>3</w:t>
            </w:r>
          </w:p>
        </w:tc>
        <w:tc>
          <w:tcPr>
            <w:tcW w:w="1392" w:type="dxa"/>
            <w:tcBorders>
              <w:left w:val="single" w:sz="8" w:space="0" w:color="585858"/>
              <w:right w:val="single" w:sz="8" w:space="0" w:color="585858"/>
            </w:tcBorders>
            <w:shd w:val="clear" w:color="auto" w:fill="BEBEBE"/>
            <w:tcMar>
              <w:top w:w="29" w:type="dxa"/>
              <w:left w:w="43" w:type="dxa"/>
              <w:bottom w:w="29" w:type="dxa"/>
              <w:right w:w="43" w:type="dxa"/>
            </w:tcMar>
            <w:vAlign w:val="center"/>
          </w:tcPr>
          <w:p w14:paraId="54CBFDD0" w14:textId="416F5592" w:rsidR="00F30C1F" w:rsidRPr="0026125B" w:rsidRDefault="00EA410A" w:rsidP="0026125B">
            <w:pPr>
              <w:pStyle w:val="TableParagraph"/>
              <w:spacing w:after="0" w:line="240" w:lineRule="auto"/>
              <w:jc w:val="center"/>
              <w:rPr>
                <w:sz w:val="22"/>
                <w:szCs w:val="22"/>
              </w:rPr>
            </w:pPr>
            <w:r w:rsidRPr="0026125B">
              <w:rPr>
                <w:sz w:val="22"/>
                <w:szCs w:val="22"/>
              </w:rPr>
              <w:t>09/30/2022</w:t>
            </w:r>
          </w:p>
        </w:tc>
        <w:tc>
          <w:tcPr>
            <w:tcW w:w="7547" w:type="dxa"/>
            <w:tcBorders>
              <w:left w:val="single" w:sz="8" w:space="0" w:color="585858"/>
              <w:right w:val="single" w:sz="12" w:space="0" w:color="585858"/>
            </w:tcBorders>
            <w:shd w:val="clear" w:color="auto" w:fill="BEBEBE"/>
            <w:tcMar>
              <w:top w:w="29" w:type="dxa"/>
              <w:left w:w="43" w:type="dxa"/>
              <w:bottom w:w="29" w:type="dxa"/>
              <w:right w:w="43" w:type="dxa"/>
            </w:tcMar>
            <w:vAlign w:val="center"/>
          </w:tcPr>
          <w:p w14:paraId="30D50854" w14:textId="28071BFC" w:rsidR="00F30C1F" w:rsidRPr="0026125B" w:rsidRDefault="00EA410A" w:rsidP="0026125B">
            <w:pPr>
              <w:pStyle w:val="TableParagraph"/>
              <w:spacing w:after="0" w:line="240" w:lineRule="auto"/>
              <w:rPr>
                <w:sz w:val="22"/>
                <w:szCs w:val="22"/>
              </w:rPr>
            </w:pPr>
            <w:r w:rsidRPr="0026125B">
              <w:rPr>
                <w:sz w:val="22"/>
                <w:szCs w:val="22"/>
              </w:rPr>
              <w:t xml:space="preserve">e-AIT moved into Section </w:t>
            </w:r>
            <w:r w:rsidR="00D95BB1">
              <w:rPr>
                <w:sz w:val="22"/>
                <w:szCs w:val="22"/>
              </w:rPr>
              <w:t>5</w:t>
            </w:r>
          </w:p>
        </w:tc>
      </w:tr>
      <w:tr w:rsidR="00F30C1F" w:rsidRPr="005B480D" w14:paraId="6B0F2607" w14:textId="77777777" w:rsidTr="00D001CC">
        <w:trPr>
          <w:trHeight w:val="20"/>
        </w:trPr>
        <w:tc>
          <w:tcPr>
            <w:tcW w:w="1216" w:type="dxa"/>
            <w:tcBorders>
              <w:left w:val="single" w:sz="12" w:space="0" w:color="585858"/>
              <w:right w:val="single" w:sz="8" w:space="0" w:color="585858"/>
            </w:tcBorders>
            <w:tcMar>
              <w:top w:w="29" w:type="dxa"/>
              <w:left w:w="43" w:type="dxa"/>
              <w:bottom w:w="29" w:type="dxa"/>
              <w:right w:w="43" w:type="dxa"/>
            </w:tcMar>
            <w:vAlign w:val="center"/>
          </w:tcPr>
          <w:p w14:paraId="4E09E4EA" w14:textId="438B779E" w:rsidR="00F30C1F" w:rsidRPr="0026125B" w:rsidRDefault="00766DEB" w:rsidP="0026125B">
            <w:pPr>
              <w:pStyle w:val="TableParagraph"/>
              <w:spacing w:after="0" w:line="240" w:lineRule="auto"/>
              <w:jc w:val="center"/>
              <w:rPr>
                <w:sz w:val="22"/>
                <w:szCs w:val="22"/>
              </w:rPr>
            </w:pPr>
            <w:r>
              <w:rPr>
                <w:sz w:val="22"/>
                <w:szCs w:val="22"/>
              </w:rPr>
              <w:t>4</w:t>
            </w:r>
          </w:p>
        </w:tc>
        <w:tc>
          <w:tcPr>
            <w:tcW w:w="1392" w:type="dxa"/>
            <w:tcBorders>
              <w:left w:val="single" w:sz="8" w:space="0" w:color="585858"/>
              <w:right w:val="single" w:sz="8" w:space="0" w:color="585858"/>
            </w:tcBorders>
            <w:tcMar>
              <w:top w:w="29" w:type="dxa"/>
              <w:left w:w="43" w:type="dxa"/>
              <w:bottom w:w="29" w:type="dxa"/>
              <w:right w:w="43" w:type="dxa"/>
            </w:tcMar>
            <w:vAlign w:val="center"/>
          </w:tcPr>
          <w:p w14:paraId="6C9FC1D7" w14:textId="0D9DC1B5" w:rsidR="00F30C1F" w:rsidRPr="0026125B" w:rsidRDefault="00766DEB" w:rsidP="0026125B">
            <w:pPr>
              <w:pStyle w:val="TableParagraph"/>
              <w:spacing w:after="0" w:line="240" w:lineRule="auto"/>
              <w:jc w:val="center"/>
              <w:rPr>
                <w:sz w:val="22"/>
                <w:szCs w:val="22"/>
              </w:rPr>
            </w:pPr>
            <w:r>
              <w:rPr>
                <w:sz w:val="22"/>
                <w:szCs w:val="22"/>
              </w:rPr>
              <w:t>08/01/2023</w:t>
            </w:r>
          </w:p>
        </w:tc>
        <w:tc>
          <w:tcPr>
            <w:tcW w:w="7547" w:type="dxa"/>
            <w:tcBorders>
              <w:left w:val="single" w:sz="8" w:space="0" w:color="585858"/>
              <w:right w:val="single" w:sz="12" w:space="0" w:color="585858"/>
            </w:tcBorders>
            <w:tcMar>
              <w:top w:w="29" w:type="dxa"/>
              <w:left w:w="43" w:type="dxa"/>
              <w:bottom w:w="29" w:type="dxa"/>
              <w:right w:w="43" w:type="dxa"/>
            </w:tcMar>
            <w:vAlign w:val="center"/>
          </w:tcPr>
          <w:p w14:paraId="47DC5755" w14:textId="7CC5E102" w:rsidR="00F30C1F" w:rsidRPr="0026125B" w:rsidRDefault="00766DEB" w:rsidP="0026125B">
            <w:pPr>
              <w:pStyle w:val="TableParagraph"/>
              <w:spacing w:after="0" w:line="240" w:lineRule="auto"/>
              <w:rPr>
                <w:sz w:val="22"/>
                <w:szCs w:val="22"/>
              </w:rPr>
            </w:pPr>
            <w:r>
              <w:rPr>
                <w:sz w:val="22"/>
                <w:szCs w:val="22"/>
              </w:rPr>
              <w:t>Added information on AutoCAT</w:t>
            </w:r>
            <w:r w:rsidR="00207E2F">
              <w:rPr>
                <w:sz w:val="22"/>
                <w:szCs w:val="22"/>
              </w:rPr>
              <w:t xml:space="preserve"> in 4-1</w:t>
            </w:r>
          </w:p>
        </w:tc>
      </w:tr>
      <w:tr w:rsidR="00F30C1F" w:rsidRPr="005B480D" w14:paraId="4A468422" w14:textId="77777777" w:rsidTr="00D001CC">
        <w:trPr>
          <w:trHeight w:val="20"/>
        </w:trPr>
        <w:tc>
          <w:tcPr>
            <w:tcW w:w="1216" w:type="dxa"/>
            <w:tcBorders>
              <w:left w:val="single" w:sz="12" w:space="0" w:color="585858"/>
              <w:bottom w:val="single" w:sz="12" w:space="0" w:color="585858"/>
              <w:right w:val="single" w:sz="8" w:space="0" w:color="585858"/>
            </w:tcBorders>
            <w:shd w:val="clear" w:color="auto" w:fill="BEBEBE"/>
            <w:tcMar>
              <w:top w:w="29" w:type="dxa"/>
              <w:left w:w="43" w:type="dxa"/>
              <w:bottom w:w="29" w:type="dxa"/>
              <w:right w:w="43" w:type="dxa"/>
            </w:tcMar>
            <w:vAlign w:val="center"/>
          </w:tcPr>
          <w:p w14:paraId="3F32C5B1" w14:textId="77777777" w:rsidR="00F30C1F" w:rsidRPr="0026125B" w:rsidRDefault="00F30C1F" w:rsidP="0026125B">
            <w:pPr>
              <w:pStyle w:val="TableParagraph"/>
              <w:spacing w:after="0" w:line="240" w:lineRule="auto"/>
              <w:jc w:val="center"/>
              <w:rPr>
                <w:sz w:val="22"/>
                <w:szCs w:val="22"/>
              </w:rPr>
            </w:pPr>
          </w:p>
        </w:tc>
        <w:tc>
          <w:tcPr>
            <w:tcW w:w="1392" w:type="dxa"/>
            <w:tcBorders>
              <w:left w:val="single" w:sz="8" w:space="0" w:color="585858"/>
              <w:bottom w:val="single" w:sz="12" w:space="0" w:color="585858"/>
              <w:right w:val="single" w:sz="8" w:space="0" w:color="585858"/>
            </w:tcBorders>
            <w:shd w:val="clear" w:color="auto" w:fill="BEBEBE"/>
            <w:tcMar>
              <w:top w:w="29" w:type="dxa"/>
              <w:left w:w="43" w:type="dxa"/>
              <w:bottom w:w="29" w:type="dxa"/>
              <w:right w:w="43" w:type="dxa"/>
            </w:tcMar>
            <w:vAlign w:val="center"/>
          </w:tcPr>
          <w:p w14:paraId="19D6E78D" w14:textId="77777777" w:rsidR="00F30C1F" w:rsidRPr="0026125B" w:rsidRDefault="00F30C1F" w:rsidP="0026125B">
            <w:pPr>
              <w:pStyle w:val="TableParagraph"/>
              <w:spacing w:after="0" w:line="240" w:lineRule="auto"/>
              <w:jc w:val="center"/>
              <w:rPr>
                <w:sz w:val="22"/>
                <w:szCs w:val="22"/>
              </w:rPr>
            </w:pPr>
          </w:p>
        </w:tc>
        <w:tc>
          <w:tcPr>
            <w:tcW w:w="7547" w:type="dxa"/>
            <w:tcBorders>
              <w:left w:val="single" w:sz="8" w:space="0" w:color="585858"/>
              <w:bottom w:val="single" w:sz="12" w:space="0" w:color="585858"/>
              <w:right w:val="single" w:sz="12" w:space="0" w:color="585858"/>
            </w:tcBorders>
            <w:shd w:val="clear" w:color="auto" w:fill="BEBEBE"/>
            <w:tcMar>
              <w:top w:w="29" w:type="dxa"/>
              <w:left w:w="43" w:type="dxa"/>
              <w:bottom w:w="29" w:type="dxa"/>
              <w:right w:w="43" w:type="dxa"/>
            </w:tcMar>
            <w:vAlign w:val="center"/>
          </w:tcPr>
          <w:p w14:paraId="647DD44D" w14:textId="77777777" w:rsidR="00F30C1F" w:rsidRPr="0026125B" w:rsidRDefault="00F30C1F" w:rsidP="0026125B">
            <w:pPr>
              <w:pStyle w:val="TableParagraph"/>
              <w:spacing w:after="0" w:line="240" w:lineRule="auto"/>
              <w:rPr>
                <w:sz w:val="22"/>
                <w:szCs w:val="22"/>
              </w:rPr>
            </w:pPr>
          </w:p>
        </w:tc>
      </w:tr>
    </w:tbl>
    <w:p w14:paraId="714260BF" w14:textId="7B6C30B9" w:rsidR="00F30C1F" w:rsidRPr="00EA4E3F" w:rsidRDefault="00F30C1F" w:rsidP="0018705C">
      <w:pPr>
        <w:pStyle w:val="Heading2"/>
      </w:pPr>
      <w:bookmarkStart w:id="171" w:name="6-1_Passenger_Authentication"/>
      <w:bookmarkStart w:id="172" w:name="_bookmark59"/>
      <w:bookmarkStart w:id="173" w:name="_Toc75994579"/>
      <w:bookmarkStart w:id="174" w:name="_Toc141694587"/>
      <w:bookmarkEnd w:id="171"/>
      <w:bookmarkEnd w:id="172"/>
      <w:r>
        <w:lastRenderedPageBreak/>
        <w:t>6-1</w:t>
      </w:r>
      <w:r>
        <w:tab/>
      </w:r>
      <w:r w:rsidRPr="00EA4E3F">
        <w:t>Passenger Authentication</w:t>
      </w:r>
      <w:bookmarkEnd w:id="173"/>
      <w:bookmarkEnd w:id="174"/>
    </w:p>
    <w:p w14:paraId="1A868164" w14:textId="11D90276" w:rsidR="00F30C1F" w:rsidRPr="00F30C1F" w:rsidRDefault="00F30C1F" w:rsidP="0018705C">
      <w:pPr>
        <w:pStyle w:val="Heading3"/>
        <w:keepLines/>
      </w:pPr>
      <w:bookmarkStart w:id="175" w:name="Travel_Document_Checker_(TDC)_–_E-Gate_–"/>
      <w:bookmarkStart w:id="176" w:name="_bookmark60"/>
      <w:bookmarkEnd w:id="175"/>
      <w:bookmarkEnd w:id="176"/>
      <w:r w:rsidRPr="00F30C1F">
        <w:t xml:space="preserve">Travel Document Checker – </w:t>
      </w:r>
      <w:r w:rsidR="00EA7FAB">
        <w:t>Credential Authentication Technology (CAT) – 2</w:t>
      </w:r>
      <w:r w:rsidR="00EA7FAB" w:rsidRPr="00EA7FAB">
        <w:rPr>
          <w:vertAlign w:val="superscript"/>
        </w:rPr>
        <w:t>nd</w:t>
      </w:r>
      <w:r w:rsidR="00EA7FAB">
        <w:t xml:space="preserve"> Generation CAT (CAT-2) - AutoCAT</w:t>
      </w:r>
    </w:p>
    <w:p w14:paraId="351E9280" w14:textId="2967A58C" w:rsidR="00F30C1F" w:rsidRDefault="00F30C1F" w:rsidP="0018705C">
      <w:pPr>
        <w:pStyle w:val="BodyText"/>
        <w:keepLines/>
        <w:spacing w:after="120"/>
        <w:rPr>
          <w:noProof/>
        </w:rPr>
      </w:pPr>
      <w:bookmarkStart w:id="177" w:name="_Hlk115181559"/>
      <w:r w:rsidRPr="00EA4E3F">
        <w:t xml:space="preserve">The </w:t>
      </w:r>
      <w:r w:rsidR="00C67E17" w:rsidRPr="00EA4E3F">
        <w:t>next generation</w:t>
      </w:r>
      <w:r w:rsidRPr="00EA4E3F">
        <w:t xml:space="preserve"> of passenger identification and authentication will include technologies for reducing staffing demands and increasing passenger throughput. New technology </w:t>
      </w:r>
      <w:r w:rsidR="00EA7FAB">
        <w:t>can</w:t>
      </w:r>
      <w:r w:rsidRPr="00EA4E3F">
        <w:t xml:space="preserve"> augment TDCs and </w:t>
      </w:r>
      <w:r w:rsidR="006B7230">
        <w:t>CAT</w:t>
      </w:r>
      <w:r w:rsidR="00EA7FAB">
        <w:t>-1</w:t>
      </w:r>
      <w:r w:rsidR="004C6F61">
        <w:t xml:space="preserve"> </w:t>
      </w:r>
      <w:r w:rsidRPr="00EA4E3F">
        <w:t xml:space="preserve">with </w:t>
      </w:r>
      <w:r w:rsidR="00EA7FAB">
        <w:t>the use of facial recognition technology in the 2</w:t>
      </w:r>
      <w:r w:rsidR="00EA7FAB" w:rsidRPr="00EA7FAB">
        <w:rPr>
          <w:vertAlign w:val="superscript"/>
        </w:rPr>
        <w:t>nd</w:t>
      </w:r>
      <w:r w:rsidR="00EA7FAB">
        <w:t xml:space="preserve"> generation CAT (CAT-2). </w:t>
      </w:r>
      <w:r w:rsidR="000951D1" w:rsidRPr="000951D1">
        <w:t>TSA has been approved to upgrade all CAT-1s to CAT-2</w:t>
      </w:r>
      <w:r w:rsidR="000951D1">
        <w:t>.</w:t>
      </w:r>
      <w:r w:rsidR="000951D1" w:rsidRPr="000951D1">
        <w:t xml:space="preserve"> </w:t>
      </w:r>
      <w:r w:rsidR="00EA7FAB">
        <w:t xml:space="preserve">The CAT-2 </w:t>
      </w:r>
      <w:r w:rsidR="00B87FA8">
        <w:t>provides additional</w:t>
      </w:r>
      <w:r w:rsidR="00EA7FAB">
        <w:t xml:space="preserve"> biometric face matching capabilities to the CAT-1. The use of facial recognition technology will automatically verify that the passenger is who they claim to be with their identity document. TSA is exploring an automated</w:t>
      </w:r>
      <w:r w:rsidRPr="00EA4E3F">
        <w:t xml:space="preserve"> </w:t>
      </w:r>
      <w:r w:rsidR="004C54C0">
        <w:t>electronic gate (</w:t>
      </w:r>
      <w:r w:rsidRPr="00EA4E3F">
        <w:t>e-gat</w:t>
      </w:r>
      <w:r w:rsidR="004C54C0">
        <w:t>e) variant of the CAT-2 system known as AutoCAT. AutoCAT includes self-service CAT-2 functionalities with the addition of an e-gate for positive passenger control. This solution has the potential to further automate the identity verification process and reduce physical contact between the TSA officer and passengers. It also reduces the level of staffing required to oversee identity screening operations, thus allowing TSA to re-allocate valuable resources to the other pressing security tasks (i.e., baggage screening, alarm resolution). CAT-2s are currently being tested in multiple airports nationwide while the AutoCAT is still under development with the intention to be tested soon.</w:t>
      </w:r>
    </w:p>
    <w:p w14:paraId="44FE6215" w14:textId="4D564095" w:rsidR="00313F09" w:rsidRDefault="00313F09" w:rsidP="004D1C56">
      <w:pPr>
        <w:pStyle w:val="BodyText"/>
        <w:rPr>
          <w:noProof/>
        </w:rPr>
      </w:pPr>
    </w:p>
    <w:p w14:paraId="00F883B4" w14:textId="44ADCF6B" w:rsidR="00313F09" w:rsidRDefault="007A2C10" w:rsidP="007B0679">
      <w:pPr>
        <w:pStyle w:val="BodyText"/>
        <w:jc w:val="center"/>
        <w:rPr>
          <w:noProof/>
        </w:rPr>
      </w:pPr>
      <w:r>
        <w:rPr>
          <w:noProof/>
        </w:rPr>
        <w:drawing>
          <wp:inline distT="0" distB="0" distL="0" distR="0" wp14:anchorId="1BFFA871" wp14:editId="0623077C">
            <wp:extent cx="2415540" cy="1610881"/>
            <wp:effectExtent l="19050" t="19050" r="22860" b="27940"/>
            <wp:docPr id="35" name="Picture 35" descr="left side, Photo of a manned passenger authentication in a pre-check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left side, Photo of a manned passenger authentication in a pre-check lane"/>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436332" cy="1624746"/>
                    </a:xfrm>
                    <a:prstGeom prst="rect">
                      <a:avLst/>
                    </a:prstGeom>
                    <a:ln>
                      <a:solidFill>
                        <a:schemeClr val="tx1"/>
                      </a:solidFill>
                    </a:ln>
                  </pic:spPr>
                </pic:pic>
              </a:graphicData>
            </a:graphic>
          </wp:inline>
        </w:drawing>
      </w:r>
      <w:r w:rsidR="007B0679" w:rsidRPr="007B0679">
        <w:rPr>
          <w:noProof/>
        </w:rPr>
        <w:drawing>
          <wp:inline distT="0" distB="0" distL="0" distR="0" wp14:anchorId="78AB11FF" wp14:editId="7E38EB9C">
            <wp:extent cx="1951990" cy="1613930"/>
            <wp:effectExtent l="19050" t="19050" r="10160" b="24765"/>
            <wp:docPr id="4" name="Picture 3" descr="right side, Photo of an e-gate with self-authentication option.">
              <a:extLst xmlns:a="http://schemas.openxmlformats.org/drawingml/2006/main">
                <a:ext uri="{FF2B5EF4-FFF2-40B4-BE49-F238E27FC236}">
                  <a16:creationId xmlns:a16="http://schemas.microsoft.com/office/drawing/2014/main" id="{88DFF489-2784-045F-9CE8-F10EC3D6E8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right side, Photo of an e-gate with self-authentication option.">
                      <a:extLst>
                        <a:ext uri="{FF2B5EF4-FFF2-40B4-BE49-F238E27FC236}">
                          <a16:creationId xmlns:a16="http://schemas.microsoft.com/office/drawing/2014/main" id="{88DFF489-2784-045F-9CE8-F10EC3D6E8A7}"/>
                        </a:ext>
                      </a:extLst>
                    </pic:cNvPr>
                    <pic:cNvPicPr>
                      <a:picLocks noChangeAspect="1"/>
                    </pic:cNvPicPr>
                  </pic:nvPicPr>
                  <pic:blipFill rotWithShape="1">
                    <a:blip r:embed="rId169">
                      <a:extLst>
                        <a:ext uri="{28A0092B-C50C-407E-A947-70E740481C1C}">
                          <a14:useLocalDpi xmlns:a14="http://schemas.microsoft.com/office/drawing/2010/main" val="0"/>
                        </a:ext>
                      </a:extLst>
                    </a:blip>
                    <a:srcRect l="56207"/>
                    <a:stretch/>
                  </pic:blipFill>
                  <pic:spPr>
                    <a:xfrm>
                      <a:off x="0" y="0"/>
                      <a:ext cx="1968166" cy="1627304"/>
                    </a:xfrm>
                    <a:prstGeom prst="rect">
                      <a:avLst/>
                    </a:prstGeom>
                    <a:ln>
                      <a:solidFill>
                        <a:schemeClr val="tx1"/>
                      </a:solidFill>
                    </a:ln>
                  </pic:spPr>
                </pic:pic>
              </a:graphicData>
            </a:graphic>
          </wp:inline>
        </w:drawing>
      </w:r>
    </w:p>
    <w:p w14:paraId="69A66431" w14:textId="77777777" w:rsidR="00524BE8" w:rsidRDefault="00524BE8" w:rsidP="007B0679">
      <w:pPr>
        <w:pStyle w:val="BodyText"/>
        <w:jc w:val="center"/>
        <w:rPr>
          <w:noProof/>
        </w:rPr>
      </w:pPr>
    </w:p>
    <w:bookmarkEnd w:id="177"/>
    <w:p w14:paraId="33ADF5A8" w14:textId="77777777" w:rsidR="00524BE8" w:rsidRDefault="00524BE8" w:rsidP="00524BE8">
      <w:pPr>
        <w:pStyle w:val="BodyText"/>
        <w:sectPr w:rsidR="00524BE8" w:rsidSect="00E44B25">
          <w:footerReference w:type="default" r:id="rId170"/>
          <w:pgSz w:w="12240" w:h="15840" w:code="1"/>
          <w:pgMar w:top="1440" w:right="1080" w:bottom="1152" w:left="1080" w:header="432" w:footer="432" w:gutter="0"/>
          <w:pgNumType w:start="1"/>
          <w:cols w:space="720"/>
        </w:sectPr>
      </w:pPr>
    </w:p>
    <w:p w14:paraId="1760A5E6" w14:textId="6041EE6D" w:rsidR="00276A47" w:rsidRPr="00C97E51" w:rsidRDefault="000B5D8D" w:rsidP="00F36BA3">
      <w:pPr>
        <w:pStyle w:val="Heading1"/>
        <w:ind w:left="900" w:hanging="900"/>
      </w:pPr>
      <w:bookmarkStart w:id="178" w:name="_Toc74137213"/>
      <w:bookmarkStart w:id="179" w:name="_Toc141694588"/>
      <w:r w:rsidRPr="00DE1CF9">
        <w:rPr>
          <w:color w:val="C00000"/>
          <w:sz w:val="72"/>
          <w:szCs w:val="72"/>
        </w:rPr>
        <w:lastRenderedPageBreak/>
        <w:t>7</w:t>
      </w:r>
      <w:r w:rsidR="00276A47" w:rsidRPr="00D001CC">
        <w:rPr>
          <w:color w:val="FF0000"/>
          <w:sz w:val="72"/>
          <w:szCs w:val="72"/>
        </w:rPr>
        <w:tab/>
      </w:r>
      <w:r w:rsidR="00276A47" w:rsidRPr="00C97E51">
        <w:rPr>
          <w:color w:val="365F91"/>
        </w:rPr>
        <w:t>Supplemental Information</w:t>
      </w:r>
      <w:bookmarkEnd w:id="178"/>
      <w:bookmarkEnd w:id="179"/>
    </w:p>
    <w:p w14:paraId="4A925126" w14:textId="4DC3EAA1" w:rsidR="00BE3699" w:rsidRDefault="00BE3699" w:rsidP="004D1C56">
      <w:pPr>
        <w:pStyle w:val="BodyText"/>
      </w:pPr>
      <w:r w:rsidRPr="00EA4E3F">
        <w:t>This section provides supplemental information for consideration.</w:t>
      </w:r>
      <w:r w:rsidRPr="00BE3699">
        <w:t xml:space="preserve"> </w:t>
      </w:r>
    </w:p>
    <w:p w14:paraId="37F70FAF" w14:textId="77777777" w:rsidR="00BE3699" w:rsidRDefault="00BE3699" w:rsidP="004D1C56">
      <w:pPr>
        <w:pStyle w:val="BodyText"/>
      </w:pPr>
    </w:p>
    <w:tbl>
      <w:tblPr>
        <w:tblW w:w="10065" w:type="dxa"/>
        <w:tblLayout w:type="fixed"/>
        <w:tblCellMar>
          <w:top w:w="29" w:type="dxa"/>
          <w:left w:w="43" w:type="dxa"/>
          <w:bottom w:w="29" w:type="dxa"/>
          <w:right w:w="43" w:type="dxa"/>
        </w:tblCellMar>
        <w:tblLook w:val="01E0" w:firstRow="1" w:lastRow="1" w:firstColumn="1" w:lastColumn="1" w:noHBand="0" w:noVBand="0"/>
      </w:tblPr>
      <w:tblGrid>
        <w:gridCol w:w="1216"/>
        <w:gridCol w:w="1392"/>
        <w:gridCol w:w="7457"/>
      </w:tblGrid>
      <w:tr w:rsidR="00931139" w:rsidRPr="00EA4E3F" w14:paraId="701DB419" w14:textId="77777777" w:rsidTr="00D001CC">
        <w:trPr>
          <w:trHeight w:val="319"/>
        </w:trPr>
        <w:tc>
          <w:tcPr>
            <w:tcW w:w="1216" w:type="dxa"/>
            <w:tcBorders>
              <w:top w:val="single" w:sz="12" w:space="0" w:color="585858"/>
              <w:left w:val="single" w:sz="12" w:space="0" w:color="585858"/>
              <w:right w:val="single" w:sz="8" w:space="0" w:color="FFFFFF" w:themeColor="background1"/>
            </w:tcBorders>
            <w:shd w:val="clear" w:color="auto" w:fill="1F497D"/>
            <w:vAlign w:val="center"/>
          </w:tcPr>
          <w:p w14:paraId="502B55BF" w14:textId="77777777" w:rsidR="00931139" w:rsidRPr="009C5199" w:rsidRDefault="00931139" w:rsidP="009C5199">
            <w:pPr>
              <w:pStyle w:val="TableParagraph"/>
              <w:spacing w:after="0" w:line="240" w:lineRule="auto"/>
              <w:jc w:val="center"/>
              <w:rPr>
                <w:rFonts w:cs="Times New Roman"/>
                <w:b/>
                <w:sz w:val="22"/>
                <w:szCs w:val="22"/>
              </w:rPr>
            </w:pPr>
            <w:r w:rsidRPr="009C5199">
              <w:rPr>
                <w:rFonts w:cs="Times New Roman"/>
                <w:b/>
                <w:color w:val="FFFFFF"/>
                <w:sz w:val="22"/>
                <w:szCs w:val="22"/>
              </w:rPr>
              <w:t>Revision</w:t>
            </w:r>
          </w:p>
        </w:tc>
        <w:tc>
          <w:tcPr>
            <w:tcW w:w="1392" w:type="dxa"/>
            <w:tcBorders>
              <w:top w:val="single" w:sz="12" w:space="0" w:color="585858"/>
              <w:left w:val="single" w:sz="8" w:space="0" w:color="FFFFFF" w:themeColor="background1"/>
              <w:right w:val="single" w:sz="8" w:space="0" w:color="FFFFFF" w:themeColor="background1"/>
            </w:tcBorders>
            <w:shd w:val="clear" w:color="auto" w:fill="1F497D"/>
            <w:vAlign w:val="center"/>
          </w:tcPr>
          <w:p w14:paraId="29855655" w14:textId="434EC2A7" w:rsidR="00931139" w:rsidRPr="009C5199" w:rsidRDefault="00931139" w:rsidP="009C5199">
            <w:pPr>
              <w:pStyle w:val="TableParagraph"/>
              <w:spacing w:after="0" w:line="240" w:lineRule="auto"/>
              <w:jc w:val="center"/>
              <w:rPr>
                <w:rFonts w:cs="Times New Roman"/>
                <w:b/>
                <w:sz w:val="22"/>
                <w:szCs w:val="22"/>
              </w:rPr>
            </w:pPr>
            <w:r w:rsidRPr="009C5199">
              <w:rPr>
                <w:rFonts w:cs="Times New Roman"/>
                <w:b/>
                <w:color w:val="FFFFFF"/>
                <w:sz w:val="22"/>
                <w:szCs w:val="22"/>
              </w:rPr>
              <w:t>Date</w:t>
            </w:r>
          </w:p>
        </w:tc>
        <w:tc>
          <w:tcPr>
            <w:tcW w:w="7457" w:type="dxa"/>
            <w:tcBorders>
              <w:top w:val="single" w:sz="12" w:space="0" w:color="585858"/>
              <w:left w:val="single" w:sz="8" w:space="0" w:color="FFFFFF" w:themeColor="background1"/>
              <w:right w:val="single" w:sz="12" w:space="0" w:color="585858"/>
            </w:tcBorders>
            <w:shd w:val="clear" w:color="auto" w:fill="1F497D"/>
            <w:vAlign w:val="center"/>
          </w:tcPr>
          <w:p w14:paraId="7B4DBB77" w14:textId="0881EBA9" w:rsidR="00931139" w:rsidRPr="009C5199" w:rsidRDefault="00931139" w:rsidP="009C5199">
            <w:pPr>
              <w:pStyle w:val="TableParagraph"/>
              <w:spacing w:after="0" w:line="240" w:lineRule="auto"/>
              <w:jc w:val="center"/>
              <w:rPr>
                <w:rFonts w:cs="Times New Roman"/>
                <w:b/>
                <w:sz w:val="22"/>
                <w:szCs w:val="22"/>
              </w:rPr>
            </w:pPr>
            <w:r w:rsidRPr="009C5199">
              <w:rPr>
                <w:rFonts w:cs="Times New Roman"/>
                <w:b/>
                <w:color w:val="FFFFFF"/>
                <w:sz w:val="22"/>
                <w:szCs w:val="22"/>
              </w:rPr>
              <w:t>Description of Changes</w:t>
            </w:r>
          </w:p>
        </w:tc>
      </w:tr>
      <w:tr w:rsidR="00931139" w:rsidRPr="00EA4E3F" w14:paraId="1CA5A9F9" w14:textId="77777777" w:rsidTr="00D001CC">
        <w:trPr>
          <w:trHeight w:val="303"/>
        </w:trPr>
        <w:tc>
          <w:tcPr>
            <w:tcW w:w="1216" w:type="dxa"/>
            <w:tcBorders>
              <w:left w:val="single" w:sz="12" w:space="0" w:color="585858"/>
              <w:right w:val="single" w:sz="8" w:space="0" w:color="585858"/>
            </w:tcBorders>
            <w:vAlign w:val="center"/>
          </w:tcPr>
          <w:p w14:paraId="3E930444" w14:textId="77777777" w:rsidR="00931139" w:rsidRPr="009C5199" w:rsidRDefault="00931139" w:rsidP="009C5199">
            <w:pPr>
              <w:pStyle w:val="TableParagraph"/>
              <w:spacing w:after="0" w:line="240" w:lineRule="auto"/>
              <w:jc w:val="center"/>
              <w:rPr>
                <w:rFonts w:cs="Times New Roman"/>
                <w:sz w:val="22"/>
                <w:szCs w:val="22"/>
              </w:rPr>
            </w:pPr>
            <w:r w:rsidRPr="009C5199">
              <w:rPr>
                <w:rFonts w:cs="Times New Roman"/>
                <w:sz w:val="22"/>
                <w:szCs w:val="22"/>
              </w:rPr>
              <w:t>0</w:t>
            </w:r>
          </w:p>
        </w:tc>
        <w:tc>
          <w:tcPr>
            <w:tcW w:w="1392" w:type="dxa"/>
            <w:tcBorders>
              <w:left w:val="single" w:sz="8" w:space="0" w:color="585858"/>
              <w:right w:val="single" w:sz="8" w:space="0" w:color="585858"/>
            </w:tcBorders>
            <w:vAlign w:val="center"/>
          </w:tcPr>
          <w:p w14:paraId="29176ECF" w14:textId="77777777" w:rsidR="00931139" w:rsidRPr="009C5199" w:rsidRDefault="00931139" w:rsidP="009C5199">
            <w:pPr>
              <w:pStyle w:val="TableParagraph"/>
              <w:spacing w:after="0" w:line="240" w:lineRule="auto"/>
              <w:jc w:val="center"/>
              <w:rPr>
                <w:rFonts w:cs="Times New Roman"/>
                <w:sz w:val="22"/>
                <w:szCs w:val="22"/>
              </w:rPr>
            </w:pPr>
            <w:r w:rsidRPr="009C5199">
              <w:rPr>
                <w:rFonts w:cs="Times New Roman"/>
                <w:sz w:val="22"/>
                <w:szCs w:val="22"/>
              </w:rPr>
              <w:t>12/17/2018</w:t>
            </w:r>
          </w:p>
        </w:tc>
        <w:tc>
          <w:tcPr>
            <w:tcW w:w="7457" w:type="dxa"/>
            <w:tcBorders>
              <w:left w:val="single" w:sz="8" w:space="0" w:color="585858"/>
              <w:right w:val="single" w:sz="12" w:space="0" w:color="585858"/>
            </w:tcBorders>
            <w:vAlign w:val="center"/>
          </w:tcPr>
          <w:p w14:paraId="0302C755" w14:textId="7796EFE9" w:rsidR="00931139" w:rsidRPr="009C5199" w:rsidRDefault="00931139" w:rsidP="009C5199">
            <w:pPr>
              <w:pStyle w:val="TableParagraph"/>
              <w:spacing w:after="0" w:line="240" w:lineRule="auto"/>
              <w:rPr>
                <w:rFonts w:cs="Times New Roman"/>
                <w:sz w:val="22"/>
                <w:szCs w:val="22"/>
              </w:rPr>
            </w:pPr>
            <w:r w:rsidRPr="009C5199">
              <w:rPr>
                <w:rFonts w:cs="Times New Roman"/>
                <w:sz w:val="22"/>
                <w:szCs w:val="22"/>
              </w:rPr>
              <w:t>Initial Publication</w:t>
            </w:r>
          </w:p>
        </w:tc>
      </w:tr>
      <w:tr w:rsidR="00931139" w:rsidRPr="00EA4E3F" w14:paraId="0F91AFD2" w14:textId="77777777" w:rsidTr="00D001CC">
        <w:trPr>
          <w:trHeight w:val="304"/>
        </w:trPr>
        <w:tc>
          <w:tcPr>
            <w:tcW w:w="1216" w:type="dxa"/>
            <w:tcBorders>
              <w:left w:val="single" w:sz="12" w:space="0" w:color="585858"/>
              <w:right w:val="single" w:sz="8" w:space="0" w:color="585858"/>
            </w:tcBorders>
            <w:shd w:val="clear" w:color="auto" w:fill="BEBEBE"/>
            <w:vAlign w:val="center"/>
          </w:tcPr>
          <w:p w14:paraId="1A7681BD" w14:textId="52176603" w:rsidR="00931139" w:rsidRPr="009C5199" w:rsidRDefault="000903A1" w:rsidP="009C5199">
            <w:pPr>
              <w:pStyle w:val="TableParagraph"/>
              <w:spacing w:after="0" w:line="240" w:lineRule="auto"/>
              <w:jc w:val="center"/>
              <w:rPr>
                <w:rFonts w:cs="Times New Roman"/>
                <w:sz w:val="22"/>
                <w:szCs w:val="22"/>
              </w:rPr>
            </w:pPr>
            <w:r w:rsidRPr="009C5199">
              <w:rPr>
                <w:rFonts w:cs="Times New Roman"/>
                <w:sz w:val="22"/>
                <w:szCs w:val="22"/>
              </w:rPr>
              <w:t>1</w:t>
            </w:r>
          </w:p>
        </w:tc>
        <w:tc>
          <w:tcPr>
            <w:tcW w:w="1392" w:type="dxa"/>
            <w:tcBorders>
              <w:left w:val="single" w:sz="8" w:space="0" w:color="585858"/>
              <w:right w:val="single" w:sz="8" w:space="0" w:color="585858"/>
            </w:tcBorders>
            <w:shd w:val="clear" w:color="auto" w:fill="BEBEBE"/>
            <w:vAlign w:val="center"/>
          </w:tcPr>
          <w:p w14:paraId="4F5BF6B1" w14:textId="1113B9CF" w:rsidR="00931139" w:rsidRPr="009C5199" w:rsidRDefault="0092086B" w:rsidP="009C5199">
            <w:pPr>
              <w:pStyle w:val="TableParagraph"/>
              <w:spacing w:after="0" w:line="240" w:lineRule="auto"/>
              <w:jc w:val="center"/>
              <w:rPr>
                <w:rFonts w:cs="Times New Roman"/>
                <w:sz w:val="22"/>
                <w:szCs w:val="22"/>
              </w:rPr>
            </w:pPr>
            <w:r w:rsidRPr="009C5199">
              <w:rPr>
                <w:rFonts w:cs="Times New Roman"/>
                <w:sz w:val="22"/>
                <w:szCs w:val="22"/>
              </w:rPr>
              <w:t>09/30</w:t>
            </w:r>
            <w:r w:rsidR="000903A1" w:rsidRPr="009C5199">
              <w:rPr>
                <w:rFonts w:cs="Times New Roman"/>
                <w:sz w:val="22"/>
                <w:szCs w:val="22"/>
              </w:rPr>
              <w:t>2021</w:t>
            </w:r>
          </w:p>
        </w:tc>
        <w:tc>
          <w:tcPr>
            <w:tcW w:w="7457" w:type="dxa"/>
            <w:tcBorders>
              <w:left w:val="single" w:sz="8" w:space="0" w:color="585858"/>
              <w:right w:val="single" w:sz="12" w:space="0" w:color="585858"/>
            </w:tcBorders>
            <w:shd w:val="clear" w:color="auto" w:fill="BEBEBE"/>
            <w:vAlign w:val="center"/>
          </w:tcPr>
          <w:p w14:paraId="1613C5A3" w14:textId="0FCF7E46" w:rsidR="00931139" w:rsidRPr="009C5199" w:rsidRDefault="000903A1" w:rsidP="009C5199">
            <w:pPr>
              <w:pStyle w:val="TableParagraph"/>
              <w:spacing w:after="0" w:line="240" w:lineRule="auto"/>
              <w:rPr>
                <w:rFonts w:cs="Times New Roman"/>
                <w:sz w:val="22"/>
                <w:szCs w:val="22"/>
              </w:rPr>
            </w:pPr>
            <w:r w:rsidRPr="009C5199">
              <w:rPr>
                <w:rFonts w:cs="Times New Roman"/>
                <w:sz w:val="22"/>
                <w:szCs w:val="22"/>
              </w:rPr>
              <w:t>Added Section 8-4, Infectious Disease Controls</w:t>
            </w:r>
          </w:p>
        </w:tc>
      </w:tr>
      <w:tr w:rsidR="00931139" w:rsidRPr="00EA4E3F" w14:paraId="75AF8EF9" w14:textId="77777777" w:rsidTr="00D001CC">
        <w:trPr>
          <w:trHeight w:val="303"/>
        </w:trPr>
        <w:tc>
          <w:tcPr>
            <w:tcW w:w="1216" w:type="dxa"/>
            <w:tcBorders>
              <w:left w:val="single" w:sz="12" w:space="0" w:color="585858"/>
              <w:right w:val="single" w:sz="8" w:space="0" w:color="585858"/>
            </w:tcBorders>
            <w:vAlign w:val="center"/>
          </w:tcPr>
          <w:p w14:paraId="6312C834" w14:textId="202BAE26" w:rsidR="00931139" w:rsidRPr="009C5199" w:rsidRDefault="00846B7C" w:rsidP="009C5199">
            <w:pPr>
              <w:pStyle w:val="TableParagraph"/>
              <w:spacing w:after="0" w:line="240" w:lineRule="auto"/>
              <w:jc w:val="center"/>
              <w:rPr>
                <w:rFonts w:cs="Times New Roman"/>
                <w:sz w:val="22"/>
                <w:szCs w:val="22"/>
              </w:rPr>
            </w:pPr>
            <w:r w:rsidRPr="009C5199">
              <w:rPr>
                <w:rFonts w:cs="Times New Roman"/>
                <w:sz w:val="22"/>
                <w:szCs w:val="22"/>
              </w:rPr>
              <w:t>2</w:t>
            </w:r>
          </w:p>
        </w:tc>
        <w:tc>
          <w:tcPr>
            <w:tcW w:w="1392" w:type="dxa"/>
            <w:tcBorders>
              <w:left w:val="single" w:sz="8" w:space="0" w:color="585858"/>
              <w:right w:val="single" w:sz="8" w:space="0" w:color="585858"/>
            </w:tcBorders>
            <w:vAlign w:val="center"/>
          </w:tcPr>
          <w:p w14:paraId="62976694" w14:textId="1AD23E23" w:rsidR="00931139" w:rsidRPr="009C5199" w:rsidRDefault="00846B7C" w:rsidP="009C5199">
            <w:pPr>
              <w:pStyle w:val="TableParagraph"/>
              <w:spacing w:after="0" w:line="240" w:lineRule="auto"/>
              <w:jc w:val="center"/>
              <w:rPr>
                <w:rFonts w:cs="Times New Roman"/>
                <w:sz w:val="22"/>
                <w:szCs w:val="22"/>
              </w:rPr>
            </w:pPr>
            <w:r w:rsidRPr="009C5199">
              <w:rPr>
                <w:rFonts w:cs="Times New Roman"/>
                <w:sz w:val="22"/>
                <w:szCs w:val="22"/>
              </w:rPr>
              <w:t>09/30/2022</w:t>
            </w:r>
          </w:p>
        </w:tc>
        <w:tc>
          <w:tcPr>
            <w:tcW w:w="7457" w:type="dxa"/>
            <w:tcBorders>
              <w:left w:val="single" w:sz="8" w:space="0" w:color="585858"/>
              <w:right w:val="single" w:sz="12" w:space="0" w:color="585858"/>
            </w:tcBorders>
            <w:vAlign w:val="center"/>
          </w:tcPr>
          <w:p w14:paraId="654726FC" w14:textId="37E9F092" w:rsidR="00931139" w:rsidRPr="009C5199" w:rsidRDefault="00846B7C" w:rsidP="009C5199">
            <w:pPr>
              <w:pStyle w:val="TableParagraph"/>
              <w:spacing w:after="0" w:line="240" w:lineRule="auto"/>
              <w:rPr>
                <w:rFonts w:cs="Times New Roman"/>
                <w:sz w:val="22"/>
                <w:szCs w:val="22"/>
              </w:rPr>
            </w:pPr>
            <w:r w:rsidRPr="009C5199">
              <w:rPr>
                <w:rFonts w:cs="Times New Roman"/>
                <w:sz w:val="22"/>
                <w:szCs w:val="22"/>
              </w:rPr>
              <w:t>Updated Section 8-4</w:t>
            </w:r>
            <w:r w:rsidR="00AD254C" w:rsidRPr="009C5199">
              <w:rPr>
                <w:rFonts w:cs="Times New Roman"/>
                <w:sz w:val="22"/>
                <w:szCs w:val="22"/>
              </w:rPr>
              <w:t xml:space="preserve"> to reflect security shielding around the TDC/CAT and divest is at the discretion of the FSD and OSHE but is mandatory around the search table</w:t>
            </w:r>
          </w:p>
        </w:tc>
      </w:tr>
      <w:tr w:rsidR="00931139" w:rsidRPr="00EA4E3F" w14:paraId="6958B58E" w14:textId="77777777" w:rsidTr="00D001CC">
        <w:trPr>
          <w:trHeight w:val="304"/>
        </w:trPr>
        <w:tc>
          <w:tcPr>
            <w:tcW w:w="1216" w:type="dxa"/>
            <w:tcBorders>
              <w:left w:val="single" w:sz="12" w:space="0" w:color="585858"/>
              <w:right w:val="single" w:sz="8" w:space="0" w:color="585858"/>
            </w:tcBorders>
            <w:shd w:val="clear" w:color="auto" w:fill="BEBEBE"/>
            <w:vAlign w:val="center"/>
          </w:tcPr>
          <w:p w14:paraId="6B0CE934" w14:textId="59427121" w:rsidR="00931139" w:rsidRPr="009C5199" w:rsidRDefault="008445A4" w:rsidP="009C5199">
            <w:pPr>
              <w:pStyle w:val="TableParagraph"/>
              <w:spacing w:after="0" w:line="240" w:lineRule="auto"/>
              <w:jc w:val="center"/>
              <w:rPr>
                <w:rFonts w:cs="Times New Roman"/>
                <w:sz w:val="22"/>
                <w:szCs w:val="22"/>
              </w:rPr>
            </w:pPr>
            <w:r>
              <w:rPr>
                <w:rFonts w:cs="Times New Roman"/>
                <w:sz w:val="22"/>
                <w:szCs w:val="22"/>
              </w:rPr>
              <w:t>3</w:t>
            </w:r>
          </w:p>
        </w:tc>
        <w:tc>
          <w:tcPr>
            <w:tcW w:w="1392" w:type="dxa"/>
            <w:tcBorders>
              <w:left w:val="single" w:sz="8" w:space="0" w:color="585858"/>
              <w:right w:val="single" w:sz="8" w:space="0" w:color="585858"/>
            </w:tcBorders>
            <w:shd w:val="clear" w:color="auto" w:fill="BEBEBE"/>
            <w:vAlign w:val="center"/>
          </w:tcPr>
          <w:p w14:paraId="695B6EBE" w14:textId="16717CDE" w:rsidR="00931139" w:rsidRPr="009C5199" w:rsidRDefault="008445A4" w:rsidP="009C5199">
            <w:pPr>
              <w:pStyle w:val="TableParagraph"/>
              <w:spacing w:after="0" w:line="240" w:lineRule="auto"/>
              <w:jc w:val="center"/>
              <w:rPr>
                <w:rFonts w:cs="Times New Roman"/>
                <w:sz w:val="22"/>
                <w:szCs w:val="22"/>
              </w:rPr>
            </w:pPr>
            <w:r>
              <w:rPr>
                <w:rFonts w:cs="Times New Roman"/>
                <w:sz w:val="22"/>
                <w:szCs w:val="22"/>
              </w:rPr>
              <w:t>08/01/2023</w:t>
            </w:r>
          </w:p>
        </w:tc>
        <w:tc>
          <w:tcPr>
            <w:tcW w:w="7457" w:type="dxa"/>
            <w:tcBorders>
              <w:left w:val="single" w:sz="8" w:space="0" w:color="585858"/>
              <w:right w:val="single" w:sz="12" w:space="0" w:color="585858"/>
            </w:tcBorders>
            <w:shd w:val="clear" w:color="auto" w:fill="BEBEBE"/>
            <w:vAlign w:val="center"/>
          </w:tcPr>
          <w:p w14:paraId="73B45CCA" w14:textId="1E6832A5" w:rsidR="00931139" w:rsidRPr="009C5199" w:rsidRDefault="008445A4" w:rsidP="009C5199">
            <w:pPr>
              <w:pStyle w:val="TableParagraph"/>
              <w:spacing w:after="0" w:line="240" w:lineRule="auto"/>
              <w:rPr>
                <w:rFonts w:cs="Times New Roman"/>
                <w:sz w:val="22"/>
                <w:szCs w:val="22"/>
              </w:rPr>
            </w:pPr>
            <w:r>
              <w:rPr>
                <w:rFonts w:cs="Times New Roman"/>
                <w:sz w:val="22"/>
                <w:szCs w:val="22"/>
              </w:rPr>
              <w:t>Changed from Section 8 to Section 7</w:t>
            </w:r>
            <w:r w:rsidR="00207E2F">
              <w:rPr>
                <w:rFonts w:cs="Times New Roman"/>
                <w:sz w:val="22"/>
                <w:szCs w:val="22"/>
              </w:rPr>
              <w:t>; Updated Security Shielding in 7-4</w:t>
            </w:r>
            <w:r w:rsidR="00B136B1">
              <w:rPr>
                <w:rFonts w:cs="Times New Roman"/>
                <w:sz w:val="22"/>
                <w:szCs w:val="22"/>
              </w:rPr>
              <w:t xml:space="preserve"> to remove references to disease control and added example illustrations of search table security shielding</w:t>
            </w:r>
          </w:p>
        </w:tc>
      </w:tr>
      <w:tr w:rsidR="00931139" w:rsidRPr="00EA4E3F" w14:paraId="3E3D3AB7" w14:textId="77777777" w:rsidTr="00D001CC">
        <w:trPr>
          <w:trHeight w:val="303"/>
        </w:trPr>
        <w:tc>
          <w:tcPr>
            <w:tcW w:w="1216" w:type="dxa"/>
            <w:tcBorders>
              <w:left w:val="single" w:sz="12" w:space="0" w:color="585858"/>
              <w:right w:val="single" w:sz="8" w:space="0" w:color="585858"/>
            </w:tcBorders>
            <w:vAlign w:val="center"/>
          </w:tcPr>
          <w:p w14:paraId="0B39F250" w14:textId="77777777" w:rsidR="00931139" w:rsidRPr="009C5199" w:rsidRDefault="00931139" w:rsidP="009C5199">
            <w:pPr>
              <w:pStyle w:val="TableParagraph"/>
              <w:spacing w:after="0" w:line="240" w:lineRule="auto"/>
              <w:jc w:val="center"/>
              <w:rPr>
                <w:rFonts w:cs="Times New Roman"/>
                <w:sz w:val="22"/>
                <w:szCs w:val="22"/>
              </w:rPr>
            </w:pPr>
          </w:p>
        </w:tc>
        <w:tc>
          <w:tcPr>
            <w:tcW w:w="1392" w:type="dxa"/>
            <w:tcBorders>
              <w:left w:val="single" w:sz="8" w:space="0" w:color="585858"/>
              <w:right w:val="single" w:sz="8" w:space="0" w:color="585858"/>
            </w:tcBorders>
            <w:vAlign w:val="center"/>
          </w:tcPr>
          <w:p w14:paraId="4911A5DA" w14:textId="77777777" w:rsidR="00931139" w:rsidRPr="009C5199" w:rsidRDefault="00931139" w:rsidP="009C5199">
            <w:pPr>
              <w:pStyle w:val="TableParagraph"/>
              <w:spacing w:after="0" w:line="240" w:lineRule="auto"/>
              <w:jc w:val="center"/>
              <w:rPr>
                <w:rFonts w:cs="Times New Roman"/>
                <w:sz w:val="22"/>
                <w:szCs w:val="22"/>
              </w:rPr>
            </w:pPr>
          </w:p>
        </w:tc>
        <w:tc>
          <w:tcPr>
            <w:tcW w:w="7457" w:type="dxa"/>
            <w:tcBorders>
              <w:left w:val="single" w:sz="8" w:space="0" w:color="585858"/>
              <w:right w:val="single" w:sz="12" w:space="0" w:color="585858"/>
            </w:tcBorders>
            <w:vAlign w:val="center"/>
          </w:tcPr>
          <w:p w14:paraId="45147E47" w14:textId="77777777" w:rsidR="00931139" w:rsidRPr="009C5199" w:rsidRDefault="00931139" w:rsidP="009C5199">
            <w:pPr>
              <w:pStyle w:val="TableParagraph"/>
              <w:spacing w:after="0" w:line="240" w:lineRule="auto"/>
              <w:rPr>
                <w:rFonts w:cs="Times New Roman"/>
                <w:sz w:val="22"/>
                <w:szCs w:val="22"/>
              </w:rPr>
            </w:pPr>
          </w:p>
        </w:tc>
      </w:tr>
      <w:tr w:rsidR="00931139" w:rsidRPr="00EA4E3F" w14:paraId="770A970B" w14:textId="77777777" w:rsidTr="00D001CC">
        <w:trPr>
          <w:trHeight w:val="304"/>
        </w:trPr>
        <w:tc>
          <w:tcPr>
            <w:tcW w:w="1216" w:type="dxa"/>
            <w:tcBorders>
              <w:left w:val="single" w:sz="12" w:space="0" w:color="585858"/>
              <w:right w:val="single" w:sz="8" w:space="0" w:color="585858"/>
            </w:tcBorders>
            <w:shd w:val="clear" w:color="auto" w:fill="BEBEBE"/>
            <w:vAlign w:val="center"/>
          </w:tcPr>
          <w:p w14:paraId="4E025EEA" w14:textId="77777777" w:rsidR="00931139" w:rsidRPr="009C5199" w:rsidRDefault="00931139" w:rsidP="009C5199">
            <w:pPr>
              <w:pStyle w:val="TableParagraph"/>
              <w:spacing w:after="0" w:line="240" w:lineRule="auto"/>
              <w:jc w:val="center"/>
              <w:rPr>
                <w:rFonts w:cs="Times New Roman"/>
                <w:sz w:val="22"/>
                <w:szCs w:val="22"/>
              </w:rPr>
            </w:pPr>
          </w:p>
        </w:tc>
        <w:tc>
          <w:tcPr>
            <w:tcW w:w="1392" w:type="dxa"/>
            <w:tcBorders>
              <w:left w:val="single" w:sz="8" w:space="0" w:color="585858"/>
              <w:right w:val="single" w:sz="8" w:space="0" w:color="585858"/>
            </w:tcBorders>
            <w:shd w:val="clear" w:color="auto" w:fill="BEBEBE"/>
            <w:vAlign w:val="center"/>
          </w:tcPr>
          <w:p w14:paraId="4C000814" w14:textId="77777777" w:rsidR="00931139" w:rsidRPr="009C5199" w:rsidRDefault="00931139" w:rsidP="009C5199">
            <w:pPr>
              <w:pStyle w:val="TableParagraph"/>
              <w:spacing w:after="0" w:line="240" w:lineRule="auto"/>
              <w:jc w:val="center"/>
              <w:rPr>
                <w:rFonts w:cs="Times New Roman"/>
                <w:sz w:val="22"/>
                <w:szCs w:val="22"/>
              </w:rPr>
            </w:pPr>
          </w:p>
        </w:tc>
        <w:tc>
          <w:tcPr>
            <w:tcW w:w="7457" w:type="dxa"/>
            <w:tcBorders>
              <w:left w:val="single" w:sz="8" w:space="0" w:color="585858"/>
              <w:right w:val="single" w:sz="12" w:space="0" w:color="585858"/>
            </w:tcBorders>
            <w:shd w:val="clear" w:color="auto" w:fill="BEBEBE"/>
            <w:vAlign w:val="center"/>
          </w:tcPr>
          <w:p w14:paraId="3842D5A3" w14:textId="77777777" w:rsidR="00931139" w:rsidRPr="009C5199" w:rsidRDefault="00931139" w:rsidP="009C5199">
            <w:pPr>
              <w:pStyle w:val="TableParagraph"/>
              <w:spacing w:after="0" w:line="240" w:lineRule="auto"/>
              <w:rPr>
                <w:rFonts w:cs="Times New Roman"/>
                <w:sz w:val="22"/>
                <w:szCs w:val="22"/>
              </w:rPr>
            </w:pPr>
          </w:p>
        </w:tc>
      </w:tr>
      <w:tr w:rsidR="00931139" w:rsidRPr="00EA4E3F" w14:paraId="000F7522" w14:textId="77777777" w:rsidTr="00D001CC">
        <w:trPr>
          <w:trHeight w:val="304"/>
        </w:trPr>
        <w:tc>
          <w:tcPr>
            <w:tcW w:w="1216" w:type="dxa"/>
            <w:tcBorders>
              <w:left w:val="single" w:sz="12" w:space="0" w:color="585858"/>
              <w:right w:val="single" w:sz="8" w:space="0" w:color="585858"/>
            </w:tcBorders>
            <w:vAlign w:val="center"/>
          </w:tcPr>
          <w:p w14:paraId="6C51701D" w14:textId="77777777" w:rsidR="00931139" w:rsidRPr="009C5199" w:rsidRDefault="00931139" w:rsidP="009C5199">
            <w:pPr>
              <w:pStyle w:val="TableParagraph"/>
              <w:spacing w:after="0" w:line="240" w:lineRule="auto"/>
              <w:jc w:val="center"/>
              <w:rPr>
                <w:rFonts w:cs="Times New Roman"/>
                <w:sz w:val="22"/>
                <w:szCs w:val="22"/>
              </w:rPr>
            </w:pPr>
          </w:p>
        </w:tc>
        <w:tc>
          <w:tcPr>
            <w:tcW w:w="1392" w:type="dxa"/>
            <w:tcBorders>
              <w:left w:val="single" w:sz="8" w:space="0" w:color="585858"/>
              <w:right w:val="single" w:sz="8" w:space="0" w:color="585858"/>
            </w:tcBorders>
            <w:vAlign w:val="center"/>
          </w:tcPr>
          <w:p w14:paraId="0B46F0C4" w14:textId="77777777" w:rsidR="00931139" w:rsidRPr="009C5199" w:rsidRDefault="00931139" w:rsidP="009C5199">
            <w:pPr>
              <w:pStyle w:val="TableParagraph"/>
              <w:spacing w:after="0" w:line="240" w:lineRule="auto"/>
              <w:jc w:val="center"/>
              <w:rPr>
                <w:rFonts w:cs="Times New Roman"/>
                <w:sz w:val="22"/>
                <w:szCs w:val="22"/>
              </w:rPr>
            </w:pPr>
          </w:p>
        </w:tc>
        <w:tc>
          <w:tcPr>
            <w:tcW w:w="7457" w:type="dxa"/>
            <w:tcBorders>
              <w:left w:val="single" w:sz="8" w:space="0" w:color="585858"/>
              <w:right w:val="single" w:sz="12" w:space="0" w:color="585858"/>
            </w:tcBorders>
            <w:vAlign w:val="center"/>
          </w:tcPr>
          <w:p w14:paraId="3B8F35CB" w14:textId="77777777" w:rsidR="00931139" w:rsidRPr="009C5199" w:rsidRDefault="00931139" w:rsidP="009C5199">
            <w:pPr>
              <w:pStyle w:val="TableParagraph"/>
              <w:spacing w:after="0" w:line="240" w:lineRule="auto"/>
              <w:rPr>
                <w:rFonts w:cs="Times New Roman"/>
                <w:sz w:val="22"/>
                <w:szCs w:val="22"/>
              </w:rPr>
            </w:pPr>
          </w:p>
        </w:tc>
      </w:tr>
      <w:tr w:rsidR="00931139" w:rsidRPr="00EA4E3F" w14:paraId="13946C64" w14:textId="77777777" w:rsidTr="00D001CC">
        <w:trPr>
          <w:trHeight w:val="303"/>
        </w:trPr>
        <w:tc>
          <w:tcPr>
            <w:tcW w:w="1216" w:type="dxa"/>
            <w:tcBorders>
              <w:left w:val="single" w:sz="12" w:space="0" w:color="585858"/>
              <w:right w:val="single" w:sz="8" w:space="0" w:color="585858"/>
            </w:tcBorders>
            <w:shd w:val="clear" w:color="auto" w:fill="BEBEBE"/>
            <w:vAlign w:val="center"/>
          </w:tcPr>
          <w:p w14:paraId="6C0D384B" w14:textId="77777777" w:rsidR="00931139" w:rsidRPr="009C5199" w:rsidRDefault="00931139" w:rsidP="009C5199">
            <w:pPr>
              <w:pStyle w:val="TableParagraph"/>
              <w:spacing w:after="0" w:line="240" w:lineRule="auto"/>
              <w:jc w:val="center"/>
              <w:rPr>
                <w:rFonts w:cs="Times New Roman"/>
                <w:sz w:val="22"/>
                <w:szCs w:val="22"/>
              </w:rPr>
            </w:pPr>
          </w:p>
        </w:tc>
        <w:tc>
          <w:tcPr>
            <w:tcW w:w="1392" w:type="dxa"/>
            <w:tcBorders>
              <w:left w:val="single" w:sz="8" w:space="0" w:color="585858"/>
              <w:right w:val="single" w:sz="8" w:space="0" w:color="585858"/>
            </w:tcBorders>
            <w:shd w:val="clear" w:color="auto" w:fill="BEBEBE"/>
            <w:vAlign w:val="center"/>
          </w:tcPr>
          <w:p w14:paraId="52359620" w14:textId="77777777" w:rsidR="00931139" w:rsidRPr="009C5199" w:rsidRDefault="00931139" w:rsidP="009C5199">
            <w:pPr>
              <w:pStyle w:val="TableParagraph"/>
              <w:spacing w:after="0" w:line="240" w:lineRule="auto"/>
              <w:jc w:val="center"/>
              <w:rPr>
                <w:rFonts w:cs="Times New Roman"/>
                <w:sz w:val="22"/>
                <w:szCs w:val="22"/>
              </w:rPr>
            </w:pPr>
          </w:p>
        </w:tc>
        <w:tc>
          <w:tcPr>
            <w:tcW w:w="7457" w:type="dxa"/>
            <w:tcBorders>
              <w:left w:val="single" w:sz="8" w:space="0" w:color="585858"/>
              <w:right w:val="single" w:sz="12" w:space="0" w:color="585858"/>
            </w:tcBorders>
            <w:shd w:val="clear" w:color="auto" w:fill="BEBEBE"/>
            <w:vAlign w:val="center"/>
          </w:tcPr>
          <w:p w14:paraId="6CCD1B12" w14:textId="77777777" w:rsidR="00931139" w:rsidRPr="009C5199" w:rsidRDefault="00931139" w:rsidP="009C5199">
            <w:pPr>
              <w:pStyle w:val="TableParagraph"/>
              <w:spacing w:after="0" w:line="240" w:lineRule="auto"/>
              <w:rPr>
                <w:rFonts w:cs="Times New Roman"/>
                <w:sz w:val="22"/>
                <w:szCs w:val="22"/>
              </w:rPr>
            </w:pPr>
          </w:p>
        </w:tc>
      </w:tr>
      <w:tr w:rsidR="00931139" w:rsidRPr="00EA4E3F" w14:paraId="690E890E" w14:textId="77777777" w:rsidTr="00D001CC">
        <w:trPr>
          <w:trHeight w:val="303"/>
        </w:trPr>
        <w:tc>
          <w:tcPr>
            <w:tcW w:w="1216" w:type="dxa"/>
            <w:tcBorders>
              <w:left w:val="single" w:sz="12" w:space="0" w:color="585858"/>
              <w:right w:val="single" w:sz="8" w:space="0" w:color="585858"/>
            </w:tcBorders>
            <w:vAlign w:val="center"/>
          </w:tcPr>
          <w:p w14:paraId="400EECB4" w14:textId="77777777" w:rsidR="00931139" w:rsidRPr="009C5199" w:rsidRDefault="00931139" w:rsidP="009C5199">
            <w:pPr>
              <w:pStyle w:val="TableParagraph"/>
              <w:spacing w:after="0" w:line="240" w:lineRule="auto"/>
              <w:jc w:val="center"/>
              <w:rPr>
                <w:rFonts w:cs="Times New Roman"/>
                <w:sz w:val="22"/>
                <w:szCs w:val="22"/>
              </w:rPr>
            </w:pPr>
          </w:p>
        </w:tc>
        <w:tc>
          <w:tcPr>
            <w:tcW w:w="1392" w:type="dxa"/>
            <w:tcBorders>
              <w:left w:val="single" w:sz="8" w:space="0" w:color="585858"/>
              <w:right w:val="single" w:sz="8" w:space="0" w:color="585858"/>
            </w:tcBorders>
            <w:vAlign w:val="center"/>
          </w:tcPr>
          <w:p w14:paraId="179B8DF5" w14:textId="77777777" w:rsidR="00931139" w:rsidRPr="009C5199" w:rsidRDefault="00931139" w:rsidP="009C5199">
            <w:pPr>
              <w:pStyle w:val="TableParagraph"/>
              <w:spacing w:after="0" w:line="240" w:lineRule="auto"/>
              <w:jc w:val="center"/>
              <w:rPr>
                <w:rFonts w:cs="Times New Roman"/>
                <w:sz w:val="22"/>
                <w:szCs w:val="22"/>
              </w:rPr>
            </w:pPr>
          </w:p>
        </w:tc>
        <w:tc>
          <w:tcPr>
            <w:tcW w:w="7457" w:type="dxa"/>
            <w:tcBorders>
              <w:left w:val="single" w:sz="8" w:space="0" w:color="585858"/>
              <w:right w:val="single" w:sz="12" w:space="0" w:color="585858"/>
            </w:tcBorders>
            <w:vAlign w:val="center"/>
          </w:tcPr>
          <w:p w14:paraId="45A1BE4E" w14:textId="77777777" w:rsidR="00931139" w:rsidRPr="009C5199" w:rsidRDefault="00931139" w:rsidP="009C5199">
            <w:pPr>
              <w:pStyle w:val="TableParagraph"/>
              <w:spacing w:after="0" w:line="240" w:lineRule="auto"/>
              <w:rPr>
                <w:rFonts w:cs="Times New Roman"/>
                <w:sz w:val="22"/>
                <w:szCs w:val="22"/>
              </w:rPr>
            </w:pPr>
          </w:p>
        </w:tc>
      </w:tr>
      <w:tr w:rsidR="00931139" w:rsidRPr="00EA4E3F" w14:paraId="1FAFF220" w14:textId="77777777" w:rsidTr="00D001CC">
        <w:trPr>
          <w:trHeight w:val="304"/>
        </w:trPr>
        <w:tc>
          <w:tcPr>
            <w:tcW w:w="1216" w:type="dxa"/>
            <w:tcBorders>
              <w:left w:val="single" w:sz="12" w:space="0" w:color="585858"/>
              <w:right w:val="single" w:sz="8" w:space="0" w:color="585858"/>
            </w:tcBorders>
            <w:shd w:val="clear" w:color="auto" w:fill="BEBEBE"/>
            <w:vAlign w:val="center"/>
          </w:tcPr>
          <w:p w14:paraId="6DACCC4E" w14:textId="77777777" w:rsidR="00931139" w:rsidRPr="009C5199" w:rsidRDefault="00931139" w:rsidP="009C5199">
            <w:pPr>
              <w:pStyle w:val="TableParagraph"/>
              <w:spacing w:after="0" w:line="240" w:lineRule="auto"/>
              <w:jc w:val="center"/>
              <w:rPr>
                <w:rFonts w:cs="Times New Roman"/>
                <w:sz w:val="22"/>
                <w:szCs w:val="22"/>
              </w:rPr>
            </w:pPr>
          </w:p>
        </w:tc>
        <w:tc>
          <w:tcPr>
            <w:tcW w:w="1392" w:type="dxa"/>
            <w:tcBorders>
              <w:left w:val="single" w:sz="8" w:space="0" w:color="585858"/>
              <w:right w:val="single" w:sz="8" w:space="0" w:color="585858"/>
            </w:tcBorders>
            <w:shd w:val="clear" w:color="auto" w:fill="BEBEBE"/>
            <w:vAlign w:val="center"/>
          </w:tcPr>
          <w:p w14:paraId="1926AD98" w14:textId="77777777" w:rsidR="00931139" w:rsidRPr="009C5199" w:rsidRDefault="00931139" w:rsidP="009C5199">
            <w:pPr>
              <w:pStyle w:val="TableParagraph"/>
              <w:spacing w:after="0" w:line="240" w:lineRule="auto"/>
              <w:jc w:val="center"/>
              <w:rPr>
                <w:rFonts w:cs="Times New Roman"/>
                <w:sz w:val="22"/>
                <w:szCs w:val="22"/>
              </w:rPr>
            </w:pPr>
          </w:p>
        </w:tc>
        <w:tc>
          <w:tcPr>
            <w:tcW w:w="7457" w:type="dxa"/>
            <w:tcBorders>
              <w:left w:val="single" w:sz="8" w:space="0" w:color="585858"/>
              <w:right w:val="single" w:sz="12" w:space="0" w:color="585858"/>
            </w:tcBorders>
            <w:shd w:val="clear" w:color="auto" w:fill="BEBEBE"/>
            <w:vAlign w:val="center"/>
          </w:tcPr>
          <w:p w14:paraId="7BDE715D" w14:textId="77777777" w:rsidR="00931139" w:rsidRPr="009C5199" w:rsidRDefault="00931139" w:rsidP="009C5199">
            <w:pPr>
              <w:pStyle w:val="TableParagraph"/>
              <w:spacing w:after="0" w:line="240" w:lineRule="auto"/>
              <w:rPr>
                <w:rFonts w:cs="Times New Roman"/>
                <w:sz w:val="22"/>
                <w:szCs w:val="22"/>
              </w:rPr>
            </w:pPr>
          </w:p>
        </w:tc>
      </w:tr>
      <w:tr w:rsidR="00931139" w:rsidRPr="00EA4E3F" w14:paraId="696A4826" w14:textId="77777777" w:rsidTr="00D001CC">
        <w:trPr>
          <w:trHeight w:val="287"/>
        </w:trPr>
        <w:tc>
          <w:tcPr>
            <w:tcW w:w="1216" w:type="dxa"/>
            <w:tcBorders>
              <w:left w:val="single" w:sz="12" w:space="0" w:color="585858"/>
              <w:right w:val="single" w:sz="8" w:space="0" w:color="585858"/>
            </w:tcBorders>
            <w:vAlign w:val="center"/>
          </w:tcPr>
          <w:p w14:paraId="3BE87A7C" w14:textId="77777777" w:rsidR="00931139" w:rsidRPr="009C5199" w:rsidRDefault="00931139" w:rsidP="009C5199">
            <w:pPr>
              <w:pStyle w:val="TableParagraph"/>
              <w:spacing w:after="0" w:line="240" w:lineRule="auto"/>
              <w:jc w:val="center"/>
              <w:rPr>
                <w:rFonts w:cs="Times New Roman"/>
                <w:sz w:val="22"/>
                <w:szCs w:val="22"/>
              </w:rPr>
            </w:pPr>
          </w:p>
        </w:tc>
        <w:tc>
          <w:tcPr>
            <w:tcW w:w="1392" w:type="dxa"/>
            <w:tcBorders>
              <w:left w:val="single" w:sz="8" w:space="0" w:color="585858"/>
              <w:right w:val="single" w:sz="8" w:space="0" w:color="585858"/>
            </w:tcBorders>
            <w:vAlign w:val="center"/>
          </w:tcPr>
          <w:p w14:paraId="60AFBE1D" w14:textId="77777777" w:rsidR="00931139" w:rsidRPr="009C5199" w:rsidRDefault="00931139" w:rsidP="009C5199">
            <w:pPr>
              <w:pStyle w:val="TableParagraph"/>
              <w:spacing w:after="0" w:line="240" w:lineRule="auto"/>
              <w:jc w:val="center"/>
              <w:rPr>
                <w:rFonts w:cs="Times New Roman"/>
                <w:sz w:val="22"/>
                <w:szCs w:val="22"/>
              </w:rPr>
            </w:pPr>
          </w:p>
        </w:tc>
        <w:tc>
          <w:tcPr>
            <w:tcW w:w="7457" w:type="dxa"/>
            <w:tcBorders>
              <w:left w:val="single" w:sz="8" w:space="0" w:color="585858"/>
              <w:right w:val="single" w:sz="12" w:space="0" w:color="585858"/>
            </w:tcBorders>
            <w:vAlign w:val="center"/>
          </w:tcPr>
          <w:p w14:paraId="511D3AEC" w14:textId="77777777" w:rsidR="00931139" w:rsidRPr="009C5199" w:rsidRDefault="00931139" w:rsidP="009C5199">
            <w:pPr>
              <w:pStyle w:val="TableParagraph"/>
              <w:spacing w:after="0" w:line="240" w:lineRule="auto"/>
              <w:rPr>
                <w:rFonts w:cs="Times New Roman"/>
                <w:sz w:val="22"/>
                <w:szCs w:val="22"/>
              </w:rPr>
            </w:pPr>
          </w:p>
        </w:tc>
      </w:tr>
      <w:tr w:rsidR="00931139" w:rsidRPr="00EA4E3F" w14:paraId="39A488B3" w14:textId="77777777" w:rsidTr="00D001CC">
        <w:trPr>
          <w:trHeight w:val="304"/>
        </w:trPr>
        <w:tc>
          <w:tcPr>
            <w:tcW w:w="1216" w:type="dxa"/>
            <w:tcBorders>
              <w:left w:val="single" w:sz="12" w:space="0" w:color="585858"/>
              <w:right w:val="single" w:sz="8" w:space="0" w:color="585858"/>
            </w:tcBorders>
            <w:shd w:val="clear" w:color="auto" w:fill="BEBEBE"/>
            <w:vAlign w:val="center"/>
          </w:tcPr>
          <w:p w14:paraId="2D5EC088" w14:textId="77777777" w:rsidR="00931139" w:rsidRPr="009C5199" w:rsidRDefault="00931139" w:rsidP="009C5199">
            <w:pPr>
              <w:pStyle w:val="TableParagraph"/>
              <w:spacing w:after="0" w:line="240" w:lineRule="auto"/>
              <w:jc w:val="center"/>
              <w:rPr>
                <w:rFonts w:cs="Times New Roman"/>
                <w:sz w:val="22"/>
                <w:szCs w:val="22"/>
              </w:rPr>
            </w:pPr>
          </w:p>
        </w:tc>
        <w:tc>
          <w:tcPr>
            <w:tcW w:w="1392" w:type="dxa"/>
            <w:tcBorders>
              <w:left w:val="single" w:sz="8" w:space="0" w:color="585858"/>
              <w:right w:val="single" w:sz="8" w:space="0" w:color="585858"/>
            </w:tcBorders>
            <w:shd w:val="clear" w:color="auto" w:fill="BEBEBE"/>
            <w:vAlign w:val="center"/>
          </w:tcPr>
          <w:p w14:paraId="270CFC5F" w14:textId="77777777" w:rsidR="00931139" w:rsidRPr="009C5199" w:rsidRDefault="00931139" w:rsidP="009C5199">
            <w:pPr>
              <w:pStyle w:val="TableParagraph"/>
              <w:spacing w:after="0" w:line="240" w:lineRule="auto"/>
              <w:jc w:val="center"/>
              <w:rPr>
                <w:rFonts w:cs="Times New Roman"/>
                <w:sz w:val="22"/>
                <w:szCs w:val="22"/>
              </w:rPr>
            </w:pPr>
          </w:p>
        </w:tc>
        <w:tc>
          <w:tcPr>
            <w:tcW w:w="7457" w:type="dxa"/>
            <w:tcBorders>
              <w:left w:val="single" w:sz="8" w:space="0" w:color="585858"/>
              <w:right w:val="single" w:sz="12" w:space="0" w:color="585858"/>
            </w:tcBorders>
            <w:shd w:val="clear" w:color="auto" w:fill="BEBEBE"/>
            <w:vAlign w:val="center"/>
          </w:tcPr>
          <w:p w14:paraId="383A8F9F" w14:textId="77777777" w:rsidR="00931139" w:rsidRPr="009C5199" w:rsidRDefault="00931139" w:rsidP="009C5199">
            <w:pPr>
              <w:pStyle w:val="TableParagraph"/>
              <w:spacing w:after="0" w:line="240" w:lineRule="auto"/>
              <w:rPr>
                <w:rFonts w:cs="Times New Roman"/>
                <w:sz w:val="22"/>
                <w:szCs w:val="22"/>
              </w:rPr>
            </w:pPr>
          </w:p>
        </w:tc>
      </w:tr>
      <w:tr w:rsidR="00931139" w:rsidRPr="00EA4E3F" w14:paraId="7A32C374" w14:textId="77777777" w:rsidTr="00D001CC">
        <w:trPr>
          <w:trHeight w:val="303"/>
        </w:trPr>
        <w:tc>
          <w:tcPr>
            <w:tcW w:w="1216" w:type="dxa"/>
            <w:tcBorders>
              <w:left w:val="single" w:sz="12" w:space="0" w:color="585858"/>
              <w:right w:val="single" w:sz="8" w:space="0" w:color="585858"/>
            </w:tcBorders>
            <w:vAlign w:val="center"/>
          </w:tcPr>
          <w:p w14:paraId="781D0EDE" w14:textId="77777777" w:rsidR="00931139" w:rsidRPr="009C5199" w:rsidRDefault="00931139" w:rsidP="009C5199">
            <w:pPr>
              <w:pStyle w:val="TableParagraph"/>
              <w:spacing w:after="0" w:line="240" w:lineRule="auto"/>
              <w:jc w:val="center"/>
              <w:rPr>
                <w:rFonts w:cs="Times New Roman"/>
                <w:sz w:val="22"/>
                <w:szCs w:val="22"/>
              </w:rPr>
            </w:pPr>
          </w:p>
        </w:tc>
        <w:tc>
          <w:tcPr>
            <w:tcW w:w="1392" w:type="dxa"/>
            <w:tcBorders>
              <w:left w:val="single" w:sz="8" w:space="0" w:color="585858"/>
              <w:right w:val="single" w:sz="8" w:space="0" w:color="585858"/>
            </w:tcBorders>
            <w:vAlign w:val="center"/>
          </w:tcPr>
          <w:p w14:paraId="0DD064AB" w14:textId="77777777" w:rsidR="00931139" w:rsidRPr="009C5199" w:rsidRDefault="00931139" w:rsidP="009C5199">
            <w:pPr>
              <w:pStyle w:val="TableParagraph"/>
              <w:spacing w:after="0" w:line="240" w:lineRule="auto"/>
              <w:jc w:val="center"/>
              <w:rPr>
                <w:rFonts w:cs="Times New Roman"/>
                <w:sz w:val="22"/>
                <w:szCs w:val="22"/>
              </w:rPr>
            </w:pPr>
          </w:p>
        </w:tc>
        <w:tc>
          <w:tcPr>
            <w:tcW w:w="7457" w:type="dxa"/>
            <w:tcBorders>
              <w:left w:val="single" w:sz="8" w:space="0" w:color="585858"/>
              <w:right w:val="single" w:sz="12" w:space="0" w:color="585858"/>
            </w:tcBorders>
            <w:vAlign w:val="center"/>
          </w:tcPr>
          <w:p w14:paraId="0EB2BE14" w14:textId="77777777" w:rsidR="00931139" w:rsidRPr="009C5199" w:rsidRDefault="00931139" w:rsidP="009C5199">
            <w:pPr>
              <w:pStyle w:val="TableParagraph"/>
              <w:spacing w:after="0" w:line="240" w:lineRule="auto"/>
              <w:rPr>
                <w:rFonts w:cs="Times New Roman"/>
                <w:sz w:val="22"/>
                <w:szCs w:val="22"/>
              </w:rPr>
            </w:pPr>
          </w:p>
        </w:tc>
      </w:tr>
      <w:tr w:rsidR="00931139" w:rsidRPr="00EA4E3F" w14:paraId="34F04B79" w14:textId="77777777" w:rsidTr="00D001CC">
        <w:trPr>
          <w:trHeight w:val="304"/>
        </w:trPr>
        <w:tc>
          <w:tcPr>
            <w:tcW w:w="1216" w:type="dxa"/>
            <w:tcBorders>
              <w:left w:val="single" w:sz="12" w:space="0" w:color="585858"/>
              <w:right w:val="single" w:sz="8" w:space="0" w:color="585858"/>
            </w:tcBorders>
            <w:shd w:val="clear" w:color="auto" w:fill="BEBEBE"/>
            <w:vAlign w:val="center"/>
          </w:tcPr>
          <w:p w14:paraId="08813035" w14:textId="77777777" w:rsidR="00931139" w:rsidRPr="009C5199" w:rsidRDefault="00931139" w:rsidP="009C5199">
            <w:pPr>
              <w:pStyle w:val="TableParagraph"/>
              <w:spacing w:after="0" w:line="240" w:lineRule="auto"/>
              <w:jc w:val="center"/>
              <w:rPr>
                <w:rFonts w:cs="Times New Roman"/>
                <w:sz w:val="22"/>
                <w:szCs w:val="22"/>
              </w:rPr>
            </w:pPr>
          </w:p>
        </w:tc>
        <w:tc>
          <w:tcPr>
            <w:tcW w:w="1392" w:type="dxa"/>
            <w:tcBorders>
              <w:left w:val="single" w:sz="8" w:space="0" w:color="585858"/>
              <w:right w:val="single" w:sz="8" w:space="0" w:color="585858"/>
            </w:tcBorders>
            <w:shd w:val="clear" w:color="auto" w:fill="BEBEBE"/>
            <w:vAlign w:val="center"/>
          </w:tcPr>
          <w:p w14:paraId="5F23067E" w14:textId="77777777" w:rsidR="00931139" w:rsidRPr="009C5199" w:rsidRDefault="00931139" w:rsidP="009C5199">
            <w:pPr>
              <w:pStyle w:val="TableParagraph"/>
              <w:spacing w:after="0" w:line="240" w:lineRule="auto"/>
              <w:jc w:val="center"/>
              <w:rPr>
                <w:rFonts w:cs="Times New Roman"/>
                <w:sz w:val="22"/>
                <w:szCs w:val="22"/>
              </w:rPr>
            </w:pPr>
          </w:p>
        </w:tc>
        <w:tc>
          <w:tcPr>
            <w:tcW w:w="7457" w:type="dxa"/>
            <w:tcBorders>
              <w:left w:val="single" w:sz="8" w:space="0" w:color="585858"/>
              <w:right w:val="single" w:sz="12" w:space="0" w:color="585858"/>
            </w:tcBorders>
            <w:shd w:val="clear" w:color="auto" w:fill="BEBEBE"/>
            <w:vAlign w:val="center"/>
          </w:tcPr>
          <w:p w14:paraId="5DBCF42D" w14:textId="77777777" w:rsidR="00931139" w:rsidRPr="009C5199" w:rsidRDefault="00931139" w:rsidP="009C5199">
            <w:pPr>
              <w:pStyle w:val="TableParagraph"/>
              <w:spacing w:after="0" w:line="240" w:lineRule="auto"/>
              <w:rPr>
                <w:rFonts w:cs="Times New Roman"/>
                <w:sz w:val="22"/>
                <w:szCs w:val="22"/>
              </w:rPr>
            </w:pPr>
          </w:p>
        </w:tc>
      </w:tr>
      <w:tr w:rsidR="00931139" w:rsidRPr="00EA4E3F" w14:paraId="66D86CB3" w14:textId="77777777" w:rsidTr="00D001CC">
        <w:trPr>
          <w:trHeight w:val="303"/>
        </w:trPr>
        <w:tc>
          <w:tcPr>
            <w:tcW w:w="1216" w:type="dxa"/>
            <w:tcBorders>
              <w:left w:val="single" w:sz="12" w:space="0" w:color="585858"/>
              <w:right w:val="single" w:sz="8" w:space="0" w:color="585858"/>
            </w:tcBorders>
            <w:vAlign w:val="center"/>
          </w:tcPr>
          <w:p w14:paraId="018C34BB" w14:textId="77777777" w:rsidR="00931139" w:rsidRPr="009C5199" w:rsidRDefault="00931139" w:rsidP="009C5199">
            <w:pPr>
              <w:pStyle w:val="TableParagraph"/>
              <w:spacing w:after="0" w:line="240" w:lineRule="auto"/>
              <w:jc w:val="center"/>
              <w:rPr>
                <w:rFonts w:cs="Times New Roman"/>
                <w:sz w:val="22"/>
                <w:szCs w:val="22"/>
              </w:rPr>
            </w:pPr>
          </w:p>
        </w:tc>
        <w:tc>
          <w:tcPr>
            <w:tcW w:w="1392" w:type="dxa"/>
            <w:tcBorders>
              <w:left w:val="single" w:sz="8" w:space="0" w:color="585858"/>
              <w:right w:val="single" w:sz="8" w:space="0" w:color="585858"/>
            </w:tcBorders>
            <w:vAlign w:val="center"/>
          </w:tcPr>
          <w:p w14:paraId="7ACFA041" w14:textId="77777777" w:rsidR="00931139" w:rsidRPr="009C5199" w:rsidRDefault="00931139" w:rsidP="009C5199">
            <w:pPr>
              <w:pStyle w:val="TableParagraph"/>
              <w:spacing w:after="0" w:line="240" w:lineRule="auto"/>
              <w:jc w:val="center"/>
              <w:rPr>
                <w:rFonts w:cs="Times New Roman"/>
                <w:sz w:val="22"/>
                <w:szCs w:val="22"/>
              </w:rPr>
            </w:pPr>
          </w:p>
        </w:tc>
        <w:tc>
          <w:tcPr>
            <w:tcW w:w="7457" w:type="dxa"/>
            <w:tcBorders>
              <w:left w:val="single" w:sz="8" w:space="0" w:color="585858"/>
              <w:right w:val="single" w:sz="12" w:space="0" w:color="585858"/>
            </w:tcBorders>
            <w:vAlign w:val="center"/>
          </w:tcPr>
          <w:p w14:paraId="0A43D1E8" w14:textId="77777777" w:rsidR="00931139" w:rsidRPr="009C5199" w:rsidRDefault="00931139" w:rsidP="009C5199">
            <w:pPr>
              <w:pStyle w:val="TableParagraph"/>
              <w:spacing w:after="0" w:line="240" w:lineRule="auto"/>
              <w:rPr>
                <w:rFonts w:cs="Times New Roman"/>
                <w:sz w:val="22"/>
                <w:szCs w:val="22"/>
              </w:rPr>
            </w:pPr>
          </w:p>
        </w:tc>
      </w:tr>
      <w:tr w:rsidR="00931139" w:rsidRPr="00EA4E3F" w14:paraId="0F61CC59" w14:textId="77777777" w:rsidTr="00D001CC">
        <w:trPr>
          <w:trHeight w:val="304"/>
        </w:trPr>
        <w:tc>
          <w:tcPr>
            <w:tcW w:w="1216" w:type="dxa"/>
            <w:tcBorders>
              <w:left w:val="single" w:sz="12" w:space="0" w:color="585858"/>
              <w:right w:val="single" w:sz="8" w:space="0" w:color="585858"/>
            </w:tcBorders>
            <w:shd w:val="clear" w:color="auto" w:fill="BEBEBE"/>
            <w:vAlign w:val="center"/>
          </w:tcPr>
          <w:p w14:paraId="17CEEA71" w14:textId="77777777" w:rsidR="00931139" w:rsidRPr="009C5199" w:rsidRDefault="00931139" w:rsidP="009C5199">
            <w:pPr>
              <w:pStyle w:val="TableParagraph"/>
              <w:spacing w:after="0" w:line="240" w:lineRule="auto"/>
              <w:jc w:val="center"/>
              <w:rPr>
                <w:rFonts w:cs="Times New Roman"/>
                <w:sz w:val="22"/>
                <w:szCs w:val="22"/>
              </w:rPr>
            </w:pPr>
          </w:p>
        </w:tc>
        <w:tc>
          <w:tcPr>
            <w:tcW w:w="1392" w:type="dxa"/>
            <w:tcBorders>
              <w:left w:val="single" w:sz="8" w:space="0" w:color="585858"/>
              <w:right w:val="single" w:sz="8" w:space="0" w:color="585858"/>
            </w:tcBorders>
            <w:shd w:val="clear" w:color="auto" w:fill="BEBEBE"/>
            <w:vAlign w:val="center"/>
          </w:tcPr>
          <w:p w14:paraId="7804BB9A" w14:textId="77777777" w:rsidR="00931139" w:rsidRPr="009C5199" w:rsidRDefault="00931139" w:rsidP="009C5199">
            <w:pPr>
              <w:pStyle w:val="TableParagraph"/>
              <w:spacing w:after="0" w:line="240" w:lineRule="auto"/>
              <w:jc w:val="center"/>
              <w:rPr>
                <w:rFonts w:cs="Times New Roman"/>
                <w:sz w:val="22"/>
                <w:szCs w:val="22"/>
              </w:rPr>
            </w:pPr>
          </w:p>
        </w:tc>
        <w:tc>
          <w:tcPr>
            <w:tcW w:w="7457" w:type="dxa"/>
            <w:tcBorders>
              <w:left w:val="single" w:sz="8" w:space="0" w:color="585858"/>
              <w:right w:val="single" w:sz="12" w:space="0" w:color="585858"/>
            </w:tcBorders>
            <w:shd w:val="clear" w:color="auto" w:fill="BEBEBE"/>
            <w:vAlign w:val="center"/>
          </w:tcPr>
          <w:p w14:paraId="689DF8E1" w14:textId="77777777" w:rsidR="00931139" w:rsidRPr="009C5199" w:rsidRDefault="00931139" w:rsidP="009C5199">
            <w:pPr>
              <w:pStyle w:val="TableParagraph"/>
              <w:spacing w:after="0" w:line="240" w:lineRule="auto"/>
              <w:rPr>
                <w:rFonts w:cs="Times New Roman"/>
                <w:sz w:val="22"/>
                <w:szCs w:val="22"/>
              </w:rPr>
            </w:pPr>
          </w:p>
        </w:tc>
      </w:tr>
      <w:tr w:rsidR="00931139" w:rsidRPr="00EA4E3F" w14:paraId="5A50A7BD" w14:textId="77777777" w:rsidTr="00D001CC">
        <w:trPr>
          <w:trHeight w:val="304"/>
        </w:trPr>
        <w:tc>
          <w:tcPr>
            <w:tcW w:w="1216" w:type="dxa"/>
            <w:tcBorders>
              <w:left w:val="single" w:sz="12" w:space="0" w:color="585858"/>
              <w:right w:val="single" w:sz="8" w:space="0" w:color="585858"/>
            </w:tcBorders>
            <w:vAlign w:val="center"/>
          </w:tcPr>
          <w:p w14:paraId="35E9286E" w14:textId="77777777" w:rsidR="00931139" w:rsidRPr="009C5199" w:rsidRDefault="00931139" w:rsidP="009C5199">
            <w:pPr>
              <w:pStyle w:val="TableParagraph"/>
              <w:spacing w:after="0" w:line="240" w:lineRule="auto"/>
              <w:jc w:val="center"/>
              <w:rPr>
                <w:rFonts w:cs="Times New Roman"/>
                <w:sz w:val="22"/>
                <w:szCs w:val="22"/>
              </w:rPr>
            </w:pPr>
          </w:p>
        </w:tc>
        <w:tc>
          <w:tcPr>
            <w:tcW w:w="1392" w:type="dxa"/>
            <w:tcBorders>
              <w:left w:val="single" w:sz="8" w:space="0" w:color="585858"/>
              <w:right w:val="single" w:sz="8" w:space="0" w:color="585858"/>
            </w:tcBorders>
            <w:vAlign w:val="center"/>
          </w:tcPr>
          <w:p w14:paraId="4CC0E358" w14:textId="77777777" w:rsidR="00931139" w:rsidRPr="009C5199" w:rsidRDefault="00931139" w:rsidP="009C5199">
            <w:pPr>
              <w:pStyle w:val="TableParagraph"/>
              <w:spacing w:after="0" w:line="240" w:lineRule="auto"/>
              <w:jc w:val="center"/>
              <w:rPr>
                <w:rFonts w:cs="Times New Roman"/>
                <w:sz w:val="22"/>
                <w:szCs w:val="22"/>
              </w:rPr>
            </w:pPr>
          </w:p>
        </w:tc>
        <w:tc>
          <w:tcPr>
            <w:tcW w:w="7457" w:type="dxa"/>
            <w:tcBorders>
              <w:left w:val="single" w:sz="8" w:space="0" w:color="585858"/>
              <w:right w:val="single" w:sz="12" w:space="0" w:color="585858"/>
            </w:tcBorders>
            <w:vAlign w:val="center"/>
          </w:tcPr>
          <w:p w14:paraId="1EDE8994" w14:textId="77777777" w:rsidR="00931139" w:rsidRPr="009C5199" w:rsidRDefault="00931139" w:rsidP="009C5199">
            <w:pPr>
              <w:pStyle w:val="TableParagraph"/>
              <w:spacing w:after="0" w:line="240" w:lineRule="auto"/>
              <w:rPr>
                <w:rFonts w:cs="Times New Roman"/>
                <w:sz w:val="22"/>
                <w:szCs w:val="22"/>
              </w:rPr>
            </w:pPr>
          </w:p>
        </w:tc>
      </w:tr>
      <w:tr w:rsidR="00931139" w:rsidRPr="00EA4E3F" w14:paraId="0A5FCCB3" w14:textId="77777777" w:rsidTr="00D001CC">
        <w:trPr>
          <w:trHeight w:val="303"/>
        </w:trPr>
        <w:tc>
          <w:tcPr>
            <w:tcW w:w="1216" w:type="dxa"/>
            <w:tcBorders>
              <w:left w:val="single" w:sz="12" w:space="0" w:color="585858"/>
              <w:right w:val="single" w:sz="8" w:space="0" w:color="585858"/>
            </w:tcBorders>
            <w:shd w:val="clear" w:color="auto" w:fill="BEBEBE"/>
            <w:vAlign w:val="center"/>
          </w:tcPr>
          <w:p w14:paraId="633FE79B" w14:textId="77777777" w:rsidR="00931139" w:rsidRPr="009C5199" w:rsidRDefault="00931139" w:rsidP="009C5199">
            <w:pPr>
              <w:pStyle w:val="TableParagraph"/>
              <w:spacing w:after="0" w:line="240" w:lineRule="auto"/>
              <w:jc w:val="center"/>
              <w:rPr>
                <w:rFonts w:cs="Times New Roman"/>
                <w:sz w:val="22"/>
                <w:szCs w:val="22"/>
              </w:rPr>
            </w:pPr>
          </w:p>
        </w:tc>
        <w:tc>
          <w:tcPr>
            <w:tcW w:w="1392" w:type="dxa"/>
            <w:tcBorders>
              <w:left w:val="single" w:sz="8" w:space="0" w:color="585858"/>
              <w:right w:val="single" w:sz="8" w:space="0" w:color="585858"/>
            </w:tcBorders>
            <w:shd w:val="clear" w:color="auto" w:fill="BEBEBE"/>
            <w:vAlign w:val="center"/>
          </w:tcPr>
          <w:p w14:paraId="25A51F5E" w14:textId="77777777" w:rsidR="00931139" w:rsidRPr="009C5199" w:rsidRDefault="00931139" w:rsidP="009C5199">
            <w:pPr>
              <w:pStyle w:val="TableParagraph"/>
              <w:spacing w:after="0" w:line="240" w:lineRule="auto"/>
              <w:jc w:val="center"/>
              <w:rPr>
                <w:rFonts w:cs="Times New Roman"/>
                <w:sz w:val="22"/>
                <w:szCs w:val="22"/>
              </w:rPr>
            </w:pPr>
          </w:p>
        </w:tc>
        <w:tc>
          <w:tcPr>
            <w:tcW w:w="7457" w:type="dxa"/>
            <w:tcBorders>
              <w:left w:val="single" w:sz="8" w:space="0" w:color="585858"/>
              <w:right w:val="single" w:sz="12" w:space="0" w:color="585858"/>
            </w:tcBorders>
            <w:shd w:val="clear" w:color="auto" w:fill="BEBEBE"/>
            <w:vAlign w:val="center"/>
          </w:tcPr>
          <w:p w14:paraId="4AB12EDE" w14:textId="77777777" w:rsidR="00931139" w:rsidRPr="009C5199" w:rsidRDefault="00931139" w:rsidP="009C5199">
            <w:pPr>
              <w:pStyle w:val="TableParagraph"/>
              <w:spacing w:after="0" w:line="240" w:lineRule="auto"/>
              <w:rPr>
                <w:rFonts w:cs="Times New Roman"/>
                <w:sz w:val="22"/>
                <w:szCs w:val="22"/>
              </w:rPr>
            </w:pPr>
          </w:p>
        </w:tc>
      </w:tr>
      <w:tr w:rsidR="00931139" w:rsidRPr="00EA4E3F" w14:paraId="7BD7955F" w14:textId="77777777" w:rsidTr="00D001CC">
        <w:trPr>
          <w:trHeight w:val="303"/>
        </w:trPr>
        <w:tc>
          <w:tcPr>
            <w:tcW w:w="1216" w:type="dxa"/>
            <w:tcBorders>
              <w:left w:val="single" w:sz="12" w:space="0" w:color="585858"/>
              <w:right w:val="single" w:sz="8" w:space="0" w:color="585858"/>
            </w:tcBorders>
            <w:vAlign w:val="center"/>
          </w:tcPr>
          <w:p w14:paraId="183C9E89" w14:textId="77777777" w:rsidR="00931139" w:rsidRPr="009C5199" w:rsidRDefault="00931139" w:rsidP="009C5199">
            <w:pPr>
              <w:pStyle w:val="TableParagraph"/>
              <w:spacing w:after="0" w:line="240" w:lineRule="auto"/>
              <w:jc w:val="center"/>
              <w:rPr>
                <w:rFonts w:cs="Times New Roman"/>
                <w:sz w:val="22"/>
                <w:szCs w:val="22"/>
              </w:rPr>
            </w:pPr>
          </w:p>
        </w:tc>
        <w:tc>
          <w:tcPr>
            <w:tcW w:w="1392" w:type="dxa"/>
            <w:tcBorders>
              <w:left w:val="single" w:sz="8" w:space="0" w:color="585858"/>
              <w:right w:val="single" w:sz="8" w:space="0" w:color="585858"/>
            </w:tcBorders>
            <w:vAlign w:val="center"/>
          </w:tcPr>
          <w:p w14:paraId="689AA763" w14:textId="77777777" w:rsidR="00931139" w:rsidRPr="009C5199" w:rsidRDefault="00931139" w:rsidP="009C5199">
            <w:pPr>
              <w:pStyle w:val="TableParagraph"/>
              <w:spacing w:after="0" w:line="240" w:lineRule="auto"/>
              <w:jc w:val="center"/>
              <w:rPr>
                <w:rFonts w:cs="Times New Roman"/>
                <w:sz w:val="22"/>
                <w:szCs w:val="22"/>
              </w:rPr>
            </w:pPr>
          </w:p>
        </w:tc>
        <w:tc>
          <w:tcPr>
            <w:tcW w:w="7457" w:type="dxa"/>
            <w:tcBorders>
              <w:left w:val="single" w:sz="8" w:space="0" w:color="585858"/>
              <w:right w:val="single" w:sz="12" w:space="0" w:color="585858"/>
            </w:tcBorders>
            <w:vAlign w:val="center"/>
          </w:tcPr>
          <w:p w14:paraId="101474F5" w14:textId="77777777" w:rsidR="00931139" w:rsidRPr="009C5199" w:rsidRDefault="00931139" w:rsidP="009C5199">
            <w:pPr>
              <w:pStyle w:val="TableParagraph"/>
              <w:spacing w:after="0" w:line="240" w:lineRule="auto"/>
              <w:rPr>
                <w:rFonts w:cs="Times New Roman"/>
                <w:sz w:val="22"/>
                <w:szCs w:val="22"/>
              </w:rPr>
            </w:pPr>
          </w:p>
        </w:tc>
      </w:tr>
      <w:tr w:rsidR="00931139" w:rsidRPr="00EA4E3F" w14:paraId="48DD57D8" w14:textId="77777777" w:rsidTr="00D001CC">
        <w:trPr>
          <w:trHeight w:val="304"/>
        </w:trPr>
        <w:tc>
          <w:tcPr>
            <w:tcW w:w="1216" w:type="dxa"/>
            <w:tcBorders>
              <w:left w:val="single" w:sz="12" w:space="0" w:color="585858"/>
              <w:right w:val="single" w:sz="8" w:space="0" w:color="585858"/>
            </w:tcBorders>
            <w:shd w:val="clear" w:color="auto" w:fill="BEBEBE"/>
            <w:vAlign w:val="center"/>
          </w:tcPr>
          <w:p w14:paraId="188A4A76" w14:textId="77777777" w:rsidR="00931139" w:rsidRPr="009C5199" w:rsidRDefault="00931139" w:rsidP="009C5199">
            <w:pPr>
              <w:pStyle w:val="TableParagraph"/>
              <w:spacing w:after="0" w:line="240" w:lineRule="auto"/>
              <w:jc w:val="center"/>
              <w:rPr>
                <w:rFonts w:cs="Times New Roman"/>
                <w:sz w:val="22"/>
                <w:szCs w:val="22"/>
              </w:rPr>
            </w:pPr>
          </w:p>
        </w:tc>
        <w:tc>
          <w:tcPr>
            <w:tcW w:w="1392" w:type="dxa"/>
            <w:tcBorders>
              <w:left w:val="single" w:sz="8" w:space="0" w:color="585858"/>
              <w:right w:val="single" w:sz="8" w:space="0" w:color="585858"/>
            </w:tcBorders>
            <w:shd w:val="clear" w:color="auto" w:fill="BEBEBE"/>
            <w:vAlign w:val="center"/>
          </w:tcPr>
          <w:p w14:paraId="0C57488B" w14:textId="77777777" w:rsidR="00931139" w:rsidRPr="009C5199" w:rsidRDefault="00931139" w:rsidP="009C5199">
            <w:pPr>
              <w:pStyle w:val="TableParagraph"/>
              <w:spacing w:after="0" w:line="240" w:lineRule="auto"/>
              <w:jc w:val="center"/>
              <w:rPr>
                <w:rFonts w:cs="Times New Roman"/>
                <w:sz w:val="22"/>
                <w:szCs w:val="22"/>
              </w:rPr>
            </w:pPr>
          </w:p>
        </w:tc>
        <w:tc>
          <w:tcPr>
            <w:tcW w:w="7457" w:type="dxa"/>
            <w:tcBorders>
              <w:left w:val="single" w:sz="8" w:space="0" w:color="585858"/>
              <w:right w:val="single" w:sz="12" w:space="0" w:color="585858"/>
            </w:tcBorders>
            <w:shd w:val="clear" w:color="auto" w:fill="BEBEBE"/>
            <w:vAlign w:val="center"/>
          </w:tcPr>
          <w:p w14:paraId="0B86AE67" w14:textId="77777777" w:rsidR="00931139" w:rsidRPr="009C5199" w:rsidRDefault="00931139" w:rsidP="009C5199">
            <w:pPr>
              <w:pStyle w:val="TableParagraph"/>
              <w:spacing w:after="0" w:line="240" w:lineRule="auto"/>
              <w:rPr>
                <w:rFonts w:cs="Times New Roman"/>
                <w:sz w:val="22"/>
                <w:szCs w:val="22"/>
              </w:rPr>
            </w:pPr>
          </w:p>
        </w:tc>
      </w:tr>
      <w:tr w:rsidR="00931139" w:rsidRPr="00EA4E3F" w14:paraId="744A7B78" w14:textId="77777777" w:rsidTr="00D001CC">
        <w:trPr>
          <w:trHeight w:val="303"/>
        </w:trPr>
        <w:tc>
          <w:tcPr>
            <w:tcW w:w="1216" w:type="dxa"/>
            <w:tcBorders>
              <w:left w:val="single" w:sz="12" w:space="0" w:color="585858"/>
              <w:right w:val="single" w:sz="8" w:space="0" w:color="585858"/>
            </w:tcBorders>
            <w:vAlign w:val="center"/>
          </w:tcPr>
          <w:p w14:paraId="2325743E" w14:textId="77777777" w:rsidR="00931139" w:rsidRPr="009C5199" w:rsidRDefault="00931139" w:rsidP="009C5199">
            <w:pPr>
              <w:pStyle w:val="TableParagraph"/>
              <w:spacing w:after="0" w:line="240" w:lineRule="auto"/>
              <w:jc w:val="center"/>
              <w:rPr>
                <w:rFonts w:cs="Times New Roman"/>
                <w:sz w:val="22"/>
                <w:szCs w:val="22"/>
              </w:rPr>
            </w:pPr>
          </w:p>
        </w:tc>
        <w:tc>
          <w:tcPr>
            <w:tcW w:w="1392" w:type="dxa"/>
            <w:tcBorders>
              <w:left w:val="single" w:sz="8" w:space="0" w:color="585858"/>
              <w:right w:val="single" w:sz="8" w:space="0" w:color="585858"/>
            </w:tcBorders>
            <w:vAlign w:val="center"/>
          </w:tcPr>
          <w:p w14:paraId="6EE934E1" w14:textId="77777777" w:rsidR="00931139" w:rsidRPr="009C5199" w:rsidRDefault="00931139" w:rsidP="009C5199">
            <w:pPr>
              <w:pStyle w:val="TableParagraph"/>
              <w:spacing w:after="0" w:line="240" w:lineRule="auto"/>
              <w:jc w:val="center"/>
              <w:rPr>
                <w:rFonts w:cs="Times New Roman"/>
                <w:sz w:val="22"/>
                <w:szCs w:val="22"/>
              </w:rPr>
            </w:pPr>
          </w:p>
        </w:tc>
        <w:tc>
          <w:tcPr>
            <w:tcW w:w="7457" w:type="dxa"/>
            <w:tcBorders>
              <w:left w:val="single" w:sz="8" w:space="0" w:color="585858"/>
              <w:right w:val="single" w:sz="12" w:space="0" w:color="585858"/>
            </w:tcBorders>
            <w:vAlign w:val="center"/>
          </w:tcPr>
          <w:p w14:paraId="039E8B16" w14:textId="77777777" w:rsidR="00931139" w:rsidRPr="009C5199" w:rsidRDefault="00931139" w:rsidP="009C5199">
            <w:pPr>
              <w:pStyle w:val="TableParagraph"/>
              <w:spacing w:after="0" w:line="240" w:lineRule="auto"/>
              <w:rPr>
                <w:rFonts w:cs="Times New Roman"/>
                <w:sz w:val="22"/>
                <w:szCs w:val="22"/>
              </w:rPr>
            </w:pPr>
          </w:p>
        </w:tc>
      </w:tr>
      <w:tr w:rsidR="00931139" w:rsidRPr="00EA4E3F" w14:paraId="287303B1" w14:textId="77777777" w:rsidTr="00D001CC">
        <w:trPr>
          <w:trHeight w:val="313"/>
        </w:trPr>
        <w:tc>
          <w:tcPr>
            <w:tcW w:w="1216" w:type="dxa"/>
            <w:tcBorders>
              <w:left w:val="single" w:sz="12" w:space="0" w:color="585858"/>
              <w:bottom w:val="single" w:sz="12" w:space="0" w:color="585858"/>
              <w:right w:val="single" w:sz="8" w:space="0" w:color="585858"/>
            </w:tcBorders>
            <w:shd w:val="clear" w:color="auto" w:fill="BEBEBE"/>
            <w:vAlign w:val="center"/>
          </w:tcPr>
          <w:p w14:paraId="686F9870" w14:textId="77777777" w:rsidR="00931139" w:rsidRPr="009C5199" w:rsidRDefault="00931139" w:rsidP="009C5199">
            <w:pPr>
              <w:pStyle w:val="TableParagraph"/>
              <w:spacing w:after="0" w:line="240" w:lineRule="auto"/>
              <w:jc w:val="center"/>
              <w:rPr>
                <w:rFonts w:cs="Times New Roman"/>
                <w:sz w:val="22"/>
                <w:szCs w:val="22"/>
              </w:rPr>
            </w:pPr>
          </w:p>
        </w:tc>
        <w:tc>
          <w:tcPr>
            <w:tcW w:w="1392" w:type="dxa"/>
            <w:tcBorders>
              <w:left w:val="single" w:sz="8" w:space="0" w:color="585858"/>
              <w:bottom w:val="single" w:sz="12" w:space="0" w:color="585858"/>
              <w:right w:val="single" w:sz="8" w:space="0" w:color="585858"/>
            </w:tcBorders>
            <w:shd w:val="clear" w:color="auto" w:fill="BEBEBE"/>
            <w:vAlign w:val="center"/>
          </w:tcPr>
          <w:p w14:paraId="1C37E59E" w14:textId="77777777" w:rsidR="00931139" w:rsidRPr="009C5199" w:rsidRDefault="00931139" w:rsidP="009C5199">
            <w:pPr>
              <w:pStyle w:val="TableParagraph"/>
              <w:spacing w:after="0" w:line="240" w:lineRule="auto"/>
              <w:jc w:val="center"/>
              <w:rPr>
                <w:rFonts w:cs="Times New Roman"/>
                <w:sz w:val="22"/>
                <w:szCs w:val="22"/>
              </w:rPr>
            </w:pPr>
          </w:p>
        </w:tc>
        <w:tc>
          <w:tcPr>
            <w:tcW w:w="7457" w:type="dxa"/>
            <w:tcBorders>
              <w:left w:val="single" w:sz="8" w:space="0" w:color="585858"/>
              <w:bottom w:val="single" w:sz="12" w:space="0" w:color="585858"/>
              <w:right w:val="single" w:sz="12" w:space="0" w:color="585858"/>
            </w:tcBorders>
            <w:shd w:val="clear" w:color="auto" w:fill="BEBEBE"/>
            <w:vAlign w:val="center"/>
          </w:tcPr>
          <w:p w14:paraId="2770AB94" w14:textId="77777777" w:rsidR="00931139" w:rsidRPr="009C5199" w:rsidRDefault="00931139" w:rsidP="009C5199">
            <w:pPr>
              <w:pStyle w:val="TableParagraph"/>
              <w:spacing w:after="0" w:line="240" w:lineRule="auto"/>
              <w:rPr>
                <w:rFonts w:cs="Times New Roman"/>
                <w:sz w:val="22"/>
                <w:szCs w:val="22"/>
              </w:rPr>
            </w:pPr>
          </w:p>
        </w:tc>
      </w:tr>
    </w:tbl>
    <w:p w14:paraId="60E1A6A7" w14:textId="77777777" w:rsidR="008445A4" w:rsidRDefault="008445A4">
      <w:pPr>
        <w:widowControl w:val="0"/>
        <w:autoSpaceDE w:val="0"/>
        <w:autoSpaceDN w:val="0"/>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14:paraId="15FB4E1A" w14:textId="6672B0D1" w:rsidR="00931139" w:rsidRPr="00931139" w:rsidRDefault="008445A4" w:rsidP="00C97E51">
      <w:pPr>
        <w:pStyle w:val="Heading2"/>
      </w:pPr>
      <w:bookmarkStart w:id="180" w:name="8-1_Emergency_Checkpoints"/>
      <w:bookmarkStart w:id="181" w:name="_bookmark78"/>
      <w:bookmarkStart w:id="182" w:name="_Toc141694589"/>
      <w:bookmarkEnd w:id="180"/>
      <w:bookmarkEnd w:id="181"/>
      <w:r>
        <w:lastRenderedPageBreak/>
        <w:t>7</w:t>
      </w:r>
      <w:r w:rsidR="00FD748B">
        <w:t>-1</w:t>
      </w:r>
      <w:r w:rsidR="00FD748B">
        <w:tab/>
      </w:r>
      <w:r w:rsidR="00931139" w:rsidRPr="00931139">
        <w:t>Emergency Checkpoints</w:t>
      </w:r>
      <w:bookmarkEnd w:id="182"/>
    </w:p>
    <w:p w14:paraId="51691AFD" w14:textId="77777777" w:rsidR="00BC337A" w:rsidRDefault="00BC337A" w:rsidP="004D1C56">
      <w:pPr>
        <w:pStyle w:val="BodyText"/>
      </w:pPr>
      <w:r w:rsidRPr="00EA4E3F">
        <w:t>Unforeseeable circumstances and/or acts of nature may arise in which existing checkpoints cannot be utilized or additional/temporary checkpoints are required. The following list provides layout examples for consideration during these situations. Although these layouts utilize AT machines, a CT may be utilized instead.</w:t>
      </w:r>
    </w:p>
    <w:p w14:paraId="483D3D64" w14:textId="3DF91FD2" w:rsidR="00BC337A" w:rsidRDefault="00BC337A" w:rsidP="004D1C56">
      <w:pPr>
        <w:pStyle w:val="BodyText"/>
        <w:rPr>
          <w:sz w:val="21"/>
        </w:rPr>
      </w:pPr>
    </w:p>
    <w:tbl>
      <w:tblPr>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2F2F2" w:themeFill="background1" w:themeFillShade="F2"/>
        <w:tblCellMar>
          <w:top w:w="29" w:type="dxa"/>
          <w:left w:w="43" w:type="dxa"/>
          <w:bottom w:w="29" w:type="dxa"/>
          <w:right w:w="43" w:type="dxa"/>
        </w:tblCellMar>
        <w:tblLook w:val="01E0" w:firstRow="1" w:lastRow="1" w:firstColumn="1" w:lastColumn="1" w:noHBand="0" w:noVBand="0"/>
      </w:tblPr>
      <w:tblGrid>
        <w:gridCol w:w="6672"/>
        <w:gridCol w:w="3398"/>
      </w:tblGrid>
      <w:tr w:rsidR="00BC337A" w14:paraId="77061FF4" w14:textId="77777777" w:rsidTr="002E5A74">
        <w:trPr>
          <w:trHeight w:val="20"/>
          <w:jc w:val="center"/>
        </w:trPr>
        <w:tc>
          <w:tcPr>
            <w:tcW w:w="3313" w:type="pct"/>
            <w:shd w:val="clear" w:color="auto" w:fill="F2F2F2" w:themeFill="background1" w:themeFillShade="F2"/>
            <w:vAlign w:val="center"/>
          </w:tcPr>
          <w:p w14:paraId="70690B3A" w14:textId="77777777" w:rsidR="00BC337A" w:rsidRPr="00491AEC" w:rsidRDefault="00BC337A" w:rsidP="00491AEC">
            <w:pPr>
              <w:pStyle w:val="BasicParagraph"/>
              <w:widowControl w:val="0"/>
              <w:suppressAutoHyphens/>
              <w:autoSpaceDE w:val="0"/>
              <w:autoSpaceDN w:val="0"/>
              <w:spacing w:after="0" w:line="240" w:lineRule="auto"/>
              <w:jc w:val="center"/>
              <w:rPr>
                <w:rFonts w:ascii="Arial" w:hAnsi="Arial" w:cs="Arial"/>
                <w:b/>
                <w:bCs/>
                <w:color w:val="0070C0"/>
                <w:w w:val="95"/>
                <w:sz w:val="22"/>
                <w:szCs w:val="22"/>
              </w:rPr>
            </w:pPr>
            <w:r w:rsidRPr="00491AEC">
              <w:rPr>
                <w:rFonts w:ascii="Arial" w:hAnsi="Arial" w:cs="Arial"/>
                <w:b/>
                <w:bCs/>
                <w:color w:val="0070C0"/>
                <w:w w:val="95"/>
                <w:sz w:val="22"/>
                <w:szCs w:val="22"/>
              </w:rPr>
              <w:t>10x30 Temporary Checkpoint Screening Layout</w:t>
            </w:r>
          </w:p>
        </w:tc>
        <w:tc>
          <w:tcPr>
            <w:tcW w:w="1688" w:type="pct"/>
            <w:shd w:val="clear" w:color="auto" w:fill="F2F2F2" w:themeFill="background1" w:themeFillShade="F2"/>
            <w:vAlign w:val="center"/>
          </w:tcPr>
          <w:p w14:paraId="2F053D1C" w14:textId="17D39D10" w:rsidR="00BC337A" w:rsidRPr="006E2C55" w:rsidRDefault="004C4104" w:rsidP="006E2C55">
            <w:pPr>
              <w:pStyle w:val="TableParagraph"/>
              <w:spacing w:after="0" w:line="240" w:lineRule="auto"/>
              <w:jc w:val="center"/>
              <w:rPr>
                <w:sz w:val="22"/>
                <w:szCs w:val="22"/>
              </w:rPr>
            </w:pPr>
            <w:r>
              <w:rPr>
                <w:sz w:val="22"/>
                <w:szCs w:val="22"/>
              </w:rPr>
              <w:object w:dxaOrig="1520" w:dyaOrig="987" w14:anchorId="2FB089EC">
                <v:shape id="_x0000_i1316" type="#_x0000_t75" style="width:76.2pt;height:49.2pt" o:ole="">
                  <v:imagedata r:id="rId171" o:title=""/>
                </v:shape>
                <o:OLEObject Type="Embed" ProgID="AcroExch.Document.DC" ShapeID="_x0000_i1316" DrawAspect="Icon" ObjectID="_1753106790" r:id="rId172"/>
              </w:object>
            </w:r>
          </w:p>
        </w:tc>
      </w:tr>
      <w:tr w:rsidR="00BC337A" w14:paraId="5D53CE59" w14:textId="77777777" w:rsidTr="002E5A74">
        <w:trPr>
          <w:trHeight w:val="20"/>
          <w:jc w:val="center"/>
        </w:trPr>
        <w:tc>
          <w:tcPr>
            <w:tcW w:w="3313" w:type="pct"/>
            <w:shd w:val="clear" w:color="auto" w:fill="F2F2F2" w:themeFill="background1" w:themeFillShade="F2"/>
            <w:vAlign w:val="center"/>
          </w:tcPr>
          <w:p w14:paraId="4104CA1A" w14:textId="77777777" w:rsidR="00BC337A" w:rsidRPr="00491AEC" w:rsidRDefault="00BC337A" w:rsidP="00491AEC">
            <w:pPr>
              <w:pStyle w:val="BasicParagraph"/>
              <w:widowControl w:val="0"/>
              <w:suppressAutoHyphens/>
              <w:autoSpaceDE w:val="0"/>
              <w:autoSpaceDN w:val="0"/>
              <w:spacing w:after="0" w:line="240" w:lineRule="auto"/>
              <w:jc w:val="center"/>
              <w:rPr>
                <w:rFonts w:ascii="Arial" w:hAnsi="Arial" w:cs="Arial"/>
                <w:b/>
                <w:bCs/>
                <w:color w:val="0070C0"/>
                <w:w w:val="95"/>
                <w:sz w:val="22"/>
                <w:szCs w:val="22"/>
              </w:rPr>
            </w:pPr>
            <w:r w:rsidRPr="00491AEC">
              <w:rPr>
                <w:rFonts w:ascii="Arial" w:hAnsi="Arial" w:cs="Arial"/>
                <w:b/>
                <w:bCs/>
                <w:color w:val="0070C0"/>
                <w:w w:val="95"/>
                <w:sz w:val="22"/>
                <w:szCs w:val="22"/>
              </w:rPr>
              <w:t>20x40 Temporary Checkpoint Screening</w:t>
            </w:r>
          </w:p>
        </w:tc>
        <w:tc>
          <w:tcPr>
            <w:tcW w:w="1688" w:type="pct"/>
            <w:shd w:val="clear" w:color="auto" w:fill="F2F2F2" w:themeFill="background1" w:themeFillShade="F2"/>
            <w:vAlign w:val="center"/>
          </w:tcPr>
          <w:p w14:paraId="396E738E" w14:textId="20A8EB39" w:rsidR="00BC337A" w:rsidRPr="006E2C55" w:rsidRDefault="004C4104" w:rsidP="006E2C55">
            <w:pPr>
              <w:pStyle w:val="TableParagraph"/>
              <w:spacing w:after="0" w:line="240" w:lineRule="auto"/>
              <w:ind w:left="50"/>
              <w:jc w:val="center"/>
              <w:rPr>
                <w:sz w:val="22"/>
                <w:szCs w:val="22"/>
              </w:rPr>
            </w:pPr>
            <w:r>
              <w:rPr>
                <w:sz w:val="22"/>
                <w:szCs w:val="22"/>
              </w:rPr>
              <w:object w:dxaOrig="1520" w:dyaOrig="987" w14:anchorId="59880E2D">
                <v:shape id="_x0000_i1318" type="#_x0000_t75" style="width:76.2pt;height:49.2pt" o:ole="">
                  <v:imagedata r:id="rId173" o:title=""/>
                </v:shape>
                <o:OLEObject Type="Embed" ProgID="AcroExch.Document.DC" ShapeID="_x0000_i1318" DrawAspect="Icon" ObjectID="_1753106791" r:id="rId174"/>
              </w:object>
            </w:r>
          </w:p>
        </w:tc>
      </w:tr>
      <w:tr w:rsidR="00BC337A" w14:paraId="0DD70626" w14:textId="77777777" w:rsidTr="002E5A74">
        <w:trPr>
          <w:trHeight w:val="20"/>
          <w:jc w:val="center"/>
        </w:trPr>
        <w:tc>
          <w:tcPr>
            <w:tcW w:w="3313" w:type="pct"/>
            <w:shd w:val="clear" w:color="auto" w:fill="F2F2F2" w:themeFill="background1" w:themeFillShade="F2"/>
            <w:vAlign w:val="center"/>
          </w:tcPr>
          <w:p w14:paraId="73201C46" w14:textId="77777777" w:rsidR="00BC337A" w:rsidRPr="00491AEC" w:rsidRDefault="00BC337A" w:rsidP="00491AEC">
            <w:pPr>
              <w:pStyle w:val="BasicParagraph"/>
              <w:widowControl w:val="0"/>
              <w:suppressAutoHyphens/>
              <w:autoSpaceDE w:val="0"/>
              <w:autoSpaceDN w:val="0"/>
              <w:spacing w:after="0" w:line="240" w:lineRule="auto"/>
              <w:jc w:val="center"/>
              <w:rPr>
                <w:rFonts w:ascii="Arial" w:hAnsi="Arial" w:cs="Arial"/>
                <w:b/>
                <w:bCs/>
                <w:color w:val="0070C0"/>
                <w:w w:val="95"/>
                <w:sz w:val="22"/>
                <w:szCs w:val="22"/>
              </w:rPr>
            </w:pPr>
            <w:r w:rsidRPr="00491AEC">
              <w:rPr>
                <w:rFonts w:ascii="Arial" w:hAnsi="Arial" w:cs="Arial"/>
                <w:b/>
                <w:bCs/>
                <w:color w:val="0070C0"/>
                <w:w w:val="95"/>
                <w:sz w:val="22"/>
                <w:szCs w:val="22"/>
              </w:rPr>
              <w:t>Rapiscan Dual Lane Temporary Emergency Checkpoint</w:t>
            </w:r>
          </w:p>
        </w:tc>
        <w:tc>
          <w:tcPr>
            <w:tcW w:w="1688" w:type="pct"/>
            <w:shd w:val="clear" w:color="auto" w:fill="F2F2F2" w:themeFill="background1" w:themeFillShade="F2"/>
            <w:vAlign w:val="center"/>
          </w:tcPr>
          <w:p w14:paraId="687FE73D" w14:textId="5C23C523" w:rsidR="00BC337A" w:rsidRPr="006E2C55" w:rsidRDefault="004C4104" w:rsidP="006E2C55">
            <w:pPr>
              <w:pStyle w:val="TableParagraph"/>
              <w:spacing w:after="0" w:line="240" w:lineRule="auto"/>
              <w:ind w:left="50"/>
              <w:jc w:val="center"/>
              <w:rPr>
                <w:sz w:val="22"/>
                <w:szCs w:val="22"/>
              </w:rPr>
            </w:pPr>
            <w:r>
              <w:rPr>
                <w:sz w:val="22"/>
                <w:szCs w:val="22"/>
              </w:rPr>
              <w:object w:dxaOrig="1520" w:dyaOrig="987" w14:anchorId="657F44B0">
                <v:shape id="_x0000_i1320" type="#_x0000_t75" style="width:76.2pt;height:49.2pt" o:ole="">
                  <v:imagedata r:id="rId175" o:title=""/>
                </v:shape>
                <o:OLEObject Type="Embed" ProgID="AcroExch.Document.DC" ShapeID="_x0000_i1320" DrawAspect="Icon" ObjectID="_1753106792" r:id="rId176"/>
              </w:object>
            </w:r>
          </w:p>
        </w:tc>
      </w:tr>
      <w:tr w:rsidR="00BC337A" w14:paraId="16EECA3D" w14:textId="77777777" w:rsidTr="002E5A74">
        <w:trPr>
          <w:trHeight w:val="20"/>
          <w:jc w:val="center"/>
        </w:trPr>
        <w:tc>
          <w:tcPr>
            <w:tcW w:w="3313" w:type="pct"/>
            <w:shd w:val="clear" w:color="auto" w:fill="F2F2F2" w:themeFill="background1" w:themeFillShade="F2"/>
            <w:vAlign w:val="center"/>
          </w:tcPr>
          <w:p w14:paraId="0D13A45E" w14:textId="77777777" w:rsidR="00BC337A" w:rsidRPr="00491AEC" w:rsidRDefault="00BC337A" w:rsidP="00491AEC">
            <w:pPr>
              <w:pStyle w:val="BasicParagraph"/>
              <w:widowControl w:val="0"/>
              <w:suppressAutoHyphens/>
              <w:autoSpaceDE w:val="0"/>
              <w:autoSpaceDN w:val="0"/>
              <w:spacing w:after="0" w:line="240" w:lineRule="auto"/>
              <w:jc w:val="center"/>
              <w:rPr>
                <w:rFonts w:ascii="Arial" w:hAnsi="Arial" w:cs="Arial"/>
                <w:b/>
                <w:bCs/>
                <w:color w:val="0070C0"/>
                <w:w w:val="95"/>
                <w:sz w:val="22"/>
                <w:szCs w:val="22"/>
              </w:rPr>
            </w:pPr>
            <w:r w:rsidRPr="00491AEC">
              <w:rPr>
                <w:rFonts w:ascii="Arial" w:hAnsi="Arial" w:cs="Arial"/>
                <w:b/>
                <w:bCs/>
                <w:color w:val="0070C0"/>
                <w:w w:val="95"/>
                <w:sz w:val="22"/>
                <w:szCs w:val="22"/>
              </w:rPr>
              <w:t>Rapiscan Single Lane Temporary Emergency Checkpoint</w:t>
            </w:r>
          </w:p>
        </w:tc>
        <w:tc>
          <w:tcPr>
            <w:tcW w:w="1688" w:type="pct"/>
            <w:shd w:val="clear" w:color="auto" w:fill="F2F2F2" w:themeFill="background1" w:themeFillShade="F2"/>
            <w:vAlign w:val="center"/>
          </w:tcPr>
          <w:p w14:paraId="0F5DA77B" w14:textId="45875996" w:rsidR="00BC337A" w:rsidRPr="006E2C55" w:rsidRDefault="004C4104" w:rsidP="006E2C55">
            <w:pPr>
              <w:pStyle w:val="TableParagraph"/>
              <w:spacing w:after="0" w:line="240" w:lineRule="auto"/>
              <w:ind w:left="50"/>
              <w:jc w:val="center"/>
              <w:rPr>
                <w:sz w:val="22"/>
                <w:szCs w:val="22"/>
              </w:rPr>
            </w:pPr>
            <w:r>
              <w:rPr>
                <w:sz w:val="22"/>
                <w:szCs w:val="22"/>
              </w:rPr>
              <w:object w:dxaOrig="1520" w:dyaOrig="987" w14:anchorId="3AB17EC6">
                <v:shape id="_x0000_i1324" type="#_x0000_t75" style="width:76.2pt;height:49.2pt" o:ole="">
                  <v:imagedata r:id="rId177" o:title=""/>
                </v:shape>
                <o:OLEObject Type="Embed" ProgID="AcroExch.Document.DC" ShapeID="_x0000_i1324" DrawAspect="Icon" ObjectID="_1753106793" r:id="rId178"/>
              </w:object>
            </w:r>
          </w:p>
        </w:tc>
      </w:tr>
      <w:tr w:rsidR="00BC337A" w14:paraId="7CF47CC7" w14:textId="77777777" w:rsidTr="002E5A74">
        <w:trPr>
          <w:trHeight w:val="20"/>
          <w:jc w:val="center"/>
        </w:trPr>
        <w:tc>
          <w:tcPr>
            <w:tcW w:w="3313" w:type="pct"/>
            <w:shd w:val="clear" w:color="auto" w:fill="F2F2F2" w:themeFill="background1" w:themeFillShade="F2"/>
            <w:vAlign w:val="center"/>
          </w:tcPr>
          <w:p w14:paraId="61D1549C" w14:textId="77777777" w:rsidR="00BC337A" w:rsidRPr="00491AEC" w:rsidRDefault="00BC337A" w:rsidP="00491AEC">
            <w:pPr>
              <w:pStyle w:val="BasicParagraph"/>
              <w:widowControl w:val="0"/>
              <w:suppressAutoHyphens/>
              <w:autoSpaceDE w:val="0"/>
              <w:autoSpaceDN w:val="0"/>
              <w:spacing w:after="0" w:line="240" w:lineRule="auto"/>
              <w:jc w:val="center"/>
              <w:rPr>
                <w:rFonts w:ascii="Arial" w:hAnsi="Arial" w:cs="Arial"/>
                <w:b/>
                <w:bCs/>
                <w:color w:val="0070C0"/>
                <w:w w:val="95"/>
                <w:sz w:val="22"/>
                <w:szCs w:val="22"/>
              </w:rPr>
            </w:pPr>
            <w:r w:rsidRPr="00491AEC">
              <w:rPr>
                <w:rFonts w:ascii="Arial" w:hAnsi="Arial" w:cs="Arial"/>
                <w:b/>
                <w:bCs/>
                <w:color w:val="0070C0"/>
                <w:w w:val="95"/>
                <w:sz w:val="22"/>
                <w:szCs w:val="22"/>
              </w:rPr>
              <w:t>Smiths Dual Lane Temporary Emergency Checkpoint</w:t>
            </w:r>
          </w:p>
        </w:tc>
        <w:tc>
          <w:tcPr>
            <w:tcW w:w="1688" w:type="pct"/>
            <w:shd w:val="clear" w:color="auto" w:fill="F2F2F2" w:themeFill="background1" w:themeFillShade="F2"/>
            <w:vAlign w:val="center"/>
          </w:tcPr>
          <w:p w14:paraId="5D4A0D7E" w14:textId="533A0F0C" w:rsidR="00BC337A" w:rsidRPr="006E2C55" w:rsidRDefault="004A5B4D" w:rsidP="006E2C55">
            <w:pPr>
              <w:pStyle w:val="TableParagraph"/>
              <w:spacing w:after="0" w:line="240" w:lineRule="auto"/>
              <w:ind w:left="50"/>
              <w:jc w:val="center"/>
              <w:rPr>
                <w:sz w:val="22"/>
                <w:szCs w:val="22"/>
              </w:rPr>
            </w:pPr>
            <w:r>
              <w:rPr>
                <w:sz w:val="22"/>
                <w:szCs w:val="22"/>
              </w:rPr>
              <w:object w:dxaOrig="1520" w:dyaOrig="987" w14:anchorId="5FA2DADC">
                <v:shape id="_x0000_i1328" type="#_x0000_t75" style="width:76.2pt;height:49.2pt" o:ole="">
                  <v:imagedata r:id="rId179" o:title=""/>
                </v:shape>
                <o:OLEObject Type="Embed" ProgID="AcroExch.Document.DC" ShapeID="_x0000_i1328" DrawAspect="Icon" ObjectID="_1753106794" r:id="rId180"/>
              </w:object>
            </w:r>
          </w:p>
        </w:tc>
      </w:tr>
      <w:tr w:rsidR="00BC337A" w14:paraId="59B4CB22" w14:textId="77777777" w:rsidTr="002E5A74">
        <w:trPr>
          <w:trHeight w:val="20"/>
          <w:jc w:val="center"/>
        </w:trPr>
        <w:tc>
          <w:tcPr>
            <w:tcW w:w="3313" w:type="pct"/>
            <w:shd w:val="clear" w:color="auto" w:fill="F2F2F2" w:themeFill="background1" w:themeFillShade="F2"/>
            <w:vAlign w:val="center"/>
          </w:tcPr>
          <w:p w14:paraId="4A63CE9C" w14:textId="77777777" w:rsidR="00BC337A" w:rsidRPr="00491AEC" w:rsidRDefault="00BC337A" w:rsidP="00491AEC">
            <w:pPr>
              <w:pStyle w:val="BasicParagraph"/>
              <w:widowControl w:val="0"/>
              <w:suppressAutoHyphens/>
              <w:autoSpaceDE w:val="0"/>
              <w:autoSpaceDN w:val="0"/>
              <w:spacing w:after="0" w:line="240" w:lineRule="auto"/>
              <w:jc w:val="center"/>
              <w:rPr>
                <w:rFonts w:ascii="Arial" w:hAnsi="Arial" w:cs="Arial"/>
                <w:b/>
                <w:bCs/>
                <w:color w:val="0070C0"/>
                <w:w w:val="95"/>
                <w:sz w:val="22"/>
                <w:szCs w:val="22"/>
              </w:rPr>
            </w:pPr>
            <w:r w:rsidRPr="00491AEC">
              <w:rPr>
                <w:rFonts w:ascii="Arial" w:hAnsi="Arial" w:cs="Arial"/>
                <w:b/>
                <w:bCs/>
                <w:color w:val="0070C0"/>
                <w:w w:val="95"/>
                <w:sz w:val="22"/>
                <w:szCs w:val="22"/>
              </w:rPr>
              <w:t>Smiths Single Lane Temporary Emergency Checkpoint</w:t>
            </w:r>
          </w:p>
        </w:tc>
        <w:tc>
          <w:tcPr>
            <w:tcW w:w="1688" w:type="pct"/>
            <w:shd w:val="clear" w:color="auto" w:fill="F2F2F2" w:themeFill="background1" w:themeFillShade="F2"/>
            <w:vAlign w:val="center"/>
          </w:tcPr>
          <w:p w14:paraId="22F630A4" w14:textId="60DCEF73" w:rsidR="00BC337A" w:rsidRPr="006E2C55" w:rsidRDefault="004A5B4D" w:rsidP="006E2C55">
            <w:pPr>
              <w:pStyle w:val="TableParagraph"/>
              <w:spacing w:after="0" w:line="240" w:lineRule="auto"/>
              <w:ind w:left="50"/>
              <w:jc w:val="center"/>
              <w:rPr>
                <w:sz w:val="22"/>
                <w:szCs w:val="22"/>
              </w:rPr>
            </w:pPr>
            <w:r>
              <w:rPr>
                <w:sz w:val="22"/>
                <w:szCs w:val="22"/>
              </w:rPr>
              <w:object w:dxaOrig="1520" w:dyaOrig="987" w14:anchorId="1A6FDC11">
                <v:shape id="_x0000_i1336" type="#_x0000_t75" style="width:76.2pt;height:49.2pt" o:ole="">
                  <v:imagedata r:id="rId181" o:title=""/>
                </v:shape>
                <o:OLEObject Type="Embed" ProgID="AcroExch.Document.DC" ShapeID="_x0000_i1336" DrawAspect="Icon" ObjectID="_1753106795" r:id="rId182"/>
              </w:object>
            </w:r>
          </w:p>
        </w:tc>
      </w:tr>
      <w:tr w:rsidR="00BC337A" w14:paraId="4225B537" w14:textId="77777777" w:rsidTr="002E5A74">
        <w:trPr>
          <w:trHeight w:val="20"/>
          <w:jc w:val="center"/>
        </w:trPr>
        <w:tc>
          <w:tcPr>
            <w:tcW w:w="3313" w:type="pct"/>
            <w:shd w:val="clear" w:color="auto" w:fill="F2F2F2" w:themeFill="background1" w:themeFillShade="F2"/>
            <w:vAlign w:val="center"/>
          </w:tcPr>
          <w:p w14:paraId="07E1C31A" w14:textId="77777777" w:rsidR="00BC337A" w:rsidRPr="00491AEC" w:rsidRDefault="00BC337A" w:rsidP="00491AEC">
            <w:pPr>
              <w:pStyle w:val="BasicParagraph"/>
              <w:widowControl w:val="0"/>
              <w:suppressAutoHyphens/>
              <w:autoSpaceDE w:val="0"/>
              <w:autoSpaceDN w:val="0"/>
              <w:spacing w:after="0" w:line="240" w:lineRule="auto"/>
              <w:jc w:val="center"/>
              <w:rPr>
                <w:rFonts w:ascii="Arial" w:hAnsi="Arial" w:cs="Arial"/>
                <w:b/>
                <w:bCs/>
                <w:color w:val="0070C0"/>
                <w:w w:val="95"/>
                <w:sz w:val="22"/>
                <w:szCs w:val="22"/>
              </w:rPr>
            </w:pPr>
            <w:r w:rsidRPr="00491AEC">
              <w:rPr>
                <w:rFonts w:ascii="Arial" w:hAnsi="Arial" w:cs="Arial"/>
                <w:b/>
                <w:bCs/>
                <w:color w:val="0070C0"/>
                <w:w w:val="95"/>
                <w:sz w:val="22"/>
                <w:szCs w:val="22"/>
              </w:rPr>
              <w:t>Temporary Emergency Checkpoint CAD File</w:t>
            </w:r>
          </w:p>
        </w:tc>
        <w:tc>
          <w:tcPr>
            <w:tcW w:w="1688" w:type="pct"/>
            <w:shd w:val="clear" w:color="auto" w:fill="F2F2F2" w:themeFill="background1" w:themeFillShade="F2"/>
            <w:vAlign w:val="center"/>
          </w:tcPr>
          <w:p w14:paraId="7B06778F" w14:textId="2A16FD51" w:rsidR="00BC337A" w:rsidRPr="006E2C55" w:rsidRDefault="004A5B4D" w:rsidP="006E2C55">
            <w:pPr>
              <w:pStyle w:val="TableParagraph"/>
              <w:spacing w:after="0" w:line="240" w:lineRule="auto"/>
              <w:ind w:left="50"/>
              <w:jc w:val="center"/>
              <w:rPr>
                <w:sz w:val="22"/>
                <w:szCs w:val="22"/>
              </w:rPr>
            </w:pPr>
            <w:r>
              <w:rPr>
                <w:sz w:val="22"/>
                <w:szCs w:val="22"/>
              </w:rPr>
              <w:object w:dxaOrig="1520" w:dyaOrig="987" w14:anchorId="4F00CA77">
                <v:shape id="_x0000_i1334" type="#_x0000_t75" style="width:76.2pt;height:49.2pt" o:ole="">
                  <v:imagedata r:id="rId183" o:title=""/>
                </v:shape>
                <o:OLEObject Type="Embed" ProgID="Package" ShapeID="_x0000_i1334" DrawAspect="Icon" ObjectID="_1753106796" r:id="rId184"/>
              </w:object>
            </w:r>
          </w:p>
        </w:tc>
      </w:tr>
    </w:tbl>
    <w:p w14:paraId="793A93D5" w14:textId="77777777" w:rsidR="00141B89" w:rsidRDefault="00141B89" w:rsidP="00382061">
      <w:pPr>
        <w:pStyle w:val="BodyText"/>
        <w:spacing w:after="120"/>
        <w:rPr>
          <w:sz w:val="21"/>
        </w:rPr>
      </w:pPr>
    </w:p>
    <w:p w14:paraId="64A9BFE4" w14:textId="77292221" w:rsidR="00BC337A" w:rsidRPr="00EA4E3F" w:rsidRDefault="008445A4" w:rsidP="00C97E51">
      <w:pPr>
        <w:pStyle w:val="Heading2"/>
      </w:pPr>
      <w:bookmarkStart w:id="183" w:name="8-2_Closed-Circuit_Television_(CCTV)_Req"/>
      <w:bookmarkStart w:id="184" w:name="_bookmark79"/>
      <w:bookmarkStart w:id="185" w:name="_Toc75994592"/>
      <w:bookmarkStart w:id="186" w:name="_Toc141694590"/>
      <w:bookmarkEnd w:id="183"/>
      <w:bookmarkEnd w:id="184"/>
      <w:r>
        <w:t>7</w:t>
      </w:r>
      <w:r w:rsidR="00BC337A">
        <w:t>-2</w:t>
      </w:r>
      <w:r w:rsidR="00BC337A">
        <w:tab/>
      </w:r>
      <w:r w:rsidR="00BC337A" w:rsidRPr="00EA4E3F">
        <w:t>Closed-Circuit Television (CCTV) Requirements</w:t>
      </w:r>
      <w:bookmarkEnd w:id="185"/>
      <w:bookmarkEnd w:id="186"/>
    </w:p>
    <w:p w14:paraId="5F337201" w14:textId="0ED7ED58" w:rsidR="00BC337A" w:rsidRPr="00EA4E3F" w:rsidRDefault="00BC337A" w:rsidP="004D1C56">
      <w:pPr>
        <w:pStyle w:val="BodyText"/>
      </w:pPr>
      <w:r w:rsidRPr="00EA4E3F">
        <w:t xml:space="preserve">While cameras are not mandatory at </w:t>
      </w:r>
      <w:r w:rsidR="004013EC">
        <w:t>SSCPs</w:t>
      </w:r>
      <w:r w:rsidRPr="00EA4E3F">
        <w:t xml:space="preserve"> they increase the level of security by deterring theft, reducing claims, providing data for resolving </w:t>
      </w:r>
      <w:r w:rsidR="00A42447">
        <w:t>security events</w:t>
      </w:r>
      <w:r w:rsidRPr="00EA4E3F">
        <w:t xml:space="preserve">, and capturing visual records of suspicious activity. Cameras are particularly helpful at unmanned or closed checkpoints and </w:t>
      </w:r>
      <w:r w:rsidR="004013EC">
        <w:t>KCM</w:t>
      </w:r>
      <w:r w:rsidRPr="00B40A71">
        <w:rPr>
          <w:vertAlign w:val="superscript"/>
        </w:rPr>
        <w:t>®</w:t>
      </w:r>
      <w:r w:rsidRPr="00EA4E3F">
        <w:rPr>
          <w:sz w:val="16"/>
        </w:rPr>
        <w:t xml:space="preserve"> </w:t>
      </w:r>
      <w:r w:rsidRPr="00EA4E3F">
        <w:t xml:space="preserve">locations. The number of cameras </w:t>
      </w:r>
      <w:r w:rsidR="004013EC">
        <w:t>required</w:t>
      </w:r>
      <w:r w:rsidRPr="00EA4E3F">
        <w:t xml:space="preserve"> varies depending on the checkpoint size, obstructions within the checkpoint, lighting, and quality of the CCTV system. A sufficient number of cameras should be added to cover each lane, all secondary screening areas, and co-located exit lanes. Camera coverage details will be determined by local TSA and the project sponsor </w:t>
      </w:r>
      <w:r w:rsidR="00A42447">
        <w:t xml:space="preserve">coordinating </w:t>
      </w:r>
      <w:r w:rsidRPr="00EA4E3F">
        <w:t>with the airport or local police. Passenger privacy should be protected by ensuring the cameras do not capture views into PSRs</w:t>
      </w:r>
      <w:r w:rsidR="00A42447">
        <w:t>.</w:t>
      </w:r>
      <w:r w:rsidRPr="00EA4E3F">
        <w:t xml:space="preserve"> </w:t>
      </w:r>
      <w:r w:rsidR="00A42447">
        <w:t>T</w:t>
      </w:r>
      <w:r w:rsidRPr="00EA4E3F">
        <w:t xml:space="preserve">he camera globes </w:t>
      </w:r>
      <w:r w:rsidR="00A42447">
        <w:t xml:space="preserve">must not be </w:t>
      </w:r>
      <w:r w:rsidR="00DF24CE" w:rsidRPr="00EA4E3F">
        <w:t>view</w:t>
      </w:r>
      <w:r w:rsidR="00DF24CE">
        <w:t>able</w:t>
      </w:r>
      <w:r w:rsidR="00DF24CE" w:rsidRPr="00EA4E3F">
        <w:t xml:space="preserve"> </w:t>
      </w:r>
      <w:r w:rsidRPr="00EA4E3F">
        <w:t xml:space="preserve">from inside the room. Cameras should be positioned to </w:t>
      </w:r>
      <w:r w:rsidR="00AE53CB">
        <w:t>observe</w:t>
      </w:r>
      <w:r w:rsidR="00AE53CB" w:rsidRPr="00EA4E3F">
        <w:t xml:space="preserve"> </w:t>
      </w:r>
      <w:r w:rsidRPr="00EA4E3F">
        <w:t>the front view of a person’s face and any other identifying characteristics.</w:t>
      </w:r>
    </w:p>
    <w:p w14:paraId="53A98AF2" w14:textId="77777777" w:rsidR="00BC337A" w:rsidRPr="00EA4E3F" w:rsidRDefault="00BC337A" w:rsidP="004D1C56">
      <w:pPr>
        <w:pStyle w:val="BodyText"/>
      </w:pPr>
    </w:p>
    <w:p w14:paraId="2A44460C" w14:textId="77777777" w:rsidR="00BC337A" w:rsidRPr="00EA4E3F" w:rsidRDefault="00BC337A" w:rsidP="004D1C56">
      <w:pPr>
        <w:pStyle w:val="BodyText"/>
      </w:pPr>
      <w:r w:rsidRPr="00EA4E3F">
        <w:t>Additional lighting may be required for a CCTV system at the checkpoint. This lighting should be provided by the group that funds and maintains the CCTV system.</w:t>
      </w:r>
    </w:p>
    <w:p w14:paraId="184015ED" w14:textId="77777777" w:rsidR="00BC337A" w:rsidRPr="00EA4E3F" w:rsidRDefault="00BC337A" w:rsidP="004D1C56">
      <w:pPr>
        <w:pStyle w:val="BodyText"/>
      </w:pPr>
    </w:p>
    <w:p w14:paraId="6D95D739" w14:textId="02610E75" w:rsidR="00BC337A" w:rsidRPr="00EA4E3F" w:rsidRDefault="00BC337A" w:rsidP="004D1C56">
      <w:pPr>
        <w:pStyle w:val="BodyText"/>
        <w:keepLines/>
      </w:pPr>
      <w:r w:rsidRPr="00EA4E3F">
        <w:t xml:space="preserve">Where possible, the CCTV should be designed as an extension of the airport’s existing security system. When CCTV is part of an extended system, the equipment should match the existing hardware to minimize maintenance costs and provide operator familiarity. Storage and retrieval of video footage is determined on a site-by-site basis. Viewing stations on the checkpoint for TSA and Law Enforcement use can help to quickly resolve access control events, customer complaints, </w:t>
      </w:r>
      <w:r w:rsidR="004013EC">
        <w:t xml:space="preserve">and </w:t>
      </w:r>
      <w:r w:rsidRPr="00EA4E3F">
        <w:t>thefts a</w:t>
      </w:r>
      <w:r w:rsidR="004013EC">
        <w:t xml:space="preserve">s well as </w:t>
      </w:r>
      <w:r w:rsidRPr="00EA4E3F">
        <w:t>increase the security stance of the airport.</w:t>
      </w:r>
    </w:p>
    <w:p w14:paraId="286E9367" w14:textId="77777777" w:rsidR="00BC337A" w:rsidRPr="00EA4E3F" w:rsidRDefault="00BC337A" w:rsidP="004D1C56">
      <w:pPr>
        <w:pStyle w:val="BodyText"/>
      </w:pPr>
    </w:p>
    <w:p w14:paraId="3519AD43" w14:textId="77777777" w:rsidR="00BC337A" w:rsidRPr="00EA4E3F" w:rsidRDefault="00BC337A" w:rsidP="004D1C56">
      <w:pPr>
        <w:pStyle w:val="BodyText"/>
        <w:spacing w:after="120"/>
      </w:pPr>
      <w:r w:rsidRPr="00EA4E3F">
        <w:t>The existing security system should provide a minimum of 30 days of recording. The local TSA and law enforcement should be able to access the system at or near the checkpoint. The security system should have a means to maintain an accurate system time. When a CCTV system exists, it is shared between the airport, law enforcement, and local TSA. Sometimes construction documents by the CCTV owner’s designer or other designated firm are required to indicate the CCTV system scope of work for relocating or adding cameras to support the checkpoint reconfiguration or additional new equipment. These drawings are typically full-sized, and consist of the following:</w:t>
      </w:r>
    </w:p>
    <w:p w14:paraId="0E5E1F12" w14:textId="77777777" w:rsidR="00BC337A" w:rsidRPr="00EA4E3F" w:rsidRDefault="00BC337A" w:rsidP="004D1C56">
      <w:pPr>
        <w:pStyle w:val="TSA1stBulletRed"/>
        <w:spacing w:line="240" w:lineRule="auto"/>
      </w:pPr>
      <w:r w:rsidRPr="00EA4E3F">
        <w:t>CCTV and electrical system abbreviations, symbols, and general notes</w:t>
      </w:r>
    </w:p>
    <w:p w14:paraId="4BDAB4C7" w14:textId="77777777" w:rsidR="00BC337A" w:rsidRPr="00EA4E3F" w:rsidRDefault="00BC337A" w:rsidP="004D1C56">
      <w:pPr>
        <w:pStyle w:val="TSA1stBulletRed"/>
        <w:spacing w:line="240" w:lineRule="auto"/>
      </w:pPr>
      <w:r w:rsidRPr="00EA4E3F">
        <w:t>CCTV camera mounting details</w:t>
      </w:r>
    </w:p>
    <w:p w14:paraId="20561BD3" w14:textId="6380746C" w:rsidR="00BC337A" w:rsidRPr="00EA4E3F" w:rsidRDefault="00BC337A" w:rsidP="004D1C56">
      <w:pPr>
        <w:pStyle w:val="TSA1stBulletRed"/>
        <w:spacing w:line="240" w:lineRule="auto"/>
      </w:pPr>
      <w:r w:rsidRPr="00EA4E3F">
        <w:t>CCTV system demolition, indicating components to remain or be removed</w:t>
      </w:r>
      <w:r w:rsidR="003A2BD9">
        <w:t>;</w:t>
      </w:r>
      <w:r w:rsidR="003A2BD9" w:rsidRPr="00EA4E3F">
        <w:t xml:space="preserve"> </w:t>
      </w:r>
      <w:r w:rsidR="003A2BD9">
        <w:t>for remaining components, i</w:t>
      </w:r>
      <w:r w:rsidRPr="00EA4E3F">
        <w:t>ncludes a CCTV camera schedule indicating focus, aim, mounting, and applicable remarks for each existing CCTV camera</w:t>
      </w:r>
    </w:p>
    <w:p w14:paraId="227625DA" w14:textId="2BE8C9BD" w:rsidR="00BC337A" w:rsidRPr="00EA4E3F" w:rsidRDefault="00BC337A" w:rsidP="00BE3699">
      <w:pPr>
        <w:pStyle w:val="TSA1stBulletRed"/>
        <w:spacing w:after="0" w:line="240" w:lineRule="auto"/>
      </w:pPr>
      <w:r w:rsidRPr="00EA4E3F">
        <w:t>New CCTV system installation, indicating components to remain or to be provided as new</w:t>
      </w:r>
      <w:r w:rsidR="003A2BD9">
        <w:t>; i</w:t>
      </w:r>
      <w:r w:rsidRPr="00EA4E3F">
        <w:t>ncludes CCTV camera schedule indicating focus, aim, mounting, relocation, disposition, and type for each remaining/new CCTV camera.</w:t>
      </w:r>
    </w:p>
    <w:p w14:paraId="2996D884" w14:textId="77777777" w:rsidR="00BC337A" w:rsidRPr="00BE3699" w:rsidRDefault="00BC337A" w:rsidP="004D1C56">
      <w:pPr>
        <w:pStyle w:val="BodyText"/>
      </w:pPr>
    </w:p>
    <w:p w14:paraId="1AFCFBE6" w14:textId="53FCE54E" w:rsidR="00BC337A" w:rsidRDefault="00BC337A" w:rsidP="004D1C56">
      <w:pPr>
        <w:pStyle w:val="BodyText"/>
        <w:ind w:right="-97"/>
      </w:pPr>
      <w:r w:rsidRPr="00EA4E3F">
        <w:t xml:space="preserve">These drawings are not typically provided by TSA, but they are part of a checkpoint construction contract. TSA provides the operational requirements from the local </w:t>
      </w:r>
      <w:r w:rsidR="003A2BD9">
        <w:t>FSD</w:t>
      </w:r>
      <w:r w:rsidRPr="00EA4E3F">
        <w:t>, along with enough detail for the system to meet the needs of the program. A typical operational requirement is to “</w:t>
      </w:r>
      <w:r w:rsidR="003A2BD9">
        <w:t>…</w:t>
      </w:r>
      <w:r w:rsidRPr="00EA4E3F">
        <w:t>provide a view of people entering and exiting a walk-through</w:t>
      </w:r>
      <w:r>
        <w:t xml:space="preserve"> </w:t>
      </w:r>
      <w:r w:rsidRPr="00EA4E3F">
        <w:t xml:space="preserve">metal detector (WTMD) with enough detail to recognize the person and any object they may be carrying.” Specific questions on the generation of requirements should be directed to the Advanced Surveillance Program at </w:t>
      </w:r>
      <w:hyperlink r:id="rId185" w:history="1">
        <w:r w:rsidR="00754EB5" w:rsidRPr="007930FD">
          <w:rPr>
            <w:rStyle w:val="Hyperlink"/>
          </w:rPr>
          <w:t>ost_asp_video_surveillance@tsa.dhs.gov</w:t>
        </w:r>
      </w:hyperlink>
      <w:r w:rsidR="00754EB5">
        <w:t>.</w:t>
      </w:r>
    </w:p>
    <w:p w14:paraId="27F5BE06" w14:textId="77777777" w:rsidR="006E2C55" w:rsidRDefault="006E2C55" w:rsidP="004D1C56">
      <w:pPr>
        <w:pStyle w:val="BodyText"/>
        <w:ind w:right="-97"/>
      </w:pPr>
    </w:p>
    <w:p w14:paraId="384EA1E3" w14:textId="61C8F523" w:rsidR="00BC337A" w:rsidRPr="00EA4E3F" w:rsidRDefault="008445A4" w:rsidP="00C97E51">
      <w:pPr>
        <w:pStyle w:val="Heading2"/>
      </w:pPr>
      <w:bookmarkStart w:id="187" w:name="8-3_Safety_Requirements"/>
      <w:bookmarkStart w:id="188" w:name="_bookmark80"/>
      <w:bookmarkStart w:id="189" w:name="_Toc75994593"/>
      <w:bookmarkStart w:id="190" w:name="_Toc141694591"/>
      <w:bookmarkEnd w:id="187"/>
      <w:bookmarkEnd w:id="188"/>
      <w:r>
        <w:t>7</w:t>
      </w:r>
      <w:r w:rsidR="00BC337A">
        <w:t>-3</w:t>
      </w:r>
      <w:r w:rsidR="00BC337A">
        <w:tab/>
      </w:r>
      <w:r w:rsidR="00BC337A" w:rsidRPr="00EA4E3F">
        <w:t>Safety Requirements</w:t>
      </w:r>
      <w:bookmarkEnd w:id="189"/>
      <w:bookmarkEnd w:id="190"/>
    </w:p>
    <w:p w14:paraId="3BA553D0" w14:textId="72DDAD8A" w:rsidR="00BC337A" w:rsidRPr="00EA4E3F" w:rsidRDefault="00BC337A" w:rsidP="004D1C56">
      <w:pPr>
        <w:pStyle w:val="BodyText"/>
      </w:pPr>
      <w:r w:rsidRPr="00EA4E3F">
        <w:t xml:space="preserve">SSCPs must screen passengers and their carry-on baggage without compromising the safety of the passengers or the </w:t>
      </w:r>
      <w:r w:rsidR="003A2BD9">
        <w:t>TSOs</w:t>
      </w:r>
      <w:r w:rsidRPr="00EA4E3F">
        <w:t xml:space="preserve"> conducting the screening. Safety requirements and safety-related considerations must be built into the SSCP design from the beginning and should be treated as integral to the design process. The standard checkpoint layouts in this guide are intended to provide starting points, but safety </w:t>
      </w:r>
      <w:r w:rsidR="003A2BD9">
        <w:t>SMEs</w:t>
      </w:r>
      <w:r w:rsidRPr="00EA4E3F">
        <w:t xml:space="preserve"> should be included in every design phase to provide input on concept plans and/or construction drawing packages.</w:t>
      </w:r>
    </w:p>
    <w:p w14:paraId="50C2760D" w14:textId="13895F6B" w:rsidR="00BC337A" w:rsidRDefault="00BC337A" w:rsidP="004D1C56">
      <w:pPr>
        <w:pStyle w:val="BodyText"/>
      </w:pPr>
      <w:r w:rsidRPr="00EA4E3F">
        <w:t>A</w:t>
      </w:r>
      <w:r w:rsidR="00D95BB1">
        <w:t>t all times, a</w:t>
      </w:r>
      <w:r w:rsidRPr="00EA4E3F">
        <w:t xml:space="preserve">ll checkpoints must maintain a minimum of two paths of egress </w:t>
      </w:r>
      <w:r w:rsidR="00D95BB1">
        <w:t>to</w:t>
      </w:r>
      <w:r w:rsidRPr="00EA4E3F">
        <w:t xml:space="preserve"> exit the checkpoint. This is achieved by providing egress from the checkpoint via the exit to the airport terminal, </w:t>
      </w:r>
      <w:r w:rsidR="003A2BD9" w:rsidRPr="00EA4E3F">
        <w:t>a</w:t>
      </w:r>
      <w:r w:rsidR="003A2BD9">
        <w:t>s well as</w:t>
      </w:r>
      <w:r w:rsidR="003A2BD9" w:rsidRPr="00EA4E3F">
        <w:t xml:space="preserve"> </w:t>
      </w:r>
      <w:r w:rsidRPr="00EA4E3F">
        <w:t xml:space="preserve">egress between </w:t>
      </w:r>
      <w:r w:rsidR="00097D01">
        <w:t>AT</w:t>
      </w:r>
      <w:r w:rsidRPr="00EA4E3F">
        <w:t xml:space="preserve"> </w:t>
      </w:r>
      <w:r w:rsidR="004A0AD9">
        <w:t>x</w:t>
      </w:r>
      <w:r w:rsidRPr="00EA4E3F">
        <w:t>-ray</w:t>
      </w:r>
      <w:r w:rsidR="00097D01">
        <w:t>/CT</w:t>
      </w:r>
      <w:r w:rsidRPr="00EA4E3F">
        <w:t xml:space="preserve"> and </w:t>
      </w:r>
      <w:r w:rsidR="003A2BD9">
        <w:t xml:space="preserve">a </w:t>
      </w:r>
      <w:r w:rsidRPr="00EA4E3F">
        <w:t xml:space="preserve">wall or between two operator sides of the AT </w:t>
      </w:r>
      <w:r w:rsidR="004A0AD9">
        <w:t>x</w:t>
      </w:r>
      <w:r w:rsidRPr="00EA4E3F">
        <w:t>-</w:t>
      </w:r>
      <w:r w:rsidR="004A0AD9">
        <w:t>r</w:t>
      </w:r>
      <w:r w:rsidRPr="00EA4E3F">
        <w:t xml:space="preserve">ay. All egress paths </w:t>
      </w:r>
      <w:r w:rsidRPr="00EA4E3F">
        <w:lastRenderedPageBreak/>
        <w:t>through the non-sterile side of the checkpoint shall be secured by an access gate, as described in this guide.</w:t>
      </w:r>
    </w:p>
    <w:p w14:paraId="644CE49B" w14:textId="77777777" w:rsidR="00BC337A" w:rsidRPr="00EA4E3F" w:rsidRDefault="00BC337A" w:rsidP="004D1C56">
      <w:pPr>
        <w:pStyle w:val="BodyText"/>
      </w:pPr>
    </w:p>
    <w:p w14:paraId="4F379FD9" w14:textId="04277C8E" w:rsidR="00BC337A" w:rsidRDefault="0052170E" w:rsidP="004D1C56">
      <w:pPr>
        <w:pStyle w:val="BodyText"/>
      </w:pPr>
      <w:r w:rsidRPr="00EA4E3F">
        <w:t>Safety</w:t>
      </w:r>
      <w:r w:rsidR="00BC337A" w:rsidRPr="00EA4E3F">
        <w:t xml:space="preserve"> issues related to equipment or layouts that are likely to arise </w:t>
      </w:r>
      <w:r w:rsidR="00E24A4D" w:rsidRPr="00EA4E3F">
        <w:t>during</w:t>
      </w:r>
      <w:r w:rsidR="00BC337A" w:rsidRPr="00EA4E3F">
        <w:t xml:space="preserve"> SSCP design are discussed within the appropriate sections of this guide; however, this guide is not intended to provide an exhaustive list of such issues. Safety experts from each discipline should review all available sources of information, such as national and local building codes, fire codes, best practices, Technical Notes, Job Aids, Occupational Safety and Health Administration (OSHA)/Occupational Safety, Health, and Environment (OSHE) requirements, and TSO injury data to ensure that each SSCP design incorporates the most current knowledge.</w:t>
      </w:r>
    </w:p>
    <w:p w14:paraId="23FC1A7B" w14:textId="77777777" w:rsidR="00BC337A" w:rsidRPr="00EA4E3F" w:rsidRDefault="00BC337A" w:rsidP="004D1C56">
      <w:pPr>
        <w:pStyle w:val="BodyText"/>
      </w:pPr>
    </w:p>
    <w:p w14:paraId="1990A193" w14:textId="136345FC" w:rsidR="00BC337A" w:rsidRPr="00EA4E3F" w:rsidRDefault="00BC337A" w:rsidP="004D1C56">
      <w:pPr>
        <w:pStyle w:val="BodyText"/>
      </w:pPr>
      <w:r w:rsidRPr="00EA4E3F">
        <w:t xml:space="preserve">The SSCP equipment, including PSRs, must meet all local code requirements and/or </w:t>
      </w:r>
      <w:r w:rsidR="003A2BD9" w:rsidRPr="003A2BD9">
        <w:t xml:space="preserve">American Society of Heating, Refrigerating and Air Conditioning Engineers </w:t>
      </w:r>
      <w:r w:rsidR="003A2BD9">
        <w:t>(</w:t>
      </w:r>
      <w:r w:rsidRPr="00EA4E3F">
        <w:t>ASHRAE</w:t>
      </w:r>
      <w:r w:rsidR="003A2BD9">
        <w:t>)</w:t>
      </w:r>
      <w:r w:rsidRPr="00EA4E3F">
        <w:t xml:space="preserve"> standards for </w:t>
      </w:r>
      <w:r w:rsidR="003A2BD9">
        <w:t>HVAC</w:t>
      </w:r>
      <w:r w:rsidRPr="00EA4E3F">
        <w:t>. When checkpoints are located outside, the Authority Having Jurisdiction (AHJ) should be consulted.</w:t>
      </w:r>
    </w:p>
    <w:p w14:paraId="5C93436A" w14:textId="77777777" w:rsidR="00BC337A" w:rsidRPr="00EA4E3F" w:rsidRDefault="00BC337A" w:rsidP="004D1C56">
      <w:pPr>
        <w:pStyle w:val="BodyText"/>
      </w:pPr>
    </w:p>
    <w:p w14:paraId="188E307F" w14:textId="6F6EE9FC" w:rsidR="00BC337A" w:rsidRPr="00EA4E3F" w:rsidRDefault="00BC337A" w:rsidP="004D1C56">
      <w:pPr>
        <w:pStyle w:val="BodyText"/>
      </w:pPr>
      <w:r w:rsidRPr="00EA4E3F">
        <w:t>Indoor air temperature</w:t>
      </w:r>
      <w:r w:rsidR="00097D01">
        <w:t xml:space="preserve">, </w:t>
      </w:r>
      <w:r w:rsidRPr="00EA4E3F">
        <w:t xml:space="preserve">relative humidity </w:t>
      </w:r>
      <w:r w:rsidR="00097D01">
        <w:t xml:space="preserve">and air flow </w:t>
      </w:r>
      <w:r w:rsidRPr="00EA4E3F">
        <w:t xml:space="preserve">should be maintained at comfortable levels based on </w:t>
      </w:r>
      <w:r w:rsidR="003A2BD9">
        <w:t xml:space="preserve">the </w:t>
      </w:r>
      <w:r w:rsidR="00AE53CB">
        <w:t xml:space="preserve">full </w:t>
      </w:r>
      <w:r w:rsidRPr="00EA4E3F">
        <w:t>occupancy, size, and exposure of the SSCP. Air quality should be monitored at the checkpoint to prevent buildup of carbon dioxide from human respiration and to minimize odors.</w:t>
      </w:r>
    </w:p>
    <w:p w14:paraId="21E73CB3" w14:textId="77777777" w:rsidR="00BC337A" w:rsidRPr="00EA4E3F" w:rsidRDefault="00BC337A" w:rsidP="004D1C56">
      <w:pPr>
        <w:pStyle w:val="BodyText"/>
      </w:pPr>
    </w:p>
    <w:p w14:paraId="3F105A39" w14:textId="77777777" w:rsidR="00BC337A" w:rsidRDefault="00BC337A" w:rsidP="004D1C56">
      <w:pPr>
        <w:pStyle w:val="BodyText"/>
      </w:pPr>
      <w:r w:rsidRPr="00EA4E3F">
        <w:t>The SSCP must meet all local building, mechanical, and OSHE code requirements. New construction or renovated areas with complete HVAC system replacement should achieve minimum ventilation rates and other measures intended to provide acceptable air quality and minimize adverse health effects, as specified in ASHRAE 62.1, Ventilation for Acceptable Indoor Air Quality. The SSCP baseline hazard analysis will evaluate air quality and environmental conditions to identify potential deficiencies.</w:t>
      </w:r>
    </w:p>
    <w:p w14:paraId="71620336" w14:textId="77777777" w:rsidR="00BC337A" w:rsidRDefault="00BC337A" w:rsidP="004D1C56">
      <w:pPr>
        <w:pStyle w:val="BodyText"/>
      </w:pPr>
    </w:p>
    <w:p w14:paraId="58222BE5" w14:textId="37D0AEFA" w:rsidR="00BC337A" w:rsidRPr="00EA4E3F" w:rsidRDefault="008445A4" w:rsidP="00C97E51">
      <w:pPr>
        <w:pStyle w:val="Heading2"/>
      </w:pPr>
      <w:bookmarkStart w:id="191" w:name="_Toc75994594"/>
      <w:bookmarkStart w:id="192" w:name="_Toc141694592"/>
      <w:r>
        <w:t>7</w:t>
      </w:r>
      <w:r w:rsidR="00BC337A">
        <w:t>-4</w:t>
      </w:r>
      <w:r w:rsidR="00BC337A">
        <w:tab/>
      </w:r>
      <w:r w:rsidR="0023328A">
        <w:t>Security Shielding</w:t>
      </w:r>
      <w:bookmarkEnd w:id="191"/>
      <w:bookmarkEnd w:id="192"/>
      <w:r w:rsidR="00207E2F" w:rsidRPr="00EA4E3F">
        <w:t xml:space="preserve"> </w:t>
      </w:r>
    </w:p>
    <w:p w14:paraId="31FAE501" w14:textId="2CFC8D39" w:rsidR="00BC337A" w:rsidRDefault="00BC337A" w:rsidP="004D1C56">
      <w:pPr>
        <w:pStyle w:val="BodyText"/>
      </w:pPr>
      <w:bookmarkStart w:id="193" w:name="_Hlk101354633"/>
      <w:r>
        <w:t>To</w:t>
      </w:r>
      <w:r w:rsidR="00207E2F">
        <w:t xml:space="preserve"> further</w:t>
      </w:r>
      <w:r>
        <w:t xml:space="preserve"> </w:t>
      </w:r>
      <w:r w:rsidR="00207E2F">
        <w:t>increase security at the</w:t>
      </w:r>
      <w:r>
        <w:t xml:space="preserve"> checkpoints, certain</w:t>
      </w:r>
      <w:r w:rsidR="00B14B66">
        <w:t xml:space="preserve"> engineering</w:t>
      </w:r>
      <w:r>
        <w:t xml:space="preserve"> controls and processes may be implemented. Physical shielding</w:t>
      </w:r>
      <w:r w:rsidR="00207E2F">
        <w:t xml:space="preserve"> </w:t>
      </w:r>
      <w:r>
        <w:t>may be utilized in the TDC/CAT</w:t>
      </w:r>
      <w:r w:rsidR="00447B1A">
        <w:t xml:space="preserve"> and</w:t>
      </w:r>
      <w:r>
        <w:t xml:space="preserve"> divest</w:t>
      </w:r>
      <w:r w:rsidR="00447B1A">
        <w:t xml:space="preserve"> areas at the discretion of the FSD and OSHE. Physical shielding</w:t>
      </w:r>
      <w:r w:rsidR="00207E2F">
        <w:t xml:space="preserve"> </w:t>
      </w:r>
      <w:r w:rsidR="00447B1A">
        <w:t>is required</w:t>
      </w:r>
      <w:r w:rsidR="00FB6D59">
        <w:t xml:space="preserve"> </w:t>
      </w:r>
      <w:r w:rsidR="00447B1A">
        <w:t xml:space="preserve">in the </w:t>
      </w:r>
      <w:r>
        <w:t>secondary screening areas. These controls do not eliminate the need for personal protective equipment (PPE)</w:t>
      </w:r>
      <w:r w:rsidR="00DF2F46">
        <w:t>.</w:t>
      </w:r>
      <w:r>
        <w:t xml:space="preserve"> Shielding adds a layer of protection to TSA personnel but should not be taken as a substitution for other controls</w:t>
      </w:r>
      <w:r w:rsidR="00207E2F">
        <w:t>.</w:t>
      </w:r>
      <w:r w:rsidRPr="00C96BE5">
        <w:t xml:space="preserve"> </w:t>
      </w:r>
      <w:r w:rsidR="000C1781" w:rsidRPr="00C96BE5">
        <w:t>Shielding</w:t>
      </w:r>
      <w:r w:rsidR="00097D01" w:rsidRPr="00C96BE5">
        <w:t xml:space="preserve"> should not inhibit the </w:t>
      </w:r>
      <w:r w:rsidR="000C1781" w:rsidRPr="00C96BE5">
        <w:t>divest</w:t>
      </w:r>
      <w:r w:rsidR="00B14B66" w:rsidRPr="00C96BE5">
        <w:t>iture</w:t>
      </w:r>
      <w:r w:rsidR="000C1781" w:rsidRPr="00C96BE5">
        <w:t xml:space="preserve"> or search processes</w:t>
      </w:r>
      <w:r w:rsidR="00B14B66" w:rsidRPr="00C96BE5">
        <w:t xml:space="preserve"> by creating unhealthful ergonomic or lifting hazards</w:t>
      </w:r>
      <w:r w:rsidR="001A0D73">
        <w:t>.</w:t>
      </w:r>
      <w:r w:rsidR="00B14B66" w:rsidRPr="00C96BE5">
        <w:t xml:space="preserve"> </w:t>
      </w:r>
      <w:r w:rsidR="001A0D73">
        <w:t>S</w:t>
      </w:r>
      <w:r w:rsidR="00B14B66" w:rsidRPr="00C96BE5">
        <w:t xml:space="preserve">hielding should </w:t>
      </w:r>
      <w:r w:rsidR="001A0D73">
        <w:t xml:space="preserve">also </w:t>
      </w:r>
      <w:r w:rsidR="00B14B66" w:rsidRPr="00C96BE5">
        <w:t>not inhibit the ability to hear between passenger</w:t>
      </w:r>
      <w:r w:rsidR="001A0D73">
        <w:t>s</w:t>
      </w:r>
      <w:r w:rsidR="00B14B66" w:rsidRPr="00C96BE5">
        <w:t xml:space="preserve"> and federal employee</w:t>
      </w:r>
      <w:r w:rsidR="001A0D73">
        <w:t>s</w:t>
      </w:r>
      <w:r w:rsidR="00B14B66" w:rsidRPr="00C96BE5">
        <w:t xml:space="preserve"> or contractor</w:t>
      </w:r>
      <w:r w:rsidR="001A0D73">
        <w:t>s</w:t>
      </w:r>
      <w:r w:rsidR="000C1781" w:rsidRPr="00C96BE5">
        <w:t xml:space="preserve">. </w:t>
      </w:r>
      <w:r w:rsidRPr="00C96BE5">
        <w:t xml:space="preserve">When </w:t>
      </w:r>
      <w:r>
        <w:t xml:space="preserve">applicable, guidance should be provided to passengers to indicate where to stand and/or stop via signage or floor stickers/mats to ensure proper distance measures are observed. Shielding panels may be procured separately or may come as an option with the purchased system. </w:t>
      </w:r>
    </w:p>
    <w:p w14:paraId="6EB9DC88" w14:textId="77777777" w:rsidR="00DF2F46" w:rsidRDefault="00DF2F46" w:rsidP="004D1C56">
      <w:pPr>
        <w:pStyle w:val="BodyText"/>
      </w:pPr>
    </w:p>
    <w:p w14:paraId="2390F001" w14:textId="0A7F7755" w:rsidR="00931139" w:rsidRDefault="00097D01" w:rsidP="009E5A11">
      <w:pPr>
        <w:pStyle w:val="BodyText"/>
        <w:rPr>
          <w:sz w:val="21"/>
        </w:rPr>
      </w:pPr>
      <w:r>
        <w:t>Air flow should be taken into consideration at all Checkpoints</w:t>
      </w:r>
      <w:r w:rsidR="00207E2F">
        <w:t xml:space="preserve">. </w:t>
      </w:r>
      <w:r>
        <w:t>This is strictly the responsibility of the Airport Authority.</w:t>
      </w:r>
      <w:bookmarkEnd w:id="193"/>
    </w:p>
    <w:p w14:paraId="5568FC59" w14:textId="19878E57" w:rsidR="00BA5E5A" w:rsidRDefault="00BA5E5A" w:rsidP="004D1C56">
      <w:pPr>
        <w:spacing w:line="240" w:lineRule="auto"/>
        <w:rPr>
          <w:sz w:val="21"/>
        </w:rPr>
      </w:pPr>
    </w:p>
    <w:p w14:paraId="346F80DA" w14:textId="25724B4C" w:rsidR="00BA5E5A" w:rsidRDefault="000E1A3F" w:rsidP="00AB594D">
      <w:pPr>
        <w:tabs>
          <w:tab w:val="left" w:pos="3600"/>
        </w:tabs>
        <w:spacing w:line="240" w:lineRule="auto"/>
        <w:rPr>
          <w:sz w:val="21"/>
        </w:rPr>
        <w:sectPr w:rsidR="00BA5E5A" w:rsidSect="00E44B25">
          <w:footerReference w:type="default" r:id="rId186"/>
          <w:pgSz w:w="12240" w:h="15840" w:code="1"/>
          <w:pgMar w:top="1440" w:right="1080" w:bottom="1152" w:left="1080" w:header="432" w:footer="432" w:gutter="0"/>
          <w:pgNumType w:start="1"/>
          <w:cols w:space="720"/>
        </w:sectPr>
      </w:pPr>
      <w:r w:rsidRPr="00AB594D">
        <w:rPr>
          <w:noProof/>
        </w:rPr>
        <w:lastRenderedPageBreak/>
        <mc:AlternateContent>
          <mc:Choice Requires="wps">
            <w:drawing>
              <wp:anchor distT="0" distB="0" distL="114300" distR="114300" simplePos="0" relativeHeight="251689472" behindDoc="0" locked="0" layoutInCell="1" allowOverlap="1" wp14:anchorId="74F0A6B3" wp14:editId="5194A74F">
                <wp:simplePos x="0" y="0"/>
                <wp:positionH relativeFrom="margin">
                  <wp:posOffset>49942</wp:posOffset>
                </wp:positionH>
                <wp:positionV relativeFrom="paragraph">
                  <wp:posOffset>4134691</wp:posOffset>
                </wp:positionV>
                <wp:extent cx="3053904" cy="549910"/>
                <wp:effectExtent l="0" t="0" r="13335" b="21590"/>
                <wp:wrapNone/>
                <wp:docPr id="14" name="Rectangle 12"/>
                <wp:cNvGraphicFramePr/>
                <a:graphic xmlns:a="http://schemas.openxmlformats.org/drawingml/2006/main">
                  <a:graphicData uri="http://schemas.microsoft.com/office/word/2010/wordprocessingShape">
                    <wps:wsp>
                      <wps:cNvSpPr/>
                      <wps:spPr>
                        <a:xfrm>
                          <a:off x="0" y="0"/>
                          <a:ext cx="3053904" cy="5499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2831E23" w14:textId="0ADEB698" w:rsidR="00AB594D" w:rsidRPr="00577196" w:rsidRDefault="00AB594D" w:rsidP="00AB594D">
                            <w:pPr>
                              <w:jc w:val="center"/>
                              <w:rPr>
                                <w:rFonts w:hAnsi="Calibri"/>
                                <w:color w:val="FFFFFF" w:themeColor="light1"/>
                                <w:kern w:val="24"/>
                                <w:sz w:val="24"/>
                                <w:szCs w:val="24"/>
                                <w14:shadow w14:blurRad="38100" w14:dist="38100" w14:dir="2700000" w14:sx="100000" w14:sy="100000" w14:kx="0" w14:ky="0" w14:algn="tl">
                                  <w14:srgbClr w14:val="000000">
                                    <w14:alpha w14:val="57000"/>
                                  </w14:srgbClr>
                                </w14:shadow>
                              </w:rPr>
                            </w:pPr>
                            <w:r w:rsidRPr="00577196">
                              <w:rPr>
                                <w:rFonts w:hAnsi="Calibri"/>
                                <w:color w:val="FFFFFF" w:themeColor="light1"/>
                                <w:kern w:val="24"/>
                                <w:sz w:val="24"/>
                                <w:szCs w:val="24"/>
                                <w14:shadow w14:blurRad="38100" w14:dist="38100" w14:dir="2700000" w14:sx="100000" w14:sy="100000" w14:kx="0" w14:ky="0" w14:algn="tl">
                                  <w14:srgbClr w14:val="000000">
                                    <w14:alpha w14:val="57000"/>
                                  </w14:srgbClr>
                                </w14:shadow>
                              </w:rPr>
                              <w:t>Illustrative Example of S</w:t>
                            </w:r>
                            <w:r w:rsidR="00577196" w:rsidRPr="00577196">
                              <w:rPr>
                                <w:rFonts w:hAnsi="Calibri"/>
                                <w:color w:val="FFFFFF" w:themeColor="light1"/>
                                <w:kern w:val="24"/>
                                <w:sz w:val="24"/>
                                <w:szCs w:val="24"/>
                                <w14:shadow w14:blurRad="38100" w14:dist="38100" w14:dir="2700000" w14:sx="100000" w14:sy="100000" w14:kx="0" w14:ky="0" w14:algn="tl">
                                  <w14:srgbClr w14:val="000000">
                                    <w14:alpha w14:val="57000"/>
                                  </w14:srgbClr>
                                </w14:shadow>
                              </w:rPr>
                              <w:t xml:space="preserve">earch Table Shielding with Side </w:t>
                            </w:r>
                            <w:r w:rsidRPr="00577196">
                              <w:rPr>
                                <w:rFonts w:hAnsi="Calibri"/>
                                <w:color w:val="FFFFFF" w:themeColor="light1"/>
                                <w:kern w:val="24"/>
                                <w:sz w:val="24"/>
                                <w:szCs w:val="24"/>
                                <w14:shadow w14:blurRad="38100" w14:dist="38100" w14:dir="2700000" w14:sx="100000" w14:sy="100000" w14:kx="0" w14:ky="0" w14:algn="tl">
                                  <w14:srgbClr w14:val="000000">
                                    <w14:alpha w14:val="57000"/>
                                  </w14:srgbClr>
                                </w14:shadow>
                              </w:rPr>
                              <w:t>Panel Opening</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74F0A6B3" id="Rectangle 12" o:spid="_x0000_s1031" style="position:absolute;margin-left:3.95pt;margin-top:325.55pt;width:240.45pt;height:43.3pt;z-index:25168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" fillcolor="#4f81bd [3204]" strokecolor="#243f60 [1604]" strokeweight="2pt">
                <v:textbox>
                  <w:txbxContent>
                    <w:p w14:paraId="32831E23" w14:textId="0ADEB698" w:rsidR="00AB594D" w:rsidRPr="00577196" w:rsidRDefault="00AB594D" w:rsidP="00AB594D">
                      <w:pPr>
                        <w:jc w:val="center"/>
                        <w:rPr>
                          <w:rFonts w:hAnsi="Calibri"/>
                          <w:color w:val="FFFFFF" w:themeColor="light1"/>
                          <w:kern w:val="24"/>
                          <w:sz w:val="24"/>
                          <w:szCs w:val="24"/>
                          <w14:shadow w14:blurRad="38100" w14:dist="38100" w14:dir="2700000" w14:sx="100000" w14:sy="100000" w14:kx="0" w14:ky="0" w14:algn="tl">
                            <w14:srgbClr w14:val="000000">
                              <w14:alpha w14:val="57000"/>
                            </w14:srgbClr>
                          </w14:shadow>
                        </w:rPr>
                      </w:pPr>
                      <w:r w:rsidRPr="00577196">
                        <w:rPr>
                          <w:rFonts w:hAnsi="Calibri"/>
                          <w:color w:val="FFFFFF" w:themeColor="light1"/>
                          <w:kern w:val="24"/>
                          <w:sz w:val="24"/>
                          <w:szCs w:val="24"/>
                          <w14:shadow w14:blurRad="38100" w14:dist="38100" w14:dir="2700000" w14:sx="100000" w14:sy="100000" w14:kx="0" w14:ky="0" w14:algn="tl">
                            <w14:srgbClr w14:val="000000">
                              <w14:alpha w14:val="57000"/>
                            </w14:srgbClr>
                          </w14:shadow>
                        </w:rPr>
                        <w:t>Illustrative Example of S</w:t>
                      </w:r>
                      <w:r w:rsidR="00577196" w:rsidRPr="00577196">
                        <w:rPr>
                          <w:rFonts w:hAnsi="Calibri"/>
                          <w:color w:val="FFFFFF" w:themeColor="light1"/>
                          <w:kern w:val="24"/>
                          <w:sz w:val="24"/>
                          <w:szCs w:val="24"/>
                          <w14:shadow w14:blurRad="38100" w14:dist="38100" w14:dir="2700000" w14:sx="100000" w14:sy="100000" w14:kx="0" w14:ky="0" w14:algn="tl">
                            <w14:srgbClr w14:val="000000">
                              <w14:alpha w14:val="57000"/>
                            </w14:srgbClr>
                          </w14:shadow>
                        </w:rPr>
                        <w:t xml:space="preserve">earch Table Shielding with Side </w:t>
                      </w:r>
                      <w:r w:rsidRPr="00577196">
                        <w:rPr>
                          <w:rFonts w:hAnsi="Calibri"/>
                          <w:color w:val="FFFFFF" w:themeColor="light1"/>
                          <w:kern w:val="24"/>
                          <w:sz w:val="24"/>
                          <w:szCs w:val="24"/>
                          <w14:shadow w14:blurRad="38100" w14:dist="38100" w14:dir="2700000" w14:sx="100000" w14:sy="100000" w14:kx="0" w14:ky="0" w14:algn="tl">
                            <w14:srgbClr w14:val="000000">
                              <w14:alpha w14:val="57000"/>
                            </w14:srgbClr>
                          </w14:shadow>
                        </w:rPr>
                        <w:t>Panel Opening</w:t>
                      </w:r>
                    </w:p>
                  </w:txbxContent>
                </v:textbox>
                <w10:wrap anchorx="margin"/>
              </v:rect>
            </w:pict>
          </mc:Fallback>
        </mc:AlternateContent>
      </w:r>
      <w:r w:rsidRPr="00AB594D">
        <w:rPr>
          <w:noProof/>
        </w:rPr>
        <mc:AlternateContent>
          <mc:Choice Requires="wps">
            <w:drawing>
              <wp:anchor distT="0" distB="0" distL="114300" distR="114300" simplePos="0" relativeHeight="251691520" behindDoc="0" locked="0" layoutInCell="1" allowOverlap="1" wp14:anchorId="26152254" wp14:editId="3CFFD800">
                <wp:simplePos x="0" y="0"/>
                <wp:positionH relativeFrom="margin">
                  <wp:posOffset>3210983</wp:posOffset>
                </wp:positionH>
                <wp:positionV relativeFrom="paragraph">
                  <wp:posOffset>4129405</wp:posOffset>
                </wp:positionV>
                <wp:extent cx="3043344" cy="558800"/>
                <wp:effectExtent l="0" t="0" r="24130" b="12700"/>
                <wp:wrapNone/>
                <wp:docPr id="18" name="Rectangle 12"/>
                <wp:cNvGraphicFramePr/>
                <a:graphic xmlns:a="http://schemas.openxmlformats.org/drawingml/2006/main">
                  <a:graphicData uri="http://schemas.microsoft.com/office/word/2010/wordprocessingShape">
                    <wps:wsp>
                      <wps:cNvSpPr/>
                      <wps:spPr>
                        <a:xfrm>
                          <a:off x="0" y="0"/>
                          <a:ext cx="3043344" cy="558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21A3207" w14:textId="3DFE2131" w:rsidR="00577196" w:rsidRPr="00577196" w:rsidRDefault="00577196" w:rsidP="00577196">
                            <w:pPr>
                              <w:jc w:val="center"/>
                              <w:rPr>
                                <w:rFonts w:hAnsi="Calibri"/>
                                <w:color w:val="FFFFFF" w:themeColor="light1"/>
                                <w:kern w:val="24"/>
                                <w:sz w:val="24"/>
                                <w:szCs w:val="24"/>
                                <w14:shadow w14:blurRad="38100" w14:dist="38100" w14:dir="2700000" w14:sx="100000" w14:sy="100000" w14:kx="0" w14:ky="0" w14:algn="tl">
                                  <w14:srgbClr w14:val="000000">
                                    <w14:alpha w14:val="57000"/>
                                  </w14:srgbClr>
                                </w14:shadow>
                              </w:rPr>
                            </w:pPr>
                            <w:r w:rsidRPr="00577196">
                              <w:rPr>
                                <w:rFonts w:hAnsi="Calibri"/>
                                <w:color w:val="FFFFFF" w:themeColor="light1"/>
                                <w:kern w:val="24"/>
                                <w:sz w:val="24"/>
                                <w:szCs w:val="24"/>
                                <w14:shadow w14:blurRad="38100" w14:dist="38100" w14:dir="2700000" w14:sx="100000" w14:sy="100000" w14:kx="0" w14:ky="0" w14:algn="tl">
                                  <w14:srgbClr w14:val="000000">
                                    <w14:alpha w14:val="57000"/>
                                  </w14:srgbClr>
                                </w14:shadow>
                              </w:rPr>
                              <w:t xml:space="preserve">Illustrative Example of Search Table Shielding with </w:t>
                            </w:r>
                            <w:r>
                              <w:rPr>
                                <w:rFonts w:hAnsi="Calibri"/>
                                <w:color w:val="FFFFFF" w:themeColor="light1"/>
                                <w:kern w:val="24"/>
                                <w:sz w:val="24"/>
                                <w:szCs w:val="24"/>
                                <w14:shadow w14:blurRad="38100" w14:dist="38100" w14:dir="2700000" w14:sx="100000" w14:sy="100000" w14:kx="0" w14:ky="0" w14:algn="tl">
                                  <w14:srgbClr w14:val="000000">
                                    <w14:alpha w14:val="57000"/>
                                  </w14:srgbClr>
                                </w14:shadow>
                              </w:rPr>
                              <w:t>Center</w:t>
                            </w:r>
                            <w:r w:rsidRPr="00577196">
                              <w:rPr>
                                <w:rFonts w:hAnsi="Calibri"/>
                                <w:color w:val="FFFFFF" w:themeColor="light1"/>
                                <w:kern w:val="24"/>
                                <w:sz w:val="24"/>
                                <w:szCs w:val="24"/>
                                <w14:shadow w14:blurRad="38100" w14:dist="38100" w14:dir="2700000" w14:sx="100000" w14:sy="100000" w14:kx="0" w14:ky="0" w14:algn="tl">
                                  <w14:srgbClr w14:val="000000">
                                    <w14:alpha w14:val="57000"/>
                                  </w14:srgbClr>
                                </w14:shadow>
                              </w:rPr>
                              <w:t xml:space="preserve"> Panel Opening</w:t>
                            </w:r>
                          </w:p>
                          <w:p w14:paraId="4CDC5CA2" w14:textId="0D52F1FD" w:rsidR="00AB594D" w:rsidRPr="00AB594D" w:rsidRDefault="00AB594D" w:rsidP="00AB594D">
                            <w:pPr>
                              <w:jc w:val="center"/>
                              <w:rPr>
                                <w:rFonts w:hAnsi="Calibri"/>
                                <w:color w:val="FFFFFF" w:themeColor="light1"/>
                                <w:kern w:val="24"/>
                                <w:sz w:val="26"/>
                                <w:szCs w:val="26"/>
                                <w14:shadow w14:blurRad="38100" w14:dist="38100" w14:dir="2700000" w14:sx="100000" w14:sy="100000" w14:kx="0" w14:ky="0" w14:algn="tl">
                                  <w14:srgbClr w14:val="000000">
                                    <w14:alpha w14:val="57000"/>
                                  </w14:srgbClr>
                                </w14:shadow>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26152254" id="_x0000_s1032" style="position:absolute;margin-left:252.85pt;margin-top:325.15pt;width:239.65pt;height:44pt;z-index:25169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" fillcolor="#4f81bd [3204]" strokecolor="#243f60 [1604]" strokeweight="2pt">
                <v:textbox>
                  <w:txbxContent>
                    <w:p w14:paraId="421A3207" w14:textId="3DFE2131" w:rsidR="00577196" w:rsidRPr="00577196" w:rsidRDefault="00577196" w:rsidP="00577196">
                      <w:pPr>
                        <w:jc w:val="center"/>
                        <w:rPr>
                          <w:rFonts w:hAnsi="Calibri"/>
                          <w:color w:val="FFFFFF" w:themeColor="light1"/>
                          <w:kern w:val="24"/>
                          <w:sz w:val="24"/>
                          <w:szCs w:val="24"/>
                          <w14:shadow w14:blurRad="38100" w14:dist="38100" w14:dir="2700000" w14:sx="100000" w14:sy="100000" w14:kx="0" w14:ky="0" w14:algn="tl">
                            <w14:srgbClr w14:val="000000">
                              <w14:alpha w14:val="57000"/>
                            </w14:srgbClr>
                          </w14:shadow>
                        </w:rPr>
                      </w:pPr>
                      <w:r w:rsidRPr="00577196">
                        <w:rPr>
                          <w:rFonts w:hAnsi="Calibri"/>
                          <w:color w:val="FFFFFF" w:themeColor="light1"/>
                          <w:kern w:val="24"/>
                          <w:sz w:val="24"/>
                          <w:szCs w:val="24"/>
                          <w14:shadow w14:blurRad="38100" w14:dist="38100" w14:dir="2700000" w14:sx="100000" w14:sy="100000" w14:kx="0" w14:ky="0" w14:algn="tl">
                            <w14:srgbClr w14:val="000000">
                              <w14:alpha w14:val="57000"/>
                            </w14:srgbClr>
                          </w14:shadow>
                        </w:rPr>
                        <w:t xml:space="preserve">Illustrative Example of Search Table Shielding with </w:t>
                      </w:r>
                      <w:r>
                        <w:rPr>
                          <w:rFonts w:hAnsi="Calibri"/>
                          <w:color w:val="FFFFFF" w:themeColor="light1"/>
                          <w:kern w:val="24"/>
                          <w:sz w:val="24"/>
                          <w:szCs w:val="24"/>
                          <w14:shadow w14:blurRad="38100" w14:dist="38100" w14:dir="2700000" w14:sx="100000" w14:sy="100000" w14:kx="0" w14:ky="0" w14:algn="tl">
                            <w14:srgbClr w14:val="000000">
                              <w14:alpha w14:val="57000"/>
                            </w14:srgbClr>
                          </w14:shadow>
                        </w:rPr>
                        <w:t>Center</w:t>
                      </w:r>
                      <w:r w:rsidRPr="00577196">
                        <w:rPr>
                          <w:rFonts w:hAnsi="Calibri"/>
                          <w:color w:val="FFFFFF" w:themeColor="light1"/>
                          <w:kern w:val="24"/>
                          <w:sz w:val="24"/>
                          <w:szCs w:val="24"/>
                          <w14:shadow w14:blurRad="38100" w14:dist="38100" w14:dir="2700000" w14:sx="100000" w14:sy="100000" w14:kx="0" w14:ky="0" w14:algn="tl">
                            <w14:srgbClr w14:val="000000">
                              <w14:alpha w14:val="57000"/>
                            </w14:srgbClr>
                          </w14:shadow>
                        </w:rPr>
                        <w:t xml:space="preserve"> Panel Opening</w:t>
                      </w:r>
                    </w:p>
                    <w:p w14:paraId="4CDC5CA2" w14:textId="0D52F1FD" w:rsidR="00AB594D" w:rsidRPr="00AB594D" w:rsidRDefault="00AB594D" w:rsidP="00AB594D">
                      <w:pPr>
                        <w:jc w:val="center"/>
                        <w:rPr>
                          <w:rFonts w:hAnsi="Calibri"/>
                          <w:color w:val="FFFFFF" w:themeColor="light1"/>
                          <w:kern w:val="24"/>
                          <w:sz w:val="26"/>
                          <w:szCs w:val="26"/>
                          <w14:shadow w14:blurRad="38100" w14:dist="38100" w14:dir="2700000" w14:sx="100000" w14:sy="100000" w14:kx="0" w14:ky="0" w14:algn="tl">
                            <w14:srgbClr w14:val="000000">
                              <w14:alpha w14:val="57000"/>
                            </w14:srgbClr>
                          </w14:shadow>
                        </w:rPr>
                      </w:pPr>
                    </w:p>
                  </w:txbxContent>
                </v:textbox>
                <w10:wrap anchorx="margin"/>
              </v:rect>
            </w:pict>
          </mc:Fallback>
        </mc:AlternateContent>
      </w:r>
      <w:r w:rsidRPr="000E1A3F">
        <w:rPr>
          <w:noProof/>
        </w:rPr>
        <w:t xml:space="preserve"> </w:t>
      </w:r>
      <w:r w:rsidRPr="000E1A3F">
        <w:rPr>
          <w:noProof/>
        </w:rPr>
        <w:drawing>
          <wp:inline distT="0" distB="0" distL="0" distR="0" wp14:anchorId="22783EB6" wp14:editId="6A9A48F0">
            <wp:extent cx="3058494" cy="4151157"/>
            <wp:effectExtent l="19050" t="19050" r="27940" b="20955"/>
            <wp:docPr id="1" name="Picture 1" descr="Illustrative example of search bench shielding with side panel op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llustrative example of search bench shielding with side panel opening"/>
                    <pic:cNvPicPr/>
                  </pic:nvPicPr>
                  <pic:blipFill rotWithShape="1">
                    <a:blip r:embed="rId187"/>
                    <a:srcRect l="10995" t="7856" r="11766" b="13376"/>
                    <a:stretch/>
                  </pic:blipFill>
                  <pic:spPr bwMode="auto">
                    <a:xfrm>
                      <a:off x="0" y="0"/>
                      <a:ext cx="3103183" cy="42118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AB594D" w:rsidRPr="00AB594D">
        <w:t xml:space="preserve"> </w:t>
      </w:r>
      <w:r w:rsidR="00AB594D" w:rsidRPr="00AB594D">
        <w:rPr>
          <w:noProof/>
        </w:rPr>
        <w:t xml:space="preserve"> </w:t>
      </w:r>
      <w:r w:rsidRPr="000E1A3F">
        <w:rPr>
          <w:noProof/>
        </w:rPr>
        <w:drawing>
          <wp:inline distT="0" distB="0" distL="0" distR="0" wp14:anchorId="7C71D364" wp14:editId="6AFD9266">
            <wp:extent cx="3039534" cy="4149408"/>
            <wp:effectExtent l="19050" t="19050" r="27940" b="22860"/>
            <wp:docPr id="21" name="Picture 21" descr="Illustrative example of search table shielding with center panel op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llustrative example of search table shielding with center panel opening"/>
                    <pic:cNvPicPr/>
                  </pic:nvPicPr>
                  <pic:blipFill rotWithShape="1">
                    <a:blip r:embed="rId188"/>
                    <a:srcRect l="10112" t="6362" r="14816" b="16636"/>
                    <a:stretch/>
                  </pic:blipFill>
                  <pic:spPr bwMode="auto">
                    <a:xfrm>
                      <a:off x="0" y="0"/>
                      <a:ext cx="3064571" cy="418358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2AC6967" w14:textId="58F75422" w:rsidR="00BA5E5A" w:rsidRPr="00C97E51" w:rsidRDefault="000B5D8D" w:rsidP="00F36BA3">
      <w:pPr>
        <w:pStyle w:val="Heading1"/>
        <w:ind w:left="900" w:hanging="900"/>
      </w:pPr>
      <w:bookmarkStart w:id="194" w:name="StructuralConsiderations"/>
      <w:bookmarkStart w:id="195" w:name="_Toc74137217"/>
      <w:bookmarkStart w:id="196" w:name="_Toc141694593"/>
      <w:bookmarkEnd w:id="194"/>
      <w:r w:rsidRPr="00DE1CF9">
        <w:rPr>
          <w:color w:val="C00000"/>
          <w:sz w:val="72"/>
          <w:szCs w:val="72"/>
        </w:rPr>
        <w:lastRenderedPageBreak/>
        <w:t>8</w:t>
      </w:r>
      <w:r w:rsidR="00BA5E5A" w:rsidRPr="00BE3699">
        <w:rPr>
          <w:color w:val="FF0000"/>
          <w:sz w:val="72"/>
          <w:szCs w:val="72"/>
        </w:rPr>
        <w:tab/>
      </w:r>
      <w:r w:rsidR="00BA5E5A" w:rsidRPr="00C97E51">
        <w:rPr>
          <w:color w:val="365F91"/>
        </w:rPr>
        <w:t>Structural Considerations</w:t>
      </w:r>
      <w:bookmarkEnd w:id="195"/>
      <w:bookmarkEnd w:id="196"/>
    </w:p>
    <w:p w14:paraId="31770A56" w14:textId="56B0AB1B" w:rsidR="00FB53C0" w:rsidRDefault="00FB53C0" w:rsidP="004D1C56">
      <w:pPr>
        <w:pStyle w:val="BodyText"/>
      </w:pPr>
      <w:r w:rsidRPr="00EA4E3F">
        <w:t>This section summarizes structural considerations not addressed elsewhere in this guide.</w:t>
      </w:r>
    </w:p>
    <w:p w14:paraId="5D3957A1" w14:textId="77777777" w:rsidR="0032023C" w:rsidRDefault="0032023C" w:rsidP="004D1C56">
      <w:pPr>
        <w:pStyle w:val="BodyText"/>
      </w:pPr>
    </w:p>
    <w:tbl>
      <w:tblPr>
        <w:tblW w:w="9975" w:type="dxa"/>
        <w:tblLayout w:type="fixed"/>
        <w:tblCellMar>
          <w:top w:w="29" w:type="dxa"/>
          <w:left w:w="43" w:type="dxa"/>
          <w:bottom w:w="29" w:type="dxa"/>
          <w:right w:w="43" w:type="dxa"/>
        </w:tblCellMar>
        <w:tblLook w:val="01E0" w:firstRow="1" w:lastRow="1" w:firstColumn="1" w:lastColumn="1" w:noHBand="0" w:noVBand="0"/>
      </w:tblPr>
      <w:tblGrid>
        <w:gridCol w:w="1216"/>
        <w:gridCol w:w="1392"/>
        <w:gridCol w:w="7367"/>
      </w:tblGrid>
      <w:tr w:rsidR="00FB53C0" w:rsidRPr="00EA4E3F" w14:paraId="02DEFC25" w14:textId="77777777" w:rsidTr="0032023C">
        <w:trPr>
          <w:trHeight w:val="304"/>
        </w:trPr>
        <w:tc>
          <w:tcPr>
            <w:tcW w:w="1216" w:type="dxa"/>
            <w:tcBorders>
              <w:top w:val="single" w:sz="12" w:space="0" w:color="585858"/>
              <w:left w:val="single" w:sz="12" w:space="0" w:color="585858"/>
              <w:right w:val="single" w:sz="8" w:space="0" w:color="FFFFFF" w:themeColor="background1"/>
            </w:tcBorders>
            <w:shd w:val="clear" w:color="auto" w:fill="1F497D"/>
            <w:vAlign w:val="center"/>
          </w:tcPr>
          <w:p w14:paraId="73FD1E0C" w14:textId="77777777" w:rsidR="00FB53C0" w:rsidRPr="006E2C55" w:rsidRDefault="00FB53C0" w:rsidP="006E2C55">
            <w:pPr>
              <w:pStyle w:val="TableParagraph"/>
              <w:spacing w:after="0" w:line="240" w:lineRule="auto"/>
              <w:jc w:val="center"/>
              <w:rPr>
                <w:b/>
                <w:sz w:val="22"/>
                <w:szCs w:val="22"/>
              </w:rPr>
            </w:pPr>
            <w:r w:rsidRPr="006E2C55">
              <w:rPr>
                <w:b/>
                <w:color w:val="FFFFFF"/>
                <w:sz w:val="22"/>
                <w:szCs w:val="22"/>
              </w:rPr>
              <w:t>Revision</w:t>
            </w:r>
          </w:p>
        </w:tc>
        <w:tc>
          <w:tcPr>
            <w:tcW w:w="1392" w:type="dxa"/>
            <w:tcBorders>
              <w:top w:val="single" w:sz="12" w:space="0" w:color="585858"/>
              <w:left w:val="single" w:sz="8" w:space="0" w:color="FFFFFF" w:themeColor="background1"/>
              <w:right w:val="single" w:sz="8" w:space="0" w:color="FFFFFF" w:themeColor="background1"/>
            </w:tcBorders>
            <w:shd w:val="clear" w:color="auto" w:fill="1F497D"/>
            <w:vAlign w:val="center"/>
          </w:tcPr>
          <w:p w14:paraId="5076B688" w14:textId="77777777" w:rsidR="00FB53C0" w:rsidRPr="006E2C55" w:rsidRDefault="00FB53C0" w:rsidP="006E2C55">
            <w:pPr>
              <w:pStyle w:val="TableParagraph"/>
              <w:spacing w:after="0" w:line="240" w:lineRule="auto"/>
              <w:jc w:val="center"/>
              <w:rPr>
                <w:b/>
                <w:sz w:val="22"/>
                <w:szCs w:val="22"/>
              </w:rPr>
            </w:pPr>
            <w:r w:rsidRPr="006E2C55">
              <w:rPr>
                <w:b/>
                <w:color w:val="FFFFFF"/>
                <w:sz w:val="22"/>
                <w:szCs w:val="22"/>
              </w:rPr>
              <w:t>Date</w:t>
            </w:r>
          </w:p>
        </w:tc>
        <w:tc>
          <w:tcPr>
            <w:tcW w:w="7367" w:type="dxa"/>
            <w:tcBorders>
              <w:top w:val="single" w:sz="12" w:space="0" w:color="585858"/>
              <w:left w:val="single" w:sz="8" w:space="0" w:color="FFFFFF" w:themeColor="background1"/>
              <w:right w:val="single" w:sz="12" w:space="0" w:color="585858"/>
            </w:tcBorders>
            <w:shd w:val="clear" w:color="auto" w:fill="1F497D"/>
            <w:vAlign w:val="center"/>
          </w:tcPr>
          <w:p w14:paraId="75456921" w14:textId="77777777" w:rsidR="00FB53C0" w:rsidRPr="006E2C55" w:rsidRDefault="00FB53C0" w:rsidP="006E2C55">
            <w:pPr>
              <w:pStyle w:val="TableParagraph"/>
              <w:spacing w:after="0" w:line="240" w:lineRule="auto"/>
              <w:jc w:val="center"/>
              <w:rPr>
                <w:b/>
                <w:sz w:val="22"/>
                <w:szCs w:val="22"/>
              </w:rPr>
            </w:pPr>
            <w:r w:rsidRPr="006E2C55">
              <w:rPr>
                <w:b/>
                <w:color w:val="FFFFFF"/>
                <w:sz w:val="22"/>
                <w:szCs w:val="22"/>
              </w:rPr>
              <w:t>Description of Changes</w:t>
            </w:r>
          </w:p>
        </w:tc>
      </w:tr>
      <w:tr w:rsidR="00FB53C0" w:rsidRPr="00EA4E3F" w14:paraId="02A65933" w14:textId="77777777" w:rsidTr="0032023C">
        <w:trPr>
          <w:trHeight w:val="304"/>
        </w:trPr>
        <w:tc>
          <w:tcPr>
            <w:tcW w:w="1216" w:type="dxa"/>
            <w:tcBorders>
              <w:left w:val="single" w:sz="12" w:space="0" w:color="585858"/>
              <w:right w:val="single" w:sz="8" w:space="0" w:color="585858"/>
            </w:tcBorders>
            <w:vAlign w:val="center"/>
          </w:tcPr>
          <w:p w14:paraId="3F7BD34F" w14:textId="77777777" w:rsidR="00FB53C0" w:rsidRPr="006E2C55" w:rsidRDefault="00FB53C0" w:rsidP="006E2C55">
            <w:pPr>
              <w:pStyle w:val="TableParagraph"/>
              <w:spacing w:after="0" w:line="240" w:lineRule="auto"/>
              <w:jc w:val="center"/>
              <w:rPr>
                <w:sz w:val="22"/>
                <w:szCs w:val="22"/>
              </w:rPr>
            </w:pPr>
            <w:r w:rsidRPr="006E2C55">
              <w:rPr>
                <w:sz w:val="22"/>
                <w:szCs w:val="22"/>
              </w:rPr>
              <w:t>0</w:t>
            </w:r>
          </w:p>
        </w:tc>
        <w:tc>
          <w:tcPr>
            <w:tcW w:w="1392" w:type="dxa"/>
            <w:tcBorders>
              <w:left w:val="single" w:sz="8" w:space="0" w:color="585858"/>
              <w:right w:val="single" w:sz="8" w:space="0" w:color="585858"/>
            </w:tcBorders>
            <w:vAlign w:val="center"/>
          </w:tcPr>
          <w:p w14:paraId="0C665C90" w14:textId="77777777" w:rsidR="00FB53C0" w:rsidRPr="006E2C55" w:rsidRDefault="00FB53C0" w:rsidP="006E2C55">
            <w:pPr>
              <w:pStyle w:val="TableParagraph"/>
              <w:spacing w:after="0" w:line="240" w:lineRule="auto"/>
              <w:jc w:val="center"/>
              <w:rPr>
                <w:sz w:val="22"/>
                <w:szCs w:val="22"/>
              </w:rPr>
            </w:pPr>
            <w:r w:rsidRPr="006E2C55">
              <w:rPr>
                <w:sz w:val="22"/>
                <w:szCs w:val="22"/>
              </w:rPr>
              <w:t>12/17/2018</w:t>
            </w:r>
          </w:p>
        </w:tc>
        <w:tc>
          <w:tcPr>
            <w:tcW w:w="7367" w:type="dxa"/>
            <w:tcBorders>
              <w:left w:val="single" w:sz="8" w:space="0" w:color="585858"/>
              <w:right w:val="single" w:sz="12" w:space="0" w:color="585858"/>
            </w:tcBorders>
            <w:vAlign w:val="center"/>
          </w:tcPr>
          <w:p w14:paraId="4DF9C924" w14:textId="77777777" w:rsidR="00FB53C0" w:rsidRPr="006E2C55" w:rsidRDefault="00FB53C0" w:rsidP="006E2C55">
            <w:pPr>
              <w:pStyle w:val="TableParagraph"/>
              <w:spacing w:after="0" w:line="240" w:lineRule="auto"/>
              <w:rPr>
                <w:sz w:val="22"/>
                <w:szCs w:val="22"/>
              </w:rPr>
            </w:pPr>
            <w:r w:rsidRPr="006E2C55">
              <w:rPr>
                <w:sz w:val="22"/>
                <w:szCs w:val="22"/>
              </w:rPr>
              <w:t>Initial Publication</w:t>
            </w:r>
          </w:p>
        </w:tc>
      </w:tr>
      <w:tr w:rsidR="00FB53C0" w:rsidRPr="00EA4E3F" w14:paraId="0826B3A6" w14:textId="77777777" w:rsidTr="0032023C">
        <w:trPr>
          <w:trHeight w:val="304"/>
        </w:trPr>
        <w:tc>
          <w:tcPr>
            <w:tcW w:w="1216" w:type="dxa"/>
            <w:tcBorders>
              <w:left w:val="single" w:sz="12" w:space="0" w:color="585858"/>
              <w:right w:val="single" w:sz="8" w:space="0" w:color="585858"/>
            </w:tcBorders>
            <w:shd w:val="clear" w:color="auto" w:fill="BEBEBE"/>
            <w:vAlign w:val="center"/>
          </w:tcPr>
          <w:p w14:paraId="42B8BB51" w14:textId="77777777" w:rsidR="00FB53C0" w:rsidRPr="006E2C55" w:rsidRDefault="00FB53C0" w:rsidP="006E2C55">
            <w:pPr>
              <w:pStyle w:val="TableParagraph"/>
              <w:spacing w:after="0" w:line="240" w:lineRule="auto"/>
              <w:jc w:val="center"/>
              <w:rPr>
                <w:sz w:val="22"/>
                <w:szCs w:val="22"/>
              </w:rPr>
            </w:pPr>
            <w:r w:rsidRPr="006E2C55">
              <w:rPr>
                <w:sz w:val="22"/>
                <w:szCs w:val="22"/>
              </w:rPr>
              <w:t>1</w:t>
            </w:r>
          </w:p>
        </w:tc>
        <w:tc>
          <w:tcPr>
            <w:tcW w:w="1392" w:type="dxa"/>
            <w:tcBorders>
              <w:left w:val="single" w:sz="8" w:space="0" w:color="585858"/>
              <w:right w:val="single" w:sz="8" w:space="0" w:color="585858"/>
            </w:tcBorders>
            <w:shd w:val="clear" w:color="auto" w:fill="BEBEBE"/>
            <w:vAlign w:val="center"/>
          </w:tcPr>
          <w:p w14:paraId="43F6D856" w14:textId="77777777" w:rsidR="00FB53C0" w:rsidRPr="006E2C55" w:rsidRDefault="00FB53C0" w:rsidP="006E2C55">
            <w:pPr>
              <w:pStyle w:val="TableParagraph"/>
              <w:spacing w:after="0" w:line="240" w:lineRule="auto"/>
              <w:jc w:val="center"/>
              <w:rPr>
                <w:sz w:val="22"/>
                <w:szCs w:val="22"/>
              </w:rPr>
            </w:pPr>
            <w:r w:rsidRPr="006E2C55">
              <w:rPr>
                <w:sz w:val="22"/>
                <w:szCs w:val="22"/>
              </w:rPr>
              <w:t>1/6/2020</w:t>
            </w:r>
          </w:p>
        </w:tc>
        <w:tc>
          <w:tcPr>
            <w:tcW w:w="7367" w:type="dxa"/>
            <w:tcBorders>
              <w:left w:val="single" w:sz="8" w:space="0" w:color="585858"/>
              <w:right w:val="single" w:sz="12" w:space="0" w:color="585858"/>
            </w:tcBorders>
            <w:shd w:val="clear" w:color="auto" w:fill="BEBEBE"/>
            <w:vAlign w:val="center"/>
          </w:tcPr>
          <w:p w14:paraId="6FD637C7" w14:textId="77777777" w:rsidR="00FB53C0" w:rsidRPr="006E2C55" w:rsidRDefault="00FB53C0" w:rsidP="006E2C55">
            <w:pPr>
              <w:pStyle w:val="TableParagraph"/>
              <w:spacing w:after="0" w:line="240" w:lineRule="auto"/>
              <w:rPr>
                <w:sz w:val="22"/>
                <w:szCs w:val="22"/>
              </w:rPr>
            </w:pPr>
            <w:r w:rsidRPr="006E2C55">
              <w:rPr>
                <w:sz w:val="22"/>
                <w:szCs w:val="22"/>
              </w:rPr>
              <w:t>General Requirements updated</w:t>
            </w:r>
          </w:p>
        </w:tc>
      </w:tr>
      <w:tr w:rsidR="00FB53C0" w:rsidRPr="00EA4E3F" w14:paraId="53E68E7C" w14:textId="77777777" w:rsidTr="0032023C">
        <w:trPr>
          <w:trHeight w:val="303"/>
        </w:trPr>
        <w:tc>
          <w:tcPr>
            <w:tcW w:w="1216" w:type="dxa"/>
            <w:tcBorders>
              <w:left w:val="single" w:sz="12" w:space="0" w:color="585858"/>
              <w:right w:val="single" w:sz="8" w:space="0" w:color="585858"/>
            </w:tcBorders>
            <w:vAlign w:val="center"/>
          </w:tcPr>
          <w:p w14:paraId="4FC69F93" w14:textId="567D4363" w:rsidR="00FB53C0" w:rsidRPr="006E2C55" w:rsidRDefault="000903A1" w:rsidP="006E2C55">
            <w:pPr>
              <w:pStyle w:val="TableParagraph"/>
              <w:spacing w:after="0" w:line="240" w:lineRule="auto"/>
              <w:jc w:val="center"/>
              <w:rPr>
                <w:sz w:val="22"/>
                <w:szCs w:val="22"/>
              </w:rPr>
            </w:pPr>
            <w:r w:rsidRPr="006E2C55">
              <w:rPr>
                <w:sz w:val="22"/>
                <w:szCs w:val="22"/>
              </w:rPr>
              <w:t>2</w:t>
            </w:r>
          </w:p>
        </w:tc>
        <w:tc>
          <w:tcPr>
            <w:tcW w:w="1392" w:type="dxa"/>
            <w:tcBorders>
              <w:left w:val="single" w:sz="8" w:space="0" w:color="585858"/>
              <w:right w:val="single" w:sz="8" w:space="0" w:color="585858"/>
            </w:tcBorders>
            <w:vAlign w:val="center"/>
          </w:tcPr>
          <w:p w14:paraId="11E4B40E" w14:textId="2878C69D" w:rsidR="00FB53C0" w:rsidRPr="006E2C55" w:rsidRDefault="0092086B" w:rsidP="006E2C55">
            <w:pPr>
              <w:pStyle w:val="TableParagraph"/>
              <w:spacing w:after="0" w:line="240" w:lineRule="auto"/>
              <w:jc w:val="center"/>
              <w:rPr>
                <w:sz w:val="22"/>
                <w:szCs w:val="22"/>
              </w:rPr>
            </w:pPr>
            <w:r w:rsidRPr="006E2C55">
              <w:rPr>
                <w:sz w:val="22"/>
                <w:szCs w:val="22"/>
              </w:rPr>
              <w:t>09/30/2021</w:t>
            </w:r>
          </w:p>
        </w:tc>
        <w:tc>
          <w:tcPr>
            <w:tcW w:w="7367" w:type="dxa"/>
            <w:tcBorders>
              <w:left w:val="single" w:sz="8" w:space="0" w:color="585858"/>
              <w:right w:val="single" w:sz="12" w:space="0" w:color="585858"/>
            </w:tcBorders>
            <w:vAlign w:val="center"/>
          </w:tcPr>
          <w:p w14:paraId="0DDC34E9" w14:textId="042EF441" w:rsidR="00FB53C0" w:rsidRPr="006E2C55" w:rsidRDefault="000903A1" w:rsidP="006E2C55">
            <w:pPr>
              <w:pStyle w:val="TableParagraph"/>
              <w:spacing w:after="0" w:line="240" w:lineRule="auto"/>
              <w:rPr>
                <w:sz w:val="22"/>
                <w:szCs w:val="22"/>
              </w:rPr>
            </w:pPr>
            <w:r w:rsidRPr="006E2C55">
              <w:rPr>
                <w:sz w:val="22"/>
                <w:szCs w:val="22"/>
              </w:rPr>
              <w:t>CPSS Updates</w:t>
            </w:r>
            <w:r w:rsidR="00632362" w:rsidRPr="006E2C55">
              <w:rPr>
                <w:sz w:val="22"/>
                <w:szCs w:val="22"/>
              </w:rPr>
              <w:t>; New Weights and Loads Table</w:t>
            </w:r>
          </w:p>
        </w:tc>
      </w:tr>
      <w:tr w:rsidR="00FB53C0" w:rsidRPr="00EA4E3F" w14:paraId="5EE9D2E4" w14:textId="77777777" w:rsidTr="0032023C">
        <w:trPr>
          <w:trHeight w:val="304"/>
        </w:trPr>
        <w:tc>
          <w:tcPr>
            <w:tcW w:w="1216" w:type="dxa"/>
            <w:tcBorders>
              <w:left w:val="single" w:sz="12" w:space="0" w:color="585858"/>
              <w:right w:val="single" w:sz="8" w:space="0" w:color="585858"/>
            </w:tcBorders>
            <w:shd w:val="clear" w:color="auto" w:fill="BEBEBE"/>
            <w:vAlign w:val="center"/>
          </w:tcPr>
          <w:p w14:paraId="4EF4FB98" w14:textId="7461552B" w:rsidR="00FB53C0" w:rsidRPr="006E2C55" w:rsidRDefault="00AD254C" w:rsidP="006E2C55">
            <w:pPr>
              <w:pStyle w:val="TableParagraph"/>
              <w:spacing w:after="0" w:line="240" w:lineRule="auto"/>
              <w:jc w:val="center"/>
              <w:rPr>
                <w:sz w:val="22"/>
                <w:szCs w:val="22"/>
              </w:rPr>
            </w:pPr>
            <w:r w:rsidRPr="006E2C55">
              <w:rPr>
                <w:sz w:val="22"/>
                <w:szCs w:val="22"/>
              </w:rPr>
              <w:t>3</w:t>
            </w:r>
          </w:p>
        </w:tc>
        <w:tc>
          <w:tcPr>
            <w:tcW w:w="1392" w:type="dxa"/>
            <w:tcBorders>
              <w:left w:val="single" w:sz="8" w:space="0" w:color="585858"/>
              <w:right w:val="single" w:sz="8" w:space="0" w:color="585858"/>
            </w:tcBorders>
            <w:shd w:val="clear" w:color="auto" w:fill="BEBEBE"/>
            <w:vAlign w:val="center"/>
          </w:tcPr>
          <w:p w14:paraId="2764DA2D" w14:textId="717927ED" w:rsidR="00FB53C0" w:rsidRPr="006E2C55" w:rsidRDefault="00AD254C" w:rsidP="006E2C55">
            <w:pPr>
              <w:pStyle w:val="TableParagraph"/>
              <w:spacing w:after="0" w:line="240" w:lineRule="auto"/>
              <w:jc w:val="center"/>
              <w:rPr>
                <w:sz w:val="22"/>
                <w:szCs w:val="22"/>
              </w:rPr>
            </w:pPr>
            <w:r w:rsidRPr="006E2C55">
              <w:rPr>
                <w:sz w:val="22"/>
                <w:szCs w:val="22"/>
              </w:rPr>
              <w:t>09/30/2022</w:t>
            </w:r>
          </w:p>
        </w:tc>
        <w:tc>
          <w:tcPr>
            <w:tcW w:w="7367" w:type="dxa"/>
            <w:tcBorders>
              <w:left w:val="single" w:sz="8" w:space="0" w:color="585858"/>
              <w:right w:val="single" w:sz="12" w:space="0" w:color="585858"/>
            </w:tcBorders>
            <w:shd w:val="clear" w:color="auto" w:fill="BEBEBE"/>
            <w:vAlign w:val="center"/>
          </w:tcPr>
          <w:p w14:paraId="6312AFA9" w14:textId="2E5F8AE4" w:rsidR="00FB53C0" w:rsidRPr="006E2C55" w:rsidRDefault="009446BB" w:rsidP="006E2C55">
            <w:pPr>
              <w:pStyle w:val="TableParagraph"/>
              <w:spacing w:after="0" w:line="240" w:lineRule="auto"/>
              <w:rPr>
                <w:sz w:val="22"/>
                <w:szCs w:val="22"/>
              </w:rPr>
            </w:pPr>
            <w:r w:rsidRPr="006E2C55">
              <w:rPr>
                <w:sz w:val="22"/>
                <w:szCs w:val="22"/>
              </w:rPr>
              <w:t>Updated weights and loads table in Section 9-</w:t>
            </w:r>
            <w:r w:rsidR="00A36CC1">
              <w:rPr>
                <w:sz w:val="22"/>
                <w:szCs w:val="22"/>
              </w:rPr>
              <w:t>1</w:t>
            </w:r>
            <w:r w:rsidRPr="006E2C55">
              <w:rPr>
                <w:sz w:val="22"/>
                <w:szCs w:val="22"/>
              </w:rPr>
              <w:t xml:space="preserve"> for Analogic CPSS</w:t>
            </w:r>
          </w:p>
        </w:tc>
      </w:tr>
      <w:tr w:rsidR="00FB53C0" w:rsidRPr="00EA4E3F" w14:paraId="6173DE8F" w14:textId="77777777" w:rsidTr="0032023C">
        <w:trPr>
          <w:trHeight w:val="303"/>
        </w:trPr>
        <w:tc>
          <w:tcPr>
            <w:tcW w:w="1216" w:type="dxa"/>
            <w:tcBorders>
              <w:left w:val="single" w:sz="12" w:space="0" w:color="585858"/>
              <w:right w:val="single" w:sz="8" w:space="0" w:color="585858"/>
            </w:tcBorders>
            <w:vAlign w:val="center"/>
          </w:tcPr>
          <w:p w14:paraId="4B4C4F44" w14:textId="5DC7C1E4" w:rsidR="00FB53C0" w:rsidRPr="006E2C55" w:rsidRDefault="008445A4" w:rsidP="006E2C55">
            <w:pPr>
              <w:pStyle w:val="TableParagraph"/>
              <w:spacing w:after="0" w:line="240" w:lineRule="auto"/>
              <w:jc w:val="center"/>
              <w:rPr>
                <w:sz w:val="22"/>
                <w:szCs w:val="22"/>
              </w:rPr>
            </w:pPr>
            <w:r>
              <w:rPr>
                <w:sz w:val="22"/>
                <w:szCs w:val="22"/>
              </w:rPr>
              <w:t>4</w:t>
            </w:r>
          </w:p>
        </w:tc>
        <w:tc>
          <w:tcPr>
            <w:tcW w:w="1392" w:type="dxa"/>
            <w:tcBorders>
              <w:left w:val="single" w:sz="8" w:space="0" w:color="585858"/>
              <w:right w:val="single" w:sz="8" w:space="0" w:color="585858"/>
            </w:tcBorders>
            <w:vAlign w:val="center"/>
          </w:tcPr>
          <w:p w14:paraId="4989C6C2" w14:textId="24594915" w:rsidR="00FB53C0" w:rsidRPr="006E2C55" w:rsidRDefault="008445A4" w:rsidP="006E2C55">
            <w:pPr>
              <w:pStyle w:val="TableParagraph"/>
              <w:spacing w:after="0" w:line="240" w:lineRule="auto"/>
              <w:jc w:val="center"/>
              <w:rPr>
                <w:sz w:val="22"/>
                <w:szCs w:val="22"/>
              </w:rPr>
            </w:pPr>
            <w:r>
              <w:rPr>
                <w:sz w:val="22"/>
                <w:szCs w:val="22"/>
              </w:rPr>
              <w:t>08/01/2023</w:t>
            </w:r>
          </w:p>
        </w:tc>
        <w:tc>
          <w:tcPr>
            <w:tcW w:w="7367" w:type="dxa"/>
            <w:tcBorders>
              <w:left w:val="single" w:sz="8" w:space="0" w:color="585858"/>
              <w:right w:val="single" w:sz="12" w:space="0" w:color="585858"/>
            </w:tcBorders>
            <w:vAlign w:val="center"/>
          </w:tcPr>
          <w:p w14:paraId="459ADF43" w14:textId="0AEC2B26" w:rsidR="00FB53C0" w:rsidRPr="006E2C55" w:rsidRDefault="008445A4" w:rsidP="006E2C55">
            <w:pPr>
              <w:pStyle w:val="TableParagraph"/>
              <w:spacing w:after="0" w:line="240" w:lineRule="auto"/>
              <w:rPr>
                <w:sz w:val="22"/>
                <w:szCs w:val="22"/>
              </w:rPr>
            </w:pPr>
            <w:r w:rsidRPr="008445A4">
              <w:rPr>
                <w:sz w:val="22"/>
                <w:szCs w:val="22"/>
              </w:rPr>
              <w:t xml:space="preserve">Changed from Section </w:t>
            </w:r>
            <w:r>
              <w:rPr>
                <w:sz w:val="22"/>
                <w:szCs w:val="22"/>
              </w:rPr>
              <w:t>9</w:t>
            </w:r>
            <w:r w:rsidRPr="008445A4">
              <w:rPr>
                <w:sz w:val="22"/>
                <w:szCs w:val="22"/>
              </w:rPr>
              <w:t xml:space="preserve"> to Section </w:t>
            </w:r>
            <w:r>
              <w:rPr>
                <w:sz w:val="22"/>
                <w:szCs w:val="22"/>
              </w:rPr>
              <w:t>8</w:t>
            </w:r>
            <w:r w:rsidR="00207E2F">
              <w:rPr>
                <w:sz w:val="22"/>
                <w:szCs w:val="22"/>
              </w:rPr>
              <w:t>; Updated Weights and Loads table to include newly qualified CPSS</w:t>
            </w:r>
            <w:r w:rsidR="00C531AD">
              <w:rPr>
                <w:sz w:val="22"/>
                <w:szCs w:val="22"/>
              </w:rPr>
              <w:t xml:space="preserve"> in 8-1</w:t>
            </w:r>
          </w:p>
        </w:tc>
      </w:tr>
      <w:tr w:rsidR="00FB53C0" w:rsidRPr="00EA4E3F" w14:paraId="2476CDD2" w14:textId="77777777" w:rsidTr="0032023C">
        <w:trPr>
          <w:trHeight w:val="304"/>
        </w:trPr>
        <w:tc>
          <w:tcPr>
            <w:tcW w:w="1216" w:type="dxa"/>
            <w:tcBorders>
              <w:left w:val="single" w:sz="12" w:space="0" w:color="585858"/>
              <w:right w:val="single" w:sz="8" w:space="0" w:color="585858"/>
            </w:tcBorders>
            <w:shd w:val="clear" w:color="auto" w:fill="BEBEBE"/>
            <w:vAlign w:val="center"/>
          </w:tcPr>
          <w:p w14:paraId="352E1042" w14:textId="77777777" w:rsidR="00FB53C0" w:rsidRPr="006E2C55" w:rsidRDefault="00FB53C0"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43327491" w14:textId="77777777" w:rsidR="00FB53C0" w:rsidRPr="006E2C55" w:rsidRDefault="00FB53C0" w:rsidP="006E2C55">
            <w:pPr>
              <w:pStyle w:val="TableParagraph"/>
              <w:spacing w:after="0" w:line="240" w:lineRule="auto"/>
              <w:jc w:val="center"/>
              <w:rPr>
                <w:sz w:val="22"/>
                <w:szCs w:val="22"/>
              </w:rPr>
            </w:pPr>
          </w:p>
        </w:tc>
        <w:tc>
          <w:tcPr>
            <w:tcW w:w="7367" w:type="dxa"/>
            <w:tcBorders>
              <w:left w:val="single" w:sz="8" w:space="0" w:color="585858"/>
              <w:right w:val="single" w:sz="12" w:space="0" w:color="585858"/>
            </w:tcBorders>
            <w:shd w:val="clear" w:color="auto" w:fill="BEBEBE"/>
            <w:vAlign w:val="center"/>
          </w:tcPr>
          <w:p w14:paraId="01AEA82F" w14:textId="77777777" w:rsidR="00FB53C0" w:rsidRPr="006E2C55" w:rsidRDefault="00FB53C0" w:rsidP="006E2C55">
            <w:pPr>
              <w:pStyle w:val="TableParagraph"/>
              <w:spacing w:after="0" w:line="240" w:lineRule="auto"/>
              <w:rPr>
                <w:sz w:val="22"/>
                <w:szCs w:val="22"/>
              </w:rPr>
            </w:pPr>
          </w:p>
        </w:tc>
      </w:tr>
      <w:tr w:rsidR="00FB53C0" w:rsidRPr="00EA4E3F" w14:paraId="40B499E9" w14:textId="77777777" w:rsidTr="0032023C">
        <w:trPr>
          <w:trHeight w:val="303"/>
        </w:trPr>
        <w:tc>
          <w:tcPr>
            <w:tcW w:w="1216" w:type="dxa"/>
            <w:tcBorders>
              <w:left w:val="single" w:sz="12" w:space="0" w:color="585858"/>
              <w:right w:val="single" w:sz="8" w:space="0" w:color="585858"/>
            </w:tcBorders>
            <w:vAlign w:val="center"/>
          </w:tcPr>
          <w:p w14:paraId="7CC2B459" w14:textId="77777777" w:rsidR="00FB53C0" w:rsidRPr="006E2C55" w:rsidRDefault="00FB53C0"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548DC0FA" w14:textId="77777777" w:rsidR="00FB53C0" w:rsidRPr="006E2C55" w:rsidRDefault="00FB53C0" w:rsidP="006E2C55">
            <w:pPr>
              <w:pStyle w:val="TableParagraph"/>
              <w:spacing w:after="0" w:line="240" w:lineRule="auto"/>
              <w:jc w:val="center"/>
              <w:rPr>
                <w:sz w:val="22"/>
                <w:szCs w:val="22"/>
              </w:rPr>
            </w:pPr>
          </w:p>
        </w:tc>
        <w:tc>
          <w:tcPr>
            <w:tcW w:w="7367" w:type="dxa"/>
            <w:tcBorders>
              <w:left w:val="single" w:sz="8" w:space="0" w:color="585858"/>
              <w:right w:val="single" w:sz="12" w:space="0" w:color="585858"/>
            </w:tcBorders>
            <w:vAlign w:val="center"/>
          </w:tcPr>
          <w:p w14:paraId="5D312065" w14:textId="77777777" w:rsidR="00FB53C0" w:rsidRPr="006E2C55" w:rsidRDefault="00FB53C0" w:rsidP="006E2C55">
            <w:pPr>
              <w:pStyle w:val="TableParagraph"/>
              <w:spacing w:after="0" w:line="240" w:lineRule="auto"/>
              <w:rPr>
                <w:sz w:val="22"/>
                <w:szCs w:val="22"/>
              </w:rPr>
            </w:pPr>
          </w:p>
        </w:tc>
      </w:tr>
      <w:tr w:rsidR="00FB53C0" w:rsidRPr="00EA4E3F" w14:paraId="4BCB1F8E" w14:textId="77777777" w:rsidTr="0032023C">
        <w:trPr>
          <w:trHeight w:val="304"/>
        </w:trPr>
        <w:tc>
          <w:tcPr>
            <w:tcW w:w="1216" w:type="dxa"/>
            <w:tcBorders>
              <w:left w:val="single" w:sz="12" w:space="0" w:color="585858"/>
              <w:right w:val="single" w:sz="8" w:space="0" w:color="585858"/>
            </w:tcBorders>
            <w:shd w:val="clear" w:color="auto" w:fill="BEBEBE"/>
            <w:vAlign w:val="center"/>
          </w:tcPr>
          <w:p w14:paraId="6B81439A" w14:textId="77777777" w:rsidR="00FB53C0" w:rsidRPr="006E2C55" w:rsidRDefault="00FB53C0"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590B617B" w14:textId="77777777" w:rsidR="00FB53C0" w:rsidRPr="006E2C55" w:rsidRDefault="00FB53C0" w:rsidP="006E2C55">
            <w:pPr>
              <w:pStyle w:val="TableParagraph"/>
              <w:spacing w:after="0" w:line="240" w:lineRule="auto"/>
              <w:jc w:val="center"/>
              <w:rPr>
                <w:sz w:val="22"/>
                <w:szCs w:val="22"/>
              </w:rPr>
            </w:pPr>
          </w:p>
        </w:tc>
        <w:tc>
          <w:tcPr>
            <w:tcW w:w="7367" w:type="dxa"/>
            <w:tcBorders>
              <w:left w:val="single" w:sz="8" w:space="0" w:color="585858"/>
              <w:right w:val="single" w:sz="12" w:space="0" w:color="585858"/>
            </w:tcBorders>
            <w:shd w:val="clear" w:color="auto" w:fill="BEBEBE"/>
            <w:vAlign w:val="center"/>
          </w:tcPr>
          <w:p w14:paraId="24A79350" w14:textId="77777777" w:rsidR="00FB53C0" w:rsidRPr="006E2C55" w:rsidRDefault="00FB53C0" w:rsidP="006E2C55">
            <w:pPr>
              <w:pStyle w:val="TableParagraph"/>
              <w:spacing w:after="0" w:line="240" w:lineRule="auto"/>
              <w:rPr>
                <w:sz w:val="22"/>
                <w:szCs w:val="22"/>
              </w:rPr>
            </w:pPr>
          </w:p>
        </w:tc>
      </w:tr>
      <w:tr w:rsidR="00FB53C0" w:rsidRPr="00EA4E3F" w14:paraId="231510D9" w14:textId="77777777" w:rsidTr="0032023C">
        <w:trPr>
          <w:trHeight w:val="304"/>
        </w:trPr>
        <w:tc>
          <w:tcPr>
            <w:tcW w:w="1216" w:type="dxa"/>
            <w:tcBorders>
              <w:left w:val="single" w:sz="12" w:space="0" w:color="585858"/>
              <w:right w:val="single" w:sz="8" w:space="0" w:color="585858"/>
            </w:tcBorders>
            <w:vAlign w:val="center"/>
          </w:tcPr>
          <w:p w14:paraId="4A866CF7" w14:textId="77777777" w:rsidR="00FB53C0" w:rsidRPr="006E2C55" w:rsidRDefault="00FB53C0"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220F2C87" w14:textId="77777777" w:rsidR="00FB53C0" w:rsidRPr="006E2C55" w:rsidRDefault="00FB53C0" w:rsidP="006E2C55">
            <w:pPr>
              <w:pStyle w:val="TableParagraph"/>
              <w:spacing w:after="0" w:line="240" w:lineRule="auto"/>
              <w:jc w:val="center"/>
              <w:rPr>
                <w:sz w:val="22"/>
                <w:szCs w:val="22"/>
              </w:rPr>
            </w:pPr>
          </w:p>
        </w:tc>
        <w:tc>
          <w:tcPr>
            <w:tcW w:w="7367" w:type="dxa"/>
            <w:tcBorders>
              <w:left w:val="single" w:sz="8" w:space="0" w:color="585858"/>
              <w:right w:val="single" w:sz="12" w:space="0" w:color="585858"/>
            </w:tcBorders>
            <w:vAlign w:val="center"/>
          </w:tcPr>
          <w:p w14:paraId="3B2C06FE" w14:textId="77777777" w:rsidR="00FB53C0" w:rsidRPr="006E2C55" w:rsidRDefault="00FB53C0" w:rsidP="006E2C55">
            <w:pPr>
              <w:pStyle w:val="TableParagraph"/>
              <w:spacing w:after="0" w:line="240" w:lineRule="auto"/>
              <w:rPr>
                <w:sz w:val="22"/>
                <w:szCs w:val="22"/>
              </w:rPr>
            </w:pPr>
          </w:p>
        </w:tc>
      </w:tr>
      <w:tr w:rsidR="00FB53C0" w:rsidRPr="00EA4E3F" w14:paraId="086F0E96" w14:textId="77777777" w:rsidTr="0032023C">
        <w:trPr>
          <w:trHeight w:val="304"/>
        </w:trPr>
        <w:tc>
          <w:tcPr>
            <w:tcW w:w="1216" w:type="dxa"/>
            <w:tcBorders>
              <w:left w:val="single" w:sz="12" w:space="0" w:color="585858"/>
              <w:right w:val="single" w:sz="8" w:space="0" w:color="585858"/>
            </w:tcBorders>
            <w:shd w:val="clear" w:color="auto" w:fill="BEBEBE"/>
            <w:vAlign w:val="center"/>
          </w:tcPr>
          <w:p w14:paraId="7A340EC0" w14:textId="77777777" w:rsidR="00FB53C0" w:rsidRPr="006E2C55" w:rsidRDefault="00FB53C0"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3A26C540" w14:textId="77777777" w:rsidR="00FB53C0" w:rsidRPr="006E2C55" w:rsidRDefault="00FB53C0" w:rsidP="006E2C55">
            <w:pPr>
              <w:pStyle w:val="TableParagraph"/>
              <w:spacing w:after="0" w:line="240" w:lineRule="auto"/>
              <w:jc w:val="center"/>
              <w:rPr>
                <w:sz w:val="22"/>
                <w:szCs w:val="22"/>
              </w:rPr>
            </w:pPr>
          </w:p>
        </w:tc>
        <w:tc>
          <w:tcPr>
            <w:tcW w:w="7367" w:type="dxa"/>
            <w:tcBorders>
              <w:left w:val="single" w:sz="8" w:space="0" w:color="585858"/>
              <w:right w:val="single" w:sz="12" w:space="0" w:color="585858"/>
            </w:tcBorders>
            <w:shd w:val="clear" w:color="auto" w:fill="BEBEBE"/>
            <w:vAlign w:val="center"/>
          </w:tcPr>
          <w:p w14:paraId="7C69F87F" w14:textId="77777777" w:rsidR="00FB53C0" w:rsidRPr="006E2C55" w:rsidRDefault="00FB53C0" w:rsidP="006E2C55">
            <w:pPr>
              <w:pStyle w:val="TableParagraph"/>
              <w:spacing w:after="0" w:line="240" w:lineRule="auto"/>
              <w:rPr>
                <w:sz w:val="22"/>
                <w:szCs w:val="22"/>
              </w:rPr>
            </w:pPr>
          </w:p>
        </w:tc>
      </w:tr>
      <w:tr w:rsidR="00FB53C0" w:rsidRPr="00EA4E3F" w14:paraId="7B21F4AD" w14:textId="77777777" w:rsidTr="0032023C">
        <w:trPr>
          <w:trHeight w:val="303"/>
        </w:trPr>
        <w:tc>
          <w:tcPr>
            <w:tcW w:w="1216" w:type="dxa"/>
            <w:tcBorders>
              <w:left w:val="single" w:sz="12" w:space="0" w:color="585858"/>
              <w:right w:val="single" w:sz="8" w:space="0" w:color="585858"/>
            </w:tcBorders>
            <w:vAlign w:val="center"/>
          </w:tcPr>
          <w:p w14:paraId="278F3A14" w14:textId="77777777" w:rsidR="00FB53C0" w:rsidRPr="006E2C55" w:rsidRDefault="00FB53C0"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3CB3E3D6" w14:textId="77777777" w:rsidR="00FB53C0" w:rsidRPr="006E2C55" w:rsidRDefault="00FB53C0" w:rsidP="006E2C55">
            <w:pPr>
              <w:pStyle w:val="TableParagraph"/>
              <w:spacing w:after="0" w:line="240" w:lineRule="auto"/>
              <w:jc w:val="center"/>
              <w:rPr>
                <w:sz w:val="22"/>
                <w:szCs w:val="22"/>
              </w:rPr>
            </w:pPr>
          </w:p>
        </w:tc>
        <w:tc>
          <w:tcPr>
            <w:tcW w:w="7367" w:type="dxa"/>
            <w:tcBorders>
              <w:left w:val="single" w:sz="8" w:space="0" w:color="585858"/>
              <w:right w:val="single" w:sz="12" w:space="0" w:color="585858"/>
            </w:tcBorders>
            <w:vAlign w:val="center"/>
          </w:tcPr>
          <w:p w14:paraId="5C386906" w14:textId="77777777" w:rsidR="00FB53C0" w:rsidRPr="006E2C55" w:rsidRDefault="00FB53C0" w:rsidP="006E2C55">
            <w:pPr>
              <w:pStyle w:val="TableParagraph"/>
              <w:spacing w:after="0" w:line="240" w:lineRule="auto"/>
              <w:rPr>
                <w:sz w:val="22"/>
                <w:szCs w:val="22"/>
              </w:rPr>
            </w:pPr>
          </w:p>
        </w:tc>
      </w:tr>
      <w:tr w:rsidR="00FB53C0" w:rsidRPr="00EA4E3F" w14:paraId="3CDB88CB" w14:textId="77777777" w:rsidTr="0032023C">
        <w:trPr>
          <w:trHeight w:val="304"/>
        </w:trPr>
        <w:tc>
          <w:tcPr>
            <w:tcW w:w="1216" w:type="dxa"/>
            <w:tcBorders>
              <w:left w:val="single" w:sz="12" w:space="0" w:color="585858"/>
              <w:right w:val="single" w:sz="8" w:space="0" w:color="585858"/>
            </w:tcBorders>
            <w:shd w:val="clear" w:color="auto" w:fill="BEBEBE"/>
            <w:vAlign w:val="center"/>
          </w:tcPr>
          <w:p w14:paraId="60B48775" w14:textId="77777777" w:rsidR="00FB53C0" w:rsidRPr="006E2C55" w:rsidRDefault="00FB53C0"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08BD8207" w14:textId="77777777" w:rsidR="00FB53C0" w:rsidRPr="006E2C55" w:rsidRDefault="00FB53C0" w:rsidP="006E2C55">
            <w:pPr>
              <w:pStyle w:val="TableParagraph"/>
              <w:spacing w:after="0" w:line="240" w:lineRule="auto"/>
              <w:jc w:val="center"/>
              <w:rPr>
                <w:sz w:val="22"/>
                <w:szCs w:val="22"/>
              </w:rPr>
            </w:pPr>
          </w:p>
        </w:tc>
        <w:tc>
          <w:tcPr>
            <w:tcW w:w="7367" w:type="dxa"/>
            <w:tcBorders>
              <w:left w:val="single" w:sz="8" w:space="0" w:color="585858"/>
              <w:right w:val="single" w:sz="12" w:space="0" w:color="585858"/>
            </w:tcBorders>
            <w:shd w:val="clear" w:color="auto" w:fill="BEBEBE"/>
            <w:vAlign w:val="center"/>
          </w:tcPr>
          <w:p w14:paraId="6931F6F2" w14:textId="77777777" w:rsidR="00FB53C0" w:rsidRPr="006E2C55" w:rsidRDefault="00FB53C0" w:rsidP="006E2C55">
            <w:pPr>
              <w:pStyle w:val="TableParagraph"/>
              <w:spacing w:after="0" w:line="240" w:lineRule="auto"/>
              <w:rPr>
                <w:sz w:val="22"/>
                <w:szCs w:val="22"/>
              </w:rPr>
            </w:pPr>
          </w:p>
        </w:tc>
      </w:tr>
      <w:tr w:rsidR="00FB53C0" w:rsidRPr="00EA4E3F" w14:paraId="10416079" w14:textId="77777777" w:rsidTr="0032023C">
        <w:trPr>
          <w:trHeight w:val="304"/>
        </w:trPr>
        <w:tc>
          <w:tcPr>
            <w:tcW w:w="1216" w:type="dxa"/>
            <w:tcBorders>
              <w:left w:val="single" w:sz="12" w:space="0" w:color="585858"/>
              <w:right w:val="single" w:sz="8" w:space="0" w:color="585858"/>
            </w:tcBorders>
            <w:vAlign w:val="center"/>
          </w:tcPr>
          <w:p w14:paraId="4D1B9648" w14:textId="77777777" w:rsidR="00FB53C0" w:rsidRPr="006E2C55" w:rsidRDefault="00FB53C0"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36612D63" w14:textId="77777777" w:rsidR="00FB53C0" w:rsidRPr="006E2C55" w:rsidRDefault="00FB53C0" w:rsidP="006E2C55">
            <w:pPr>
              <w:pStyle w:val="TableParagraph"/>
              <w:spacing w:after="0" w:line="240" w:lineRule="auto"/>
              <w:jc w:val="center"/>
              <w:rPr>
                <w:sz w:val="22"/>
                <w:szCs w:val="22"/>
              </w:rPr>
            </w:pPr>
          </w:p>
        </w:tc>
        <w:tc>
          <w:tcPr>
            <w:tcW w:w="7367" w:type="dxa"/>
            <w:tcBorders>
              <w:left w:val="single" w:sz="8" w:space="0" w:color="585858"/>
              <w:right w:val="single" w:sz="12" w:space="0" w:color="585858"/>
            </w:tcBorders>
            <w:vAlign w:val="center"/>
          </w:tcPr>
          <w:p w14:paraId="4916F1A7" w14:textId="77777777" w:rsidR="00FB53C0" w:rsidRPr="006E2C55" w:rsidRDefault="00FB53C0" w:rsidP="006E2C55">
            <w:pPr>
              <w:pStyle w:val="TableParagraph"/>
              <w:spacing w:after="0" w:line="240" w:lineRule="auto"/>
              <w:rPr>
                <w:sz w:val="22"/>
                <w:szCs w:val="22"/>
              </w:rPr>
            </w:pPr>
          </w:p>
        </w:tc>
      </w:tr>
      <w:tr w:rsidR="00FB53C0" w:rsidRPr="00EA4E3F" w14:paraId="58BBA1A0" w14:textId="77777777" w:rsidTr="0032023C">
        <w:trPr>
          <w:trHeight w:val="303"/>
        </w:trPr>
        <w:tc>
          <w:tcPr>
            <w:tcW w:w="1216" w:type="dxa"/>
            <w:tcBorders>
              <w:left w:val="single" w:sz="12" w:space="0" w:color="585858"/>
              <w:right w:val="single" w:sz="8" w:space="0" w:color="585858"/>
            </w:tcBorders>
            <w:shd w:val="clear" w:color="auto" w:fill="BEBEBE"/>
            <w:vAlign w:val="center"/>
          </w:tcPr>
          <w:p w14:paraId="371EBC67" w14:textId="77777777" w:rsidR="00FB53C0" w:rsidRPr="006E2C55" w:rsidRDefault="00FB53C0"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312E88F8" w14:textId="77777777" w:rsidR="00FB53C0" w:rsidRPr="006E2C55" w:rsidRDefault="00FB53C0" w:rsidP="006E2C55">
            <w:pPr>
              <w:pStyle w:val="TableParagraph"/>
              <w:spacing w:after="0" w:line="240" w:lineRule="auto"/>
              <w:jc w:val="center"/>
              <w:rPr>
                <w:sz w:val="22"/>
                <w:szCs w:val="22"/>
              </w:rPr>
            </w:pPr>
          </w:p>
        </w:tc>
        <w:tc>
          <w:tcPr>
            <w:tcW w:w="7367" w:type="dxa"/>
            <w:tcBorders>
              <w:left w:val="single" w:sz="8" w:space="0" w:color="585858"/>
              <w:right w:val="single" w:sz="12" w:space="0" w:color="585858"/>
            </w:tcBorders>
            <w:shd w:val="clear" w:color="auto" w:fill="BEBEBE"/>
            <w:vAlign w:val="center"/>
          </w:tcPr>
          <w:p w14:paraId="61496BDB" w14:textId="77777777" w:rsidR="00FB53C0" w:rsidRPr="006E2C55" w:rsidRDefault="00FB53C0" w:rsidP="006E2C55">
            <w:pPr>
              <w:pStyle w:val="TableParagraph"/>
              <w:spacing w:after="0" w:line="240" w:lineRule="auto"/>
              <w:rPr>
                <w:sz w:val="22"/>
                <w:szCs w:val="22"/>
              </w:rPr>
            </w:pPr>
          </w:p>
        </w:tc>
      </w:tr>
      <w:tr w:rsidR="00FB53C0" w:rsidRPr="00EA4E3F" w14:paraId="1CA4225D" w14:textId="77777777" w:rsidTr="0032023C">
        <w:trPr>
          <w:trHeight w:val="303"/>
        </w:trPr>
        <w:tc>
          <w:tcPr>
            <w:tcW w:w="1216" w:type="dxa"/>
            <w:tcBorders>
              <w:left w:val="single" w:sz="12" w:space="0" w:color="585858"/>
              <w:right w:val="single" w:sz="8" w:space="0" w:color="585858"/>
            </w:tcBorders>
            <w:vAlign w:val="center"/>
          </w:tcPr>
          <w:p w14:paraId="313454A3" w14:textId="77777777" w:rsidR="00FB53C0" w:rsidRPr="006E2C55" w:rsidRDefault="00FB53C0"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3F9FBF11" w14:textId="77777777" w:rsidR="00FB53C0" w:rsidRPr="006E2C55" w:rsidRDefault="00FB53C0" w:rsidP="006E2C55">
            <w:pPr>
              <w:pStyle w:val="TableParagraph"/>
              <w:spacing w:after="0" w:line="240" w:lineRule="auto"/>
              <w:jc w:val="center"/>
              <w:rPr>
                <w:sz w:val="22"/>
                <w:szCs w:val="22"/>
              </w:rPr>
            </w:pPr>
          </w:p>
        </w:tc>
        <w:tc>
          <w:tcPr>
            <w:tcW w:w="7367" w:type="dxa"/>
            <w:tcBorders>
              <w:left w:val="single" w:sz="8" w:space="0" w:color="585858"/>
              <w:right w:val="single" w:sz="12" w:space="0" w:color="585858"/>
            </w:tcBorders>
            <w:vAlign w:val="center"/>
          </w:tcPr>
          <w:p w14:paraId="6E71BE73" w14:textId="77777777" w:rsidR="00FB53C0" w:rsidRPr="006E2C55" w:rsidRDefault="00FB53C0" w:rsidP="006E2C55">
            <w:pPr>
              <w:pStyle w:val="TableParagraph"/>
              <w:spacing w:after="0" w:line="240" w:lineRule="auto"/>
              <w:rPr>
                <w:sz w:val="22"/>
                <w:szCs w:val="22"/>
              </w:rPr>
            </w:pPr>
          </w:p>
        </w:tc>
      </w:tr>
      <w:tr w:rsidR="00FB53C0" w:rsidRPr="00EA4E3F" w14:paraId="7403742D" w14:textId="77777777" w:rsidTr="0032023C">
        <w:trPr>
          <w:trHeight w:val="304"/>
        </w:trPr>
        <w:tc>
          <w:tcPr>
            <w:tcW w:w="1216" w:type="dxa"/>
            <w:tcBorders>
              <w:left w:val="single" w:sz="12" w:space="0" w:color="585858"/>
              <w:right w:val="single" w:sz="8" w:space="0" w:color="585858"/>
            </w:tcBorders>
            <w:shd w:val="clear" w:color="auto" w:fill="BEBEBE"/>
            <w:vAlign w:val="center"/>
          </w:tcPr>
          <w:p w14:paraId="5FC70281" w14:textId="77777777" w:rsidR="00FB53C0" w:rsidRPr="006E2C55" w:rsidRDefault="00FB53C0"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70B7FBF5" w14:textId="77777777" w:rsidR="00FB53C0" w:rsidRPr="006E2C55" w:rsidRDefault="00FB53C0" w:rsidP="006E2C55">
            <w:pPr>
              <w:pStyle w:val="TableParagraph"/>
              <w:spacing w:after="0" w:line="240" w:lineRule="auto"/>
              <w:jc w:val="center"/>
              <w:rPr>
                <w:sz w:val="22"/>
                <w:szCs w:val="22"/>
              </w:rPr>
            </w:pPr>
          </w:p>
        </w:tc>
        <w:tc>
          <w:tcPr>
            <w:tcW w:w="7367" w:type="dxa"/>
            <w:tcBorders>
              <w:left w:val="single" w:sz="8" w:space="0" w:color="585858"/>
              <w:right w:val="single" w:sz="12" w:space="0" w:color="585858"/>
            </w:tcBorders>
            <w:shd w:val="clear" w:color="auto" w:fill="BEBEBE"/>
            <w:vAlign w:val="center"/>
          </w:tcPr>
          <w:p w14:paraId="5D49D1D3" w14:textId="77777777" w:rsidR="00FB53C0" w:rsidRPr="006E2C55" w:rsidRDefault="00FB53C0" w:rsidP="006E2C55">
            <w:pPr>
              <w:pStyle w:val="TableParagraph"/>
              <w:spacing w:after="0" w:line="240" w:lineRule="auto"/>
              <w:rPr>
                <w:sz w:val="22"/>
                <w:szCs w:val="22"/>
              </w:rPr>
            </w:pPr>
          </w:p>
        </w:tc>
      </w:tr>
      <w:tr w:rsidR="00FB53C0" w:rsidRPr="00EA4E3F" w14:paraId="636194AB" w14:textId="77777777" w:rsidTr="0032023C">
        <w:trPr>
          <w:trHeight w:val="303"/>
        </w:trPr>
        <w:tc>
          <w:tcPr>
            <w:tcW w:w="1216" w:type="dxa"/>
            <w:tcBorders>
              <w:left w:val="single" w:sz="12" w:space="0" w:color="585858"/>
              <w:right w:val="single" w:sz="8" w:space="0" w:color="585858"/>
            </w:tcBorders>
            <w:vAlign w:val="center"/>
          </w:tcPr>
          <w:p w14:paraId="438CCB19" w14:textId="77777777" w:rsidR="00FB53C0" w:rsidRPr="006E2C55" w:rsidRDefault="00FB53C0"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0B585587" w14:textId="77777777" w:rsidR="00FB53C0" w:rsidRPr="006E2C55" w:rsidRDefault="00FB53C0" w:rsidP="006E2C55">
            <w:pPr>
              <w:pStyle w:val="TableParagraph"/>
              <w:spacing w:after="0" w:line="240" w:lineRule="auto"/>
              <w:jc w:val="center"/>
              <w:rPr>
                <w:sz w:val="22"/>
                <w:szCs w:val="22"/>
              </w:rPr>
            </w:pPr>
          </w:p>
        </w:tc>
        <w:tc>
          <w:tcPr>
            <w:tcW w:w="7367" w:type="dxa"/>
            <w:tcBorders>
              <w:left w:val="single" w:sz="8" w:space="0" w:color="585858"/>
              <w:right w:val="single" w:sz="12" w:space="0" w:color="585858"/>
            </w:tcBorders>
            <w:vAlign w:val="center"/>
          </w:tcPr>
          <w:p w14:paraId="56D5CE8B" w14:textId="77777777" w:rsidR="00FB53C0" w:rsidRPr="006E2C55" w:rsidRDefault="00FB53C0" w:rsidP="006E2C55">
            <w:pPr>
              <w:pStyle w:val="TableParagraph"/>
              <w:spacing w:after="0" w:line="240" w:lineRule="auto"/>
              <w:rPr>
                <w:sz w:val="22"/>
                <w:szCs w:val="22"/>
              </w:rPr>
            </w:pPr>
          </w:p>
        </w:tc>
      </w:tr>
      <w:tr w:rsidR="00FB53C0" w:rsidRPr="00EA4E3F" w14:paraId="69E75959" w14:textId="77777777" w:rsidTr="0032023C">
        <w:trPr>
          <w:trHeight w:val="304"/>
        </w:trPr>
        <w:tc>
          <w:tcPr>
            <w:tcW w:w="1216" w:type="dxa"/>
            <w:tcBorders>
              <w:left w:val="single" w:sz="12" w:space="0" w:color="585858"/>
              <w:right w:val="single" w:sz="8" w:space="0" w:color="585858"/>
            </w:tcBorders>
            <w:shd w:val="clear" w:color="auto" w:fill="BEBEBE"/>
            <w:vAlign w:val="center"/>
          </w:tcPr>
          <w:p w14:paraId="31914CB9" w14:textId="77777777" w:rsidR="00FB53C0" w:rsidRPr="006E2C55" w:rsidRDefault="00FB53C0"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2E391E90" w14:textId="77777777" w:rsidR="00FB53C0" w:rsidRPr="006E2C55" w:rsidRDefault="00FB53C0" w:rsidP="006E2C55">
            <w:pPr>
              <w:pStyle w:val="TableParagraph"/>
              <w:spacing w:after="0" w:line="240" w:lineRule="auto"/>
              <w:jc w:val="center"/>
              <w:rPr>
                <w:sz w:val="22"/>
                <w:szCs w:val="22"/>
              </w:rPr>
            </w:pPr>
          </w:p>
        </w:tc>
        <w:tc>
          <w:tcPr>
            <w:tcW w:w="7367" w:type="dxa"/>
            <w:tcBorders>
              <w:left w:val="single" w:sz="8" w:space="0" w:color="585858"/>
              <w:right w:val="single" w:sz="12" w:space="0" w:color="585858"/>
            </w:tcBorders>
            <w:shd w:val="clear" w:color="auto" w:fill="BEBEBE"/>
            <w:vAlign w:val="center"/>
          </w:tcPr>
          <w:p w14:paraId="60564D7B" w14:textId="77777777" w:rsidR="00FB53C0" w:rsidRPr="006E2C55" w:rsidRDefault="00FB53C0" w:rsidP="006E2C55">
            <w:pPr>
              <w:pStyle w:val="TableParagraph"/>
              <w:spacing w:after="0" w:line="240" w:lineRule="auto"/>
              <w:rPr>
                <w:sz w:val="22"/>
                <w:szCs w:val="22"/>
              </w:rPr>
            </w:pPr>
          </w:p>
        </w:tc>
      </w:tr>
      <w:tr w:rsidR="00FB53C0" w:rsidRPr="00EA4E3F" w14:paraId="610C1E4E" w14:textId="77777777" w:rsidTr="0032023C">
        <w:trPr>
          <w:trHeight w:val="304"/>
        </w:trPr>
        <w:tc>
          <w:tcPr>
            <w:tcW w:w="1216" w:type="dxa"/>
            <w:tcBorders>
              <w:left w:val="single" w:sz="12" w:space="0" w:color="585858"/>
              <w:right w:val="single" w:sz="8" w:space="0" w:color="585858"/>
            </w:tcBorders>
            <w:vAlign w:val="center"/>
          </w:tcPr>
          <w:p w14:paraId="6B5B9A39" w14:textId="77777777" w:rsidR="00FB53C0" w:rsidRPr="006E2C55" w:rsidRDefault="00FB53C0"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34387651" w14:textId="77777777" w:rsidR="00FB53C0" w:rsidRPr="006E2C55" w:rsidRDefault="00FB53C0" w:rsidP="006E2C55">
            <w:pPr>
              <w:pStyle w:val="TableParagraph"/>
              <w:spacing w:after="0" w:line="240" w:lineRule="auto"/>
              <w:jc w:val="center"/>
              <w:rPr>
                <w:sz w:val="22"/>
                <w:szCs w:val="22"/>
              </w:rPr>
            </w:pPr>
          </w:p>
        </w:tc>
        <w:tc>
          <w:tcPr>
            <w:tcW w:w="7367" w:type="dxa"/>
            <w:tcBorders>
              <w:left w:val="single" w:sz="8" w:space="0" w:color="585858"/>
              <w:right w:val="single" w:sz="12" w:space="0" w:color="585858"/>
            </w:tcBorders>
            <w:vAlign w:val="center"/>
          </w:tcPr>
          <w:p w14:paraId="751FD3C5" w14:textId="77777777" w:rsidR="00FB53C0" w:rsidRPr="006E2C55" w:rsidRDefault="00FB53C0" w:rsidP="006E2C55">
            <w:pPr>
              <w:pStyle w:val="TableParagraph"/>
              <w:spacing w:after="0" w:line="240" w:lineRule="auto"/>
              <w:rPr>
                <w:sz w:val="22"/>
                <w:szCs w:val="22"/>
              </w:rPr>
            </w:pPr>
          </w:p>
        </w:tc>
      </w:tr>
      <w:tr w:rsidR="00FB53C0" w:rsidRPr="00EA4E3F" w14:paraId="3BBE60B8" w14:textId="77777777" w:rsidTr="0032023C">
        <w:trPr>
          <w:trHeight w:val="304"/>
        </w:trPr>
        <w:tc>
          <w:tcPr>
            <w:tcW w:w="1216" w:type="dxa"/>
            <w:tcBorders>
              <w:left w:val="single" w:sz="12" w:space="0" w:color="585858"/>
              <w:right w:val="single" w:sz="8" w:space="0" w:color="585858"/>
            </w:tcBorders>
            <w:shd w:val="clear" w:color="auto" w:fill="BEBEBE"/>
            <w:vAlign w:val="center"/>
          </w:tcPr>
          <w:p w14:paraId="28F38C5A" w14:textId="77777777" w:rsidR="00FB53C0" w:rsidRPr="006E2C55" w:rsidRDefault="00FB53C0"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225C0F65" w14:textId="77777777" w:rsidR="00FB53C0" w:rsidRPr="006E2C55" w:rsidRDefault="00FB53C0" w:rsidP="006E2C55">
            <w:pPr>
              <w:pStyle w:val="TableParagraph"/>
              <w:spacing w:after="0" w:line="240" w:lineRule="auto"/>
              <w:jc w:val="center"/>
              <w:rPr>
                <w:sz w:val="22"/>
                <w:szCs w:val="22"/>
              </w:rPr>
            </w:pPr>
          </w:p>
        </w:tc>
        <w:tc>
          <w:tcPr>
            <w:tcW w:w="7367" w:type="dxa"/>
            <w:tcBorders>
              <w:left w:val="single" w:sz="8" w:space="0" w:color="585858"/>
              <w:right w:val="single" w:sz="12" w:space="0" w:color="585858"/>
            </w:tcBorders>
            <w:shd w:val="clear" w:color="auto" w:fill="BEBEBE"/>
            <w:vAlign w:val="center"/>
          </w:tcPr>
          <w:p w14:paraId="40C76018" w14:textId="77777777" w:rsidR="00FB53C0" w:rsidRPr="006E2C55" w:rsidRDefault="00FB53C0" w:rsidP="006E2C55">
            <w:pPr>
              <w:pStyle w:val="TableParagraph"/>
              <w:spacing w:after="0" w:line="240" w:lineRule="auto"/>
              <w:rPr>
                <w:sz w:val="22"/>
                <w:szCs w:val="22"/>
              </w:rPr>
            </w:pPr>
          </w:p>
        </w:tc>
      </w:tr>
    </w:tbl>
    <w:p w14:paraId="3178714B" w14:textId="1CD21BCE" w:rsidR="00FB53C0" w:rsidRDefault="00FB53C0" w:rsidP="009540CE">
      <w:pPr>
        <w:spacing w:after="0" w:line="240" w:lineRule="auto"/>
        <w:rPr>
          <w:b/>
          <w:bCs/>
          <w:color w:val="365F91"/>
          <w:sz w:val="29"/>
          <w:szCs w:val="29"/>
        </w:rPr>
      </w:pPr>
      <w:bookmarkStart w:id="197" w:name="9-1_Structural_Overview"/>
      <w:bookmarkStart w:id="198" w:name="_bookmark82"/>
      <w:bookmarkStart w:id="199" w:name="_Toc74137218"/>
      <w:bookmarkEnd w:id="197"/>
      <w:bookmarkEnd w:id="198"/>
    </w:p>
    <w:p w14:paraId="7E488896" w14:textId="77777777" w:rsidR="0006220F" w:rsidRDefault="0006220F">
      <w:pPr>
        <w:widowControl w:val="0"/>
        <w:autoSpaceDE w:val="0"/>
        <w:autoSpaceDN w:val="0"/>
        <w:spacing w:after="0" w:line="240" w:lineRule="auto"/>
        <w:rPr>
          <w:rFonts w:ascii="Times New Roman" w:eastAsia="Times New Roman" w:hAnsi="Times New Roman" w:cs="Times New Roman"/>
          <w:b/>
          <w:bCs/>
          <w:color w:val="365F91"/>
          <w:sz w:val="32"/>
          <w:szCs w:val="32"/>
        </w:rPr>
      </w:pPr>
      <w:r>
        <w:br w:type="page"/>
      </w:r>
    </w:p>
    <w:p w14:paraId="749F13BF" w14:textId="611BB055" w:rsidR="00FB53C0" w:rsidRPr="00643421" w:rsidRDefault="008445A4" w:rsidP="00C97E51">
      <w:pPr>
        <w:pStyle w:val="Heading2"/>
      </w:pPr>
      <w:bookmarkStart w:id="200" w:name="_Toc141694594"/>
      <w:r>
        <w:lastRenderedPageBreak/>
        <w:t>8</w:t>
      </w:r>
      <w:r w:rsidR="003E5213">
        <w:t>-1</w:t>
      </w:r>
      <w:r w:rsidR="003E5213">
        <w:tab/>
      </w:r>
      <w:r w:rsidR="00FB53C0" w:rsidRPr="00643421">
        <w:t>Structural Overview</w:t>
      </w:r>
      <w:bookmarkEnd w:id="199"/>
      <w:bookmarkEnd w:id="200"/>
    </w:p>
    <w:p w14:paraId="15C58DDC" w14:textId="77777777" w:rsidR="00FB53C0" w:rsidRPr="007036AD" w:rsidRDefault="00FB53C0" w:rsidP="00C97E51">
      <w:pPr>
        <w:pStyle w:val="Heading3"/>
      </w:pPr>
      <w:r w:rsidRPr="007036AD">
        <w:t>General Requirements</w:t>
      </w:r>
    </w:p>
    <w:p w14:paraId="56DFF3FB" w14:textId="57807484" w:rsidR="00FB53C0" w:rsidRPr="00EA4E3F" w:rsidRDefault="00FB53C0" w:rsidP="004D1C56">
      <w:pPr>
        <w:pStyle w:val="BodyText"/>
        <w:spacing w:after="120"/>
      </w:pPr>
      <w:r w:rsidRPr="00EA4E3F">
        <w:t xml:space="preserve">The project shall be designed and constructed to support all approved TSA-designated equipment and the building’s dead/live </w:t>
      </w:r>
      <w:r w:rsidR="0052170E" w:rsidRPr="00EA4E3F">
        <w:t>loads and</w:t>
      </w:r>
      <w:r w:rsidRPr="00EA4E3F">
        <w:t xml:space="preserve"> shall be built in accordance with the local building codes and other recognized national standards. The following are items to be considered when designing the support floor:</w:t>
      </w:r>
    </w:p>
    <w:p w14:paraId="689FD3D3" w14:textId="02CEAD74" w:rsidR="00FB53C0" w:rsidRPr="00FB53C0" w:rsidRDefault="00FB53C0" w:rsidP="004D1C56">
      <w:pPr>
        <w:pStyle w:val="TSA1stBulletRed"/>
        <w:spacing w:line="240" w:lineRule="auto"/>
      </w:pPr>
      <w:r w:rsidRPr="00FB53C0">
        <w:t xml:space="preserve">Raised/access floors are </w:t>
      </w:r>
      <w:r w:rsidR="00C96BE5" w:rsidRPr="00FB53C0">
        <w:t>permitted but</w:t>
      </w:r>
      <w:r w:rsidRPr="00FB53C0">
        <w:t xml:space="preserve"> must meet all design requirements. It is the responsibility of the airport/airline project sponsor to remedy TSE operational issues that arise from the construct</w:t>
      </w:r>
      <w:r w:rsidR="00DF24CE">
        <w:t>ion</w:t>
      </w:r>
      <w:r w:rsidRPr="00FB53C0">
        <w:t xml:space="preserve"> of any checkpoint to include mitigation remedies.</w:t>
      </w:r>
    </w:p>
    <w:p w14:paraId="568E3837" w14:textId="52BBD15C" w:rsidR="00FB53C0" w:rsidRPr="00FB53C0" w:rsidRDefault="00FB53C0" w:rsidP="004D1C56">
      <w:pPr>
        <w:pStyle w:val="TSA1stBulletRed"/>
        <w:spacing w:line="240" w:lineRule="auto"/>
      </w:pPr>
      <w:r w:rsidRPr="00FB53C0">
        <w:t xml:space="preserve">A </w:t>
      </w:r>
      <w:r w:rsidR="00C96BE5">
        <w:t xml:space="preserve">standard weight </w:t>
      </w:r>
      <w:r w:rsidRPr="00FB53C0">
        <w:t>concrete pad should be placed under the WTMD when a raised/access floor is used. The</w:t>
      </w:r>
      <w:r w:rsidR="00C96BE5">
        <w:t xml:space="preserve"> minimum</w:t>
      </w:r>
      <w:r w:rsidRPr="00FB53C0">
        <w:t xml:space="preserve"> size of the concrete pad </w:t>
      </w:r>
      <w:r w:rsidR="00C96BE5">
        <w:t>should be</w:t>
      </w:r>
      <w:r w:rsidRPr="00FB53C0">
        <w:t xml:space="preserve"> 10</w:t>
      </w:r>
      <w:r w:rsidR="00AD410B">
        <w:t xml:space="preserve">-feet </w:t>
      </w:r>
      <w:r w:rsidRPr="00FB53C0">
        <w:t>x</w:t>
      </w:r>
      <w:r w:rsidR="00AD410B">
        <w:t xml:space="preserve"> </w:t>
      </w:r>
      <w:r w:rsidRPr="00FB53C0">
        <w:t>10</w:t>
      </w:r>
      <w:r w:rsidR="00AD410B">
        <w:t>-feet</w:t>
      </w:r>
      <w:r w:rsidRPr="00FB53C0">
        <w:t xml:space="preserve"> with </w:t>
      </w:r>
      <w:r w:rsidR="00E33F35" w:rsidRPr="00FB53C0">
        <w:t>5</w:t>
      </w:r>
      <w:r w:rsidR="00E33F35">
        <w:t>-inch</w:t>
      </w:r>
      <w:r w:rsidRPr="00FB53C0">
        <w:t xml:space="preserve"> depth.</w:t>
      </w:r>
    </w:p>
    <w:p w14:paraId="290F8BC5" w14:textId="2A2F9FA6" w:rsidR="00FB53C0" w:rsidRPr="00FB53C0" w:rsidRDefault="00FB53C0" w:rsidP="004D1C56">
      <w:pPr>
        <w:pStyle w:val="TSA1stBulletRed"/>
        <w:spacing w:line="240" w:lineRule="auto"/>
      </w:pPr>
      <w:r w:rsidRPr="00FB53C0">
        <w:t>Vibrations from floors or equipment below the checkpoint and around equipment should be minimized. Contact the OEMs for further information.</w:t>
      </w:r>
    </w:p>
    <w:p w14:paraId="2CC7ABFA" w14:textId="59271D7F" w:rsidR="00FB53C0" w:rsidRPr="00FB53C0" w:rsidRDefault="00FB53C0" w:rsidP="004D1C56">
      <w:pPr>
        <w:pStyle w:val="TSA1stBulletRed"/>
        <w:spacing w:line="240" w:lineRule="auto"/>
      </w:pPr>
      <w:r w:rsidRPr="00FB53C0">
        <w:t>Avoid placement of the WTMD on expansion joints or walker</w:t>
      </w:r>
      <w:r w:rsidR="00C74E0C">
        <w:t xml:space="preserve"> </w:t>
      </w:r>
      <w:r w:rsidRPr="00FB53C0">
        <w:t>duct plates</w:t>
      </w:r>
    </w:p>
    <w:p w14:paraId="031D5656" w14:textId="5C828F19" w:rsidR="00FB53C0" w:rsidRPr="00FB53C0" w:rsidRDefault="00FB53C0" w:rsidP="004D1C56">
      <w:pPr>
        <w:pStyle w:val="TSA1stBulletRed"/>
        <w:spacing w:line="240" w:lineRule="auto"/>
      </w:pPr>
      <w:r w:rsidRPr="00FB53C0">
        <w:t>Avoid placement of other TSE legs on expansion joints or walker</w:t>
      </w:r>
      <w:r w:rsidR="00C74E0C">
        <w:t xml:space="preserve"> </w:t>
      </w:r>
      <w:r w:rsidRPr="00FB53C0">
        <w:t>duct plates</w:t>
      </w:r>
    </w:p>
    <w:p w14:paraId="1785E3C8" w14:textId="54F234C4" w:rsidR="00FB53C0" w:rsidRDefault="00FB53C0" w:rsidP="004D1C56">
      <w:pPr>
        <w:pStyle w:val="TSA1stBulletRed"/>
        <w:spacing w:line="240" w:lineRule="auto"/>
      </w:pPr>
      <w:r w:rsidRPr="00FB53C0">
        <w:t>All new checkpoints shall be on level floors. Newer TSA equipment only allows for nominal adjustment to the legs on a level floor</w:t>
      </w:r>
    </w:p>
    <w:p w14:paraId="6ADF2F40" w14:textId="48D5EE87" w:rsidR="00AE53CB" w:rsidRPr="00FB53C0" w:rsidRDefault="00AE53CB" w:rsidP="00BE3699">
      <w:pPr>
        <w:pStyle w:val="TSA1stBulletRed"/>
        <w:spacing w:after="0" w:line="240" w:lineRule="auto"/>
      </w:pPr>
      <w:r>
        <w:t>Clear rigging paths should be called out early in the drawing to ensure smooth introduction and installation into the checkpoint</w:t>
      </w:r>
    </w:p>
    <w:p w14:paraId="06802E87" w14:textId="77777777" w:rsidR="00FB53C0" w:rsidRPr="00BE3699" w:rsidRDefault="00FB53C0" w:rsidP="004D1C56">
      <w:pPr>
        <w:pStyle w:val="BodyText"/>
      </w:pPr>
    </w:p>
    <w:p w14:paraId="7E85A45E" w14:textId="6A1F1A39" w:rsidR="00FB53C0" w:rsidRDefault="00FB53C0" w:rsidP="004D1C56">
      <w:pPr>
        <w:pStyle w:val="BodyText"/>
      </w:pPr>
      <w:r w:rsidRPr="00EA4E3F">
        <w:t>Floor protection is to be provided when moving or relocating equipment.</w:t>
      </w:r>
    </w:p>
    <w:p w14:paraId="463DEAB4" w14:textId="73D7E282" w:rsidR="0067329D" w:rsidRDefault="0067329D" w:rsidP="004D1C56">
      <w:pPr>
        <w:pStyle w:val="BodyText"/>
      </w:pPr>
    </w:p>
    <w:tbl>
      <w:tblPr>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2F2F2" w:themeFill="background1" w:themeFillShade="F2"/>
        <w:tblCellMar>
          <w:top w:w="29" w:type="dxa"/>
          <w:left w:w="43" w:type="dxa"/>
          <w:bottom w:w="29" w:type="dxa"/>
          <w:right w:w="43" w:type="dxa"/>
        </w:tblCellMar>
        <w:tblLook w:val="01E0" w:firstRow="1" w:lastRow="1" w:firstColumn="1" w:lastColumn="1" w:noHBand="0" w:noVBand="0"/>
      </w:tblPr>
      <w:tblGrid>
        <w:gridCol w:w="7335"/>
        <w:gridCol w:w="2735"/>
      </w:tblGrid>
      <w:tr w:rsidR="0067329D" w:rsidRPr="006E2C55" w14:paraId="6E6E4DAE" w14:textId="77777777" w:rsidTr="002E5A74">
        <w:trPr>
          <w:trHeight w:val="20"/>
          <w:jc w:val="center"/>
        </w:trPr>
        <w:tc>
          <w:tcPr>
            <w:tcW w:w="3642" w:type="pct"/>
            <w:shd w:val="clear" w:color="auto" w:fill="F2F2F2" w:themeFill="background1" w:themeFillShade="F2"/>
            <w:vAlign w:val="center"/>
          </w:tcPr>
          <w:p w14:paraId="34DF484D" w14:textId="68FFC99C" w:rsidR="0067329D" w:rsidRPr="00491AEC" w:rsidRDefault="0067329D" w:rsidP="00491AEC">
            <w:pPr>
              <w:pStyle w:val="BasicParagraph"/>
              <w:widowControl w:val="0"/>
              <w:suppressAutoHyphens/>
              <w:autoSpaceDE w:val="0"/>
              <w:autoSpaceDN w:val="0"/>
              <w:spacing w:after="0" w:line="240" w:lineRule="auto"/>
              <w:jc w:val="center"/>
              <w:rPr>
                <w:rFonts w:ascii="Arial" w:hAnsi="Arial" w:cs="Arial"/>
                <w:b/>
                <w:bCs/>
                <w:color w:val="0070C0"/>
                <w:w w:val="95"/>
                <w:sz w:val="22"/>
                <w:szCs w:val="22"/>
              </w:rPr>
            </w:pPr>
            <w:r w:rsidRPr="00491AEC">
              <w:rPr>
                <w:rFonts w:ascii="Arial" w:hAnsi="Arial" w:cs="Arial"/>
                <w:b/>
                <w:bCs/>
                <w:color w:val="0070C0"/>
                <w:w w:val="95"/>
                <w:sz w:val="22"/>
                <w:szCs w:val="22"/>
              </w:rPr>
              <w:t>Weights and Loads Table</w:t>
            </w:r>
          </w:p>
          <w:p w14:paraId="5BC68B0B" w14:textId="441BEE02" w:rsidR="0067329D" w:rsidRPr="006E2C55" w:rsidRDefault="0067329D" w:rsidP="00491AEC">
            <w:pPr>
              <w:pStyle w:val="BasicParagraph"/>
              <w:widowControl w:val="0"/>
              <w:suppressAutoHyphens/>
              <w:autoSpaceDE w:val="0"/>
              <w:autoSpaceDN w:val="0"/>
              <w:spacing w:after="0" w:line="240" w:lineRule="auto"/>
              <w:jc w:val="center"/>
              <w:rPr>
                <w:b/>
                <w:sz w:val="22"/>
                <w:szCs w:val="22"/>
              </w:rPr>
            </w:pPr>
            <w:r w:rsidRPr="00491AEC">
              <w:rPr>
                <w:rFonts w:ascii="Arial" w:hAnsi="Arial" w:cs="Arial"/>
                <w:b/>
                <w:bCs/>
                <w:color w:val="0070C0"/>
                <w:w w:val="95"/>
                <w:sz w:val="22"/>
                <w:szCs w:val="22"/>
              </w:rPr>
              <w:t>For Passenger and Carry-On Bag Screening TSE</w:t>
            </w:r>
          </w:p>
        </w:tc>
        <w:bookmarkStart w:id="201" w:name="_MON_1750143742"/>
        <w:bookmarkEnd w:id="201"/>
        <w:tc>
          <w:tcPr>
            <w:tcW w:w="1358" w:type="pct"/>
            <w:shd w:val="clear" w:color="auto" w:fill="F2F2F2" w:themeFill="background1" w:themeFillShade="F2"/>
            <w:vAlign w:val="center"/>
          </w:tcPr>
          <w:p w14:paraId="6AD0FC5C" w14:textId="08E935CA" w:rsidR="0067329D" w:rsidRPr="006E2C55" w:rsidRDefault="004A5B4D" w:rsidP="006E2C55">
            <w:pPr>
              <w:pStyle w:val="TableParagraph"/>
              <w:spacing w:after="0" w:line="240" w:lineRule="auto"/>
              <w:jc w:val="center"/>
              <w:rPr>
                <w:sz w:val="22"/>
                <w:szCs w:val="22"/>
              </w:rPr>
            </w:pPr>
            <w:r>
              <w:rPr>
                <w:sz w:val="22"/>
                <w:szCs w:val="22"/>
              </w:rPr>
              <w:object w:dxaOrig="1520" w:dyaOrig="987" w14:anchorId="1E43E125">
                <v:shape id="_x0000_i1340" type="#_x0000_t75" style="width:76.2pt;height:49.2pt" o:ole="">
                  <v:imagedata r:id="rId189" o:title=""/>
                </v:shape>
                <o:OLEObject Type="Embed" ProgID="AcroExch.Document.DC" ShapeID="_x0000_i1340" DrawAspect="Icon" ObjectID="_1753106797" r:id="rId190"/>
              </w:object>
            </w:r>
          </w:p>
        </w:tc>
      </w:tr>
    </w:tbl>
    <w:p w14:paraId="2711C24C" w14:textId="77777777" w:rsidR="00A45352" w:rsidRPr="006E2C55" w:rsidRDefault="00A45352" w:rsidP="00D5038A">
      <w:pPr>
        <w:pStyle w:val="TSAHead2"/>
        <w:rPr>
          <w:b w:val="0"/>
          <w:bCs w:val="0"/>
          <w:color w:val="auto"/>
          <w:sz w:val="22"/>
          <w:szCs w:val="22"/>
        </w:rPr>
      </w:pPr>
      <w:bookmarkStart w:id="202" w:name="9-2_Weights,_Dimensions,_and_Floor_Loads"/>
      <w:bookmarkStart w:id="203" w:name="_bookmark83"/>
      <w:bookmarkStart w:id="204" w:name="Dimensions_Weights_and_Loads_Table_Updat"/>
      <w:bookmarkStart w:id="205" w:name="_Toc74137220"/>
      <w:bookmarkEnd w:id="202"/>
      <w:bookmarkEnd w:id="203"/>
      <w:bookmarkEnd w:id="204"/>
    </w:p>
    <w:p w14:paraId="0FC4250A" w14:textId="14E07FC6" w:rsidR="00FB53C0" w:rsidRPr="004648A8" w:rsidRDefault="008445A4" w:rsidP="00C97E51">
      <w:pPr>
        <w:pStyle w:val="Heading2"/>
      </w:pPr>
      <w:bookmarkStart w:id="206" w:name="_Toc141694595"/>
      <w:r>
        <w:t>8</w:t>
      </w:r>
      <w:r w:rsidR="00AE137B">
        <w:t>-</w:t>
      </w:r>
      <w:r w:rsidR="0067329D">
        <w:t>2</w:t>
      </w:r>
      <w:r w:rsidR="00AE137B">
        <w:tab/>
      </w:r>
      <w:r w:rsidR="00FB53C0" w:rsidRPr="004648A8">
        <w:t>Seismic Anchoring, Fire Codes, and Other Local Codes</w:t>
      </w:r>
      <w:bookmarkEnd w:id="205"/>
      <w:bookmarkEnd w:id="206"/>
      <w:r w:rsidR="00FB53C0" w:rsidRPr="004648A8">
        <w:t xml:space="preserve"> </w:t>
      </w:r>
    </w:p>
    <w:p w14:paraId="72CDBD22" w14:textId="386D0934" w:rsidR="00FB53C0" w:rsidRPr="006E2C55" w:rsidRDefault="00AE53CB" w:rsidP="006E2C55">
      <w:pPr>
        <w:tabs>
          <w:tab w:val="left" w:pos="1299"/>
          <w:tab w:val="left" w:pos="1300"/>
        </w:tabs>
        <w:spacing w:after="0" w:line="240" w:lineRule="auto"/>
        <w:rPr>
          <w:rFonts w:ascii="Times New Roman" w:hAnsi="Times New Roman" w:cs="Times New Roman"/>
          <w:sz w:val="24"/>
        </w:rPr>
      </w:pPr>
      <w:r w:rsidRPr="006E2C55">
        <w:rPr>
          <w:rFonts w:ascii="Times New Roman" w:hAnsi="Times New Roman" w:cs="Times New Roman"/>
          <w:sz w:val="24"/>
        </w:rPr>
        <w:t xml:space="preserve">The project sponsor is responsible </w:t>
      </w:r>
      <w:r w:rsidR="002448A3" w:rsidRPr="006E2C55">
        <w:rPr>
          <w:rFonts w:ascii="Times New Roman" w:hAnsi="Times New Roman" w:cs="Times New Roman"/>
          <w:sz w:val="24"/>
        </w:rPr>
        <w:t xml:space="preserve">for </w:t>
      </w:r>
      <w:r w:rsidRPr="006E2C55">
        <w:rPr>
          <w:rFonts w:ascii="Times New Roman" w:hAnsi="Times New Roman" w:cs="Times New Roman"/>
          <w:sz w:val="24"/>
        </w:rPr>
        <w:t>c</w:t>
      </w:r>
      <w:r w:rsidR="00FB53C0" w:rsidRPr="006E2C55">
        <w:rPr>
          <w:rFonts w:ascii="Times New Roman" w:hAnsi="Times New Roman" w:cs="Times New Roman"/>
          <w:sz w:val="24"/>
        </w:rPr>
        <w:t>heck</w:t>
      </w:r>
      <w:r w:rsidR="002448A3" w:rsidRPr="006E2C55">
        <w:rPr>
          <w:rFonts w:ascii="Times New Roman" w:hAnsi="Times New Roman" w:cs="Times New Roman"/>
          <w:sz w:val="24"/>
        </w:rPr>
        <w:t>ing</w:t>
      </w:r>
      <w:r w:rsidR="00FB53C0" w:rsidRPr="006E2C55">
        <w:rPr>
          <w:rFonts w:ascii="Times New Roman" w:hAnsi="Times New Roman" w:cs="Times New Roman"/>
          <w:sz w:val="24"/>
        </w:rPr>
        <w:t xml:space="preserve"> local codes for requirements and compliance, including fire and seismic. TSA does not require seismic bracing/anchoring, but it may be required by local codes.</w:t>
      </w:r>
      <w:r w:rsidRPr="006E2C55">
        <w:rPr>
          <w:rFonts w:ascii="Times New Roman" w:hAnsi="Times New Roman" w:cs="Times New Roman"/>
          <w:sz w:val="24"/>
        </w:rPr>
        <w:t xml:space="preserve"> These seismic requirements must be identified and communicated in the early planning stages and plans. Raised or false floors can be particularly problematic when installing seismic bracketing</w:t>
      </w:r>
      <w:r w:rsidR="001B20C0" w:rsidRPr="006E2C55">
        <w:rPr>
          <w:rFonts w:ascii="Times New Roman" w:hAnsi="Times New Roman" w:cs="Times New Roman"/>
          <w:sz w:val="24"/>
        </w:rPr>
        <w:t xml:space="preserve">. </w:t>
      </w:r>
      <w:r w:rsidR="00FB53C0" w:rsidRPr="006E2C55">
        <w:rPr>
          <w:rFonts w:ascii="Times New Roman" w:hAnsi="Times New Roman" w:cs="Times New Roman"/>
          <w:sz w:val="24"/>
        </w:rPr>
        <w:t>In these cases, a seismic analysis may be required to secure equipment properly</w:t>
      </w:r>
      <w:r w:rsidR="002448A3" w:rsidRPr="006E2C55">
        <w:rPr>
          <w:rFonts w:ascii="Times New Roman" w:hAnsi="Times New Roman" w:cs="Times New Roman"/>
          <w:sz w:val="24"/>
        </w:rPr>
        <w:t>,</w:t>
      </w:r>
      <w:r w:rsidR="00097D01" w:rsidRPr="006E2C55">
        <w:rPr>
          <w:rFonts w:ascii="Times New Roman" w:hAnsi="Times New Roman" w:cs="Times New Roman"/>
          <w:sz w:val="24"/>
        </w:rPr>
        <w:t xml:space="preserve"> and the vendor should provide the information needed</w:t>
      </w:r>
      <w:r w:rsidR="002448A3" w:rsidRPr="006E2C55">
        <w:rPr>
          <w:rFonts w:ascii="Times New Roman" w:hAnsi="Times New Roman" w:cs="Times New Roman"/>
          <w:sz w:val="24"/>
        </w:rPr>
        <w:t>.</w:t>
      </w:r>
    </w:p>
    <w:p w14:paraId="47B9330A" w14:textId="1E946EC8" w:rsidR="00923B76" w:rsidRDefault="00923B76" w:rsidP="004D1C56">
      <w:pPr>
        <w:spacing w:line="240" w:lineRule="auto"/>
        <w:rPr>
          <w:sz w:val="21"/>
        </w:rPr>
      </w:pPr>
    </w:p>
    <w:p w14:paraId="6C64E70D" w14:textId="77777777" w:rsidR="00923B76" w:rsidRDefault="00923B76" w:rsidP="004D1C56">
      <w:pPr>
        <w:spacing w:line="240" w:lineRule="auto"/>
        <w:rPr>
          <w:sz w:val="21"/>
        </w:rPr>
        <w:sectPr w:rsidR="00923B76" w:rsidSect="00E44B25">
          <w:footerReference w:type="default" r:id="rId191"/>
          <w:pgSz w:w="12240" w:h="15840" w:code="1"/>
          <w:pgMar w:top="1440" w:right="1080" w:bottom="1152" w:left="1080" w:header="432" w:footer="432" w:gutter="0"/>
          <w:pgNumType w:start="1"/>
          <w:cols w:space="720"/>
        </w:sectPr>
      </w:pPr>
    </w:p>
    <w:p w14:paraId="3F6AAA13" w14:textId="538401B3" w:rsidR="00923B76" w:rsidRPr="00C97E51" w:rsidRDefault="000B5D8D" w:rsidP="00F36BA3">
      <w:pPr>
        <w:pStyle w:val="Heading1"/>
        <w:tabs>
          <w:tab w:val="left" w:pos="900"/>
        </w:tabs>
        <w:ind w:left="0" w:firstLine="0"/>
        <w:rPr>
          <w:sz w:val="40"/>
          <w:szCs w:val="40"/>
        </w:rPr>
      </w:pPr>
      <w:bookmarkStart w:id="207" w:name="_Toc141694596"/>
      <w:r w:rsidRPr="00DB6817">
        <w:rPr>
          <w:color w:val="C00000"/>
          <w:sz w:val="72"/>
          <w:szCs w:val="72"/>
        </w:rPr>
        <w:lastRenderedPageBreak/>
        <w:t>9</w:t>
      </w:r>
      <w:r w:rsidR="00923B76" w:rsidRPr="00BE3699">
        <w:rPr>
          <w:color w:val="FF0000"/>
          <w:sz w:val="72"/>
          <w:szCs w:val="72"/>
        </w:rPr>
        <w:tab/>
      </w:r>
      <w:r w:rsidR="007036AD" w:rsidRPr="00C97E51">
        <w:rPr>
          <w:color w:val="365F91"/>
          <w:sz w:val="40"/>
          <w:szCs w:val="40"/>
        </w:rPr>
        <w:t xml:space="preserve">Equipment Design and Engineering </w:t>
      </w:r>
      <w:r w:rsidR="00923B76" w:rsidRPr="00C97E51">
        <w:rPr>
          <w:color w:val="365F91"/>
          <w:sz w:val="40"/>
          <w:szCs w:val="40"/>
        </w:rPr>
        <w:t xml:space="preserve">Requirements </w:t>
      </w:r>
      <w:r w:rsidR="00AE628F" w:rsidRPr="00C97E51">
        <w:rPr>
          <w:color w:val="365F91"/>
          <w:sz w:val="40"/>
          <w:szCs w:val="40"/>
        </w:rPr>
        <w:t>i</w:t>
      </w:r>
      <w:r w:rsidR="007036AD" w:rsidRPr="00C97E51">
        <w:rPr>
          <w:color w:val="365F91"/>
          <w:sz w:val="40"/>
          <w:szCs w:val="40"/>
        </w:rPr>
        <w:t xml:space="preserve">n the </w:t>
      </w:r>
      <w:r w:rsidR="0085261E" w:rsidRPr="00C97E51">
        <w:rPr>
          <w:color w:val="365F91"/>
          <w:sz w:val="40"/>
          <w:szCs w:val="40"/>
        </w:rPr>
        <w:t xml:space="preserve">TSA </w:t>
      </w:r>
      <w:r w:rsidR="007036AD" w:rsidRPr="00C97E51">
        <w:rPr>
          <w:color w:val="365F91"/>
          <w:sz w:val="40"/>
          <w:szCs w:val="40"/>
        </w:rPr>
        <w:t>Checkpoint Environment (</w:t>
      </w:r>
      <w:r w:rsidR="0085261E" w:rsidRPr="00C97E51">
        <w:rPr>
          <w:color w:val="365F91"/>
          <w:sz w:val="40"/>
          <w:szCs w:val="40"/>
        </w:rPr>
        <w:t>Future Equipment Vendor Submissions</w:t>
      </w:r>
      <w:r w:rsidR="007036AD" w:rsidRPr="00C97E51">
        <w:rPr>
          <w:color w:val="365F91"/>
          <w:sz w:val="40"/>
          <w:szCs w:val="40"/>
        </w:rPr>
        <w:t>)</w:t>
      </w:r>
      <w:bookmarkEnd w:id="207"/>
    </w:p>
    <w:p w14:paraId="61633BB7" w14:textId="6DD5A250" w:rsidR="007036AD" w:rsidRDefault="007036AD" w:rsidP="00491AEC">
      <w:pPr>
        <w:spacing w:after="0" w:line="240" w:lineRule="auto"/>
        <w:rPr>
          <w:rFonts w:ascii="Times New Roman" w:hAnsi="Times New Roman" w:cs="Times New Roman"/>
          <w:sz w:val="24"/>
          <w:szCs w:val="24"/>
        </w:rPr>
      </w:pPr>
      <w:r w:rsidRPr="00C96BE5">
        <w:rPr>
          <w:rFonts w:ascii="Times New Roman" w:hAnsi="Times New Roman" w:cs="Times New Roman"/>
          <w:sz w:val="24"/>
          <w:szCs w:val="24"/>
        </w:rPr>
        <w:t xml:space="preserve">Almost all </w:t>
      </w:r>
      <w:r w:rsidR="002448A3" w:rsidRPr="00C96BE5">
        <w:rPr>
          <w:rFonts w:ascii="Times New Roman" w:hAnsi="Times New Roman" w:cs="Times New Roman"/>
          <w:sz w:val="24"/>
          <w:szCs w:val="24"/>
        </w:rPr>
        <w:t>SSCPs</w:t>
      </w:r>
      <w:r w:rsidRPr="00C96BE5">
        <w:rPr>
          <w:rFonts w:ascii="Times New Roman" w:hAnsi="Times New Roman" w:cs="Times New Roman"/>
          <w:sz w:val="24"/>
          <w:szCs w:val="24"/>
        </w:rPr>
        <w:t xml:space="preserve"> are in existing </w:t>
      </w:r>
      <w:r w:rsidR="00AE53CB" w:rsidRPr="00C96BE5">
        <w:rPr>
          <w:rFonts w:ascii="Times New Roman" w:hAnsi="Times New Roman" w:cs="Times New Roman"/>
          <w:sz w:val="24"/>
          <w:szCs w:val="24"/>
        </w:rPr>
        <w:t xml:space="preserve">airport </w:t>
      </w:r>
      <w:r w:rsidRPr="00C96BE5">
        <w:rPr>
          <w:rFonts w:ascii="Times New Roman" w:hAnsi="Times New Roman" w:cs="Times New Roman"/>
          <w:sz w:val="24"/>
          <w:szCs w:val="24"/>
        </w:rPr>
        <w:t>facilities across the federalized system</w:t>
      </w:r>
      <w:r w:rsidR="000708AA" w:rsidRPr="00C96BE5">
        <w:rPr>
          <w:rFonts w:ascii="Times New Roman" w:hAnsi="Times New Roman" w:cs="Times New Roman"/>
          <w:sz w:val="24"/>
          <w:szCs w:val="24"/>
        </w:rPr>
        <w:t xml:space="preserve">. </w:t>
      </w:r>
      <w:r w:rsidRPr="00C96BE5">
        <w:rPr>
          <w:rFonts w:ascii="Times New Roman" w:hAnsi="Times New Roman" w:cs="Times New Roman"/>
          <w:sz w:val="24"/>
          <w:szCs w:val="24"/>
        </w:rPr>
        <w:t>Most of these are in space</w:t>
      </w:r>
      <w:r w:rsidR="002448A3" w:rsidRPr="00C96BE5">
        <w:rPr>
          <w:rFonts w:ascii="Times New Roman" w:hAnsi="Times New Roman" w:cs="Times New Roman"/>
          <w:sz w:val="24"/>
          <w:szCs w:val="24"/>
        </w:rPr>
        <w:t>s</w:t>
      </w:r>
      <w:r w:rsidRPr="00C96BE5">
        <w:rPr>
          <w:rFonts w:ascii="Times New Roman" w:hAnsi="Times New Roman" w:cs="Times New Roman"/>
          <w:sz w:val="24"/>
          <w:szCs w:val="24"/>
        </w:rPr>
        <w:t xml:space="preserve"> that ha</w:t>
      </w:r>
      <w:r w:rsidR="002448A3" w:rsidRPr="00C96BE5">
        <w:rPr>
          <w:rFonts w:ascii="Times New Roman" w:hAnsi="Times New Roman" w:cs="Times New Roman"/>
          <w:sz w:val="24"/>
          <w:szCs w:val="24"/>
        </w:rPr>
        <w:t>ve</w:t>
      </w:r>
      <w:r w:rsidRPr="00C96BE5">
        <w:rPr>
          <w:rFonts w:ascii="Times New Roman" w:hAnsi="Times New Roman" w:cs="Times New Roman"/>
          <w:sz w:val="24"/>
          <w:szCs w:val="24"/>
        </w:rPr>
        <w:t xml:space="preserve"> been appropriated for screening and w</w:t>
      </w:r>
      <w:r w:rsidR="002448A3" w:rsidRPr="00C96BE5">
        <w:rPr>
          <w:rFonts w:ascii="Times New Roman" w:hAnsi="Times New Roman" w:cs="Times New Roman"/>
          <w:sz w:val="24"/>
          <w:szCs w:val="24"/>
        </w:rPr>
        <w:t>ere</w:t>
      </w:r>
      <w:r w:rsidRPr="00C96BE5">
        <w:rPr>
          <w:rFonts w:ascii="Times New Roman" w:hAnsi="Times New Roman" w:cs="Times New Roman"/>
          <w:sz w:val="24"/>
          <w:szCs w:val="24"/>
        </w:rPr>
        <w:t xml:space="preserve"> not originally intended for screening passengers and their belongings</w:t>
      </w:r>
      <w:r w:rsidR="000708AA" w:rsidRPr="00C96BE5">
        <w:rPr>
          <w:rFonts w:ascii="Times New Roman" w:hAnsi="Times New Roman" w:cs="Times New Roman"/>
          <w:sz w:val="24"/>
          <w:szCs w:val="24"/>
        </w:rPr>
        <w:t xml:space="preserve">. </w:t>
      </w:r>
      <w:r w:rsidRPr="00C96BE5">
        <w:rPr>
          <w:rFonts w:ascii="Times New Roman" w:hAnsi="Times New Roman" w:cs="Times New Roman"/>
          <w:sz w:val="24"/>
          <w:szCs w:val="24"/>
        </w:rPr>
        <w:t xml:space="preserve">As a result, impacts and concessions </w:t>
      </w:r>
      <w:r w:rsidR="00AE53CB" w:rsidRPr="00C96BE5">
        <w:rPr>
          <w:rFonts w:ascii="Times New Roman" w:hAnsi="Times New Roman" w:cs="Times New Roman"/>
          <w:sz w:val="24"/>
          <w:szCs w:val="24"/>
        </w:rPr>
        <w:t>may be necessary in</w:t>
      </w:r>
      <w:r w:rsidRPr="00C96BE5">
        <w:rPr>
          <w:rFonts w:ascii="Times New Roman" w:hAnsi="Times New Roman" w:cs="Times New Roman"/>
          <w:sz w:val="24"/>
          <w:szCs w:val="24"/>
        </w:rPr>
        <w:t xml:space="preserve"> </w:t>
      </w:r>
      <w:r w:rsidR="00AE53CB" w:rsidRPr="00C96BE5">
        <w:rPr>
          <w:rFonts w:ascii="Times New Roman" w:hAnsi="Times New Roman" w:cs="Times New Roman"/>
          <w:sz w:val="24"/>
          <w:szCs w:val="24"/>
        </w:rPr>
        <w:t xml:space="preserve">certain </w:t>
      </w:r>
      <w:r w:rsidRPr="00C96BE5">
        <w:rPr>
          <w:rFonts w:ascii="Times New Roman" w:hAnsi="Times New Roman" w:cs="Times New Roman"/>
          <w:sz w:val="24"/>
          <w:szCs w:val="24"/>
        </w:rPr>
        <w:t>cases to provide the best screening possible in space</w:t>
      </w:r>
      <w:r w:rsidR="002448A3" w:rsidRPr="00C96BE5">
        <w:rPr>
          <w:rFonts w:ascii="Times New Roman" w:hAnsi="Times New Roman" w:cs="Times New Roman"/>
          <w:sz w:val="24"/>
          <w:szCs w:val="24"/>
        </w:rPr>
        <w:t>s</w:t>
      </w:r>
      <w:r w:rsidRPr="00C96BE5">
        <w:rPr>
          <w:rFonts w:ascii="Times New Roman" w:hAnsi="Times New Roman" w:cs="Times New Roman"/>
          <w:sz w:val="24"/>
          <w:szCs w:val="24"/>
        </w:rPr>
        <w:t xml:space="preserve"> that </w:t>
      </w:r>
      <w:r w:rsidR="002448A3" w:rsidRPr="00C96BE5">
        <w:rPr>
          <w:rFonts w:ascii="Times New Roman" w:hAnsi="Times New Roman" w:cs="Times New Roman"/>
          <w:sz w:val="24"/>
          <w:szCs w:val="24"/>
        </w:rPr>
        <w:t>are</w:t>
      </w:r>
      <w:r w:rsidRPr="00C96BE5">
        <w:rPr>
          <w:rFonts w:ascii="Times New Roman" w:hAnsi="Times New Roman" w:cs="Times New Roman"/>
          <w:sz w:val="24"/>
          <w:szCs w:val="24"/>
        </w:rPr>
        <w:t xml:space="preserve"> </w:t>
      </w:r>
      <w:r w:rsidR="00AE53CB" w:rsidRPr="00C96BE5">
        <w:rPr>
          <w:rFonts w:ascii="Times New Roman" w:hAnsi="Times New Roman" w:cs="Times New Roman"/>
          <w:sz w:val="24"/>
          <w:szCs w:val="24"/>
        </w:rPr>
        <w:t>limited</w:t>
      </w:r>
      <w:r w:rsidR="000708AA" w:rsidRPr="00C96BE5">
        <w:rPr>
          <w:rFonts w:ascii="Times New Roman" w:hAnsi="Times New Roman" w:cs="Times New Roman"/>
          <w:sz w:val="24"/>
          <w:szCs w:val="24"/>
        </w:rPr>
        <w:t xml:space="preserve">. </w:t>
      </w:r>
      <w:r w:rsidRPr="00C96BE5">
        <w:rPr>
          <w:rFonts w:ascii="Times New Roman" w:hAnsi="Times New Roman" w:cs="Times New Roman"/>
          <w:sz w:val="24"/>
          <w:szCs w:val="24"/>
        </w:rPr>
        <w:t>This, combined with International Building Code and Airport Authority requirements, makes for a challenging environment for equipment and processes</w:t>
      </w:r>
      <w:r w:rsidR="000708AA" w:rsidRPr="00C96BE5">
        <w:rPr>
          <w:rFonts w:ascii="Times New Roman" w:hAnsi="Times New Roman" w:cs="Times New Roman"/>
          <w:sz w:val="24"/>
          <w:szCs w:val="24"/>
        </w:rPr>
        <w:t xml:space="preserve">. </w:t>
      </w:r>
      <w:r w:rsidRPr="00C96BE5">
        <w:rPr>
          <w:rFonts w:ascii="Times New Roman" w:hAnsi="Times New Roman" w:cs="Times New Roman"/>
          <w:sz w:val="24"/>
          <w:szCs w:val="24"/>
        </w:rPr>
        <w:t>The following is intended for equipment manufactures to understand the checkpoint environment and its limitations</w:t>
      </w:r>
      <w:r w:rsidR="00592843" w:rsidRPr="00C96BE5">
        <w:rPr>
          <w:rFonts w:ascii="Times New Roman" w:hAnsi="Times New Roman" w:cs="Times New Roman"/>
          <w:sz w:val="24"/>
          <w:szCs w:val="24"/>
        </w:rPr>
        <w:t xml:space="preserve"> so </w:t>
      </w:r>
      <w:r w:rsidR="002448A3" w:rsidRPr="00C96BE5">
        <w:rPr>
          <w:rFonts w:ascii="Times New Roman" w:hAnsi="Times New Roman" w:cs="Times New Roman"/>
          <w:sz w:val="24"/>
          <w:szCs w:val="24"/>
        </w:rPr>
        <w:t xml:space="preserve">that </w:t>
      </w:r>
      <w:r w:rsidR="00592843" w:rsidRPr="00C96BE5">
        <w:rPr>
          <w:rFonts w:ascii="Times New Roman" w:hAnsi="Times New Roman" w:cs="Times New Roman"/>
          <w:sz w:val="24"/>
          <w:szCs w:val="24"/>
        </w:rPr>
        <w:t>new equipment being developed can work within existing TSA checkpoint spaces</w:t>
      </w:r>
      <w:r w:rsidRPr="00C96BE5">
        <w:rPr>
          <w:rFonts w:ascii="Times New Roman" w:hAnsi="Times New Roman" w:cs="Times New Roman"/>
          <w:sz w:val="24"/>
          <w:szCs w:val="24"/>
        </w:rPr>
        <w:t xml:space="preserve">. </w:t>
      </w:r>
      <w:r w:rsidR="00592843" w:rsidRPr="00C96BE5">
        <w:rPr>
          <w:rFonts w:ascii="Times New Roman" w:hAnsi="Times New Roman" w:cs="Times New Roman"/>
          <w:sz w:val="24"/>
          <w:szCs w:val="24"/>
        </w:rPr>
        <w:t xml:space="preserve">TSA procures most of its equipment with the goal of hitting </w:t>
      </w:r>
      <w:r w:rsidR="002448A3" w:rsidRPr="00C96BE5">
        <w:rPr>
          <w:rFonts w:ascii="Times New Roman" w:hAnsi="Times New Roman" w:cs="Times New Roman"/>
          <w:sz w:val="24"/>
          <w:szCs w:val="24"/>
        </w:rPr>
        <w:t>f</w:t>
      </w:r>
      <w:r w:rsidR="00592843" w:rsidRPr="00C96BE5">
        <w:rPr>
          <w:rFonts w:ascii="Times New Roman" w:hAnsi="Times New Roman" w:cs="Times New Roman"/>
          <w:sz w:val="24"/>
          <w:szCs w:val="24"/>
        </w:rPr>
        <w:t xml:space="preserve">ull </w:t>
      </w:r>
      <w:r w:rsidR="002448A3" w:rsidRPr="00C96BE5">
        <w:rPr>
          <w:rFonts w:ascii="Times New Roman" w:hAnsi="Times New Roman" w:cs="Times New Roman"/>
          <w:sz w:val="24"/>
          <w:szCs w:val="24"/>
        </w:rPr>
        <w:t>o</w:t>
      </w:r>
      <w:r w:rsidR="00592843" w:rsidRPr="00C96BE5">
        <w:rPr>
          <w:rFonts w:ascii="Times New Roman" w:hAnsi="Times New Roman" w:cs="Times New Roman"/>
          <w:sz w:val="24"/>
          <w:szCs w:val="24"/>
        </w:rPr>
        <w:t xml:space="preserve">perational </w:t>
      </w:r>
      <w:r w:rsidR="002448A3" w:rsidRPr="00C96BE5">
        <w:rPr>
          <w:rFonts w:ascii="Times New Roman" w:hAnsi="Times New Roman" w:cs="Times New Roman"/>
          <w:sz w:val="24"/>
          <w:szCs w:val="24"/>
        </w:rPr>
        <w:t>c</w:t>
      </w:r>
      <w:r w:rsidR="00592843" w:rsidRPr="00C96BE5">
        <w:rPr>
          <w:rFonts w:ascii="Times New Roman" w:hAnsi="Times New Roman" w:cs="Times New Roman"/>
          <w:sz w:val="24"/>
          <w:szCs w:val="24"/>
        </w:rPr>
        <w:t xml:space="preserve">apability (FOC) across its 440+ airports and 2,200+ lanes. </w:t>
      </w:r>
      <w:r w:rsidR="00B923A0">
        <w:rPr>
          <w:rFonts w:ascii="Times New Roman" w:hAnsi="Times New Roman" w:cs="Times New Roman"/>
          <w:sz w:val="24"/>
          <w:szCs w:val="24"/>
        </w:rPr>
        <w:t xml:space="preserve"> </w:t>
      </w:r>
    </w:p>
    <w:p w14:paraId="0D7ED4DC" w14:textId="77777777" w:rsidR="00491AEC" w:rsidRPr="00C96BE5" w:rsidRDefault="00491AEC" w:rsidP="00491AEC">
      <w:pPr>
        <w:spacing w:after="0" w:line="240" w:lineRule="auto"/>
        <w:rPr>
          <w:rFonts w:ascii="Times New Roman" w:hAnsi="Times New Roman" w:cs="Times New Roman"/>
          <w:sz w:val="24"/>
          <w:szCs w:val="24"/>
        </w:rPr>
      </w:pPr>
    </w:p>
    <w:tbl>
      <w:tblPr>
        <w:tblW w:w="10065" w:type="dxa"/>
        <w:tblLayout w:type="fixed"/>
        <w:tblCellMar>
          <w:top w:w="29" w:type="dxa"/>
          <w:left w:w="43" w:type="dxa"/>
          <w:bottom w:w="29" w:type="dxa"/>
          <w:right w:w="43" w:type="dxa"/>
        </w:tblCellMar>
        <w:tblLook w:val="01E0" w:firstRow="1" w:lastRow="1" w:firstColumn="1" w:lastColumn="1" w:noHBand="0" w:noVBand="0"/>
      </w:tblPr>
      <w:tblGrid>
        <w:gridCol w:w="1216"/>
        <w:gridCol w:w="1392"/>
        <w:gridCol w:w="7457"/>
      </w:tblGrid>
      <w:tr w:rsidR="009446BB" w:rsidRPr="00EA4E3F" w14:paraId="2E38AF5D" w14:textId="77777777" w:rsidTr="00491AEC">
        <w:trPr>
          <w:trHeight w:val="304"/>
        </w:trPr>
        <w:tc>
          <w:tcPr>
            <w:tcW w:w="1216" w:type="dxa"/>
            <w:tcBorders>
              <w:top w:val="single" w:sz="12" w:space="0" w:color="585858"/>
              <w:left w:val="single" w:sz="12" w:space="0" w:color="585858"/>
              <w:right w:val="single" w:sz="8" w:space="0" w:color="FFFFFF" w:themeColor="background1"/>
            </w:tcBorders>
            <w:shd w:val="clear" w:color="auto" w:fill="1F497D"/>
            <w:vAlign w:val="center"/>
          </w:tcPr>
          <w:p w14:paraId="0D4B26B8" w14:textId="77777777" w:rsidR="009446BB" w:rsidRPr="006E2C55" w:rsidRDefault="009446BB" w:rsidP="006E2C55">
            <w:pPr>
              <w:pStyle w:val="TableParagraph"/>
              <w:spacing w:after="0" w:line="240" w:lineRule="auto"/>
              <w:jc w:val="center"/>
              <w:rPr>
                <w:b/>
                <w:sz w:val="22"/>
                <w:szCs w:val="22"/>
              </w:rPr>
            </w:pPr>
            <w:r w:rsidRPr="006E2C55">
              <w:rPr>
                <w:b/>
                <w:color w:val="FFFFFF"/>
                <w:sz w:val="22"/>
                <w:szCs w:val="22"/>
              </w:rPr>
              <w:t>Revision</w:t>
            </w:r>
          </w:p>
        </w:tc>
        <w:tc>
          <w:tcPr>
            <w:tcW w:w="1392" w:type="dxa"/>
            <w:tcBorders>
              <w:top w:val="single" w:sz="12" w:space="0" w:color="585858"/>
              <w:left w:val="single" w:sz="8" w:space="0" w:color="FFFFFF" w:themeColor="background1"/>
              <w:right w:val="single" w:sz="8" w:space="0" w:color="FFFFFF" w:themeColor="background1"/>
            </w:tcBorders>
            <w:shd w:val="clear" w:color="auto" w:fill="1F497D"/>
            <w:vAlign w:val="center"/>
          </w:tcPr>
          <w:p w14:paraId="17190AA8" w14:textId="77777777" w:rsidR="009446BB" w:rsidRPr="006E2C55" w:rsidRDefault="009446BB" w:rsidP="006E2C55">
            <w:pPr>
              <w:pStyle w:val="TableParagraph"/>
              <w:spacing w:after="0" w:line="240" w:lineRule="auto"/>
              <w:jc w:val="center"/>
              <w:rPr>
                <w:b/>
                <w:sz w:val="22"/>
                <w:szCs w:val="22"/>
              </w:rPr>
            </w:pPr>
            <w:r w:rsidRPr="006E2C55">
              <w:rPr>
                <w:b/>
                <w:color w:val="FFFFFF"/>
                <w:sz w:val="22"/>
                <w:szCs w:val="22"/>
              </w:rPr>
              <w:t>Date</w:t>
            </w:r>
          </w:p>
        </w:tc>
        <w:tc>
          <w:tcPr>
            <w:tcW w:w="7457" w:type="dxa"/>
            <w:tcBorders>
              <w:top w:val="single" w:sz="12" w:space="0" w:color="585858"/>
              <w:left w:val="single" w:sz="8" w:space="0" w:color="FFFFFF" w:themeColor="background1"/>
              <w:right w:val="single" w:sz="12" w:space="0" w:color="585858"/>
            </w:tcBorders>
            <w:shd w:val="clear" w:color="auto" w:fill="1F497D"/>
            <w:vAlign w:val="center"/>
          </w:tcPr>
          <w:p w14:paraId="36BA9025" w14:textId="77777777" w:rsidR="009446BB" w:rsidRPr="006E2C55" w:rsidRDefault="009446BB" w:rsidP="006E2C55">
            <w:pPr>
              <w:pStyle w:val="TableParagraph"/>
              <w:spacing w:after="0" w:line="240" w:lineRule="auto"/>
              <w:jc w:val="center"/>
              <w:rPr>
                <w:b/>
                <w:sz w:val="22"/>
                <w:szCs w:val="22"/>
              </w:rPr>
            </w:pPr>
            <w:r w:rsidRPr="006E2C55">
              <w:rPr>
                <w:b/>
                <w:color w:val="FFFFFF"/>
                <w:sz w:val="22"/>
                <w:szCs w:val="22"/>
              </w:rPr>
              <w:t>Description of Changes</w:t>
            </w:r>
          </w:p>
        </w:tc>
      </w:tr>
      <w:tr w:rsidR="009446BB" w:rsidRPr="00EA4E3F" w14:paraId="2EEDD054" w14:textId="77777777" w:rsidTr="00491AEC">
        <w:trPr>
          <w:trHeight w:val="304"/>
        </w:trPr>
        <w:tc>
          <w:tcPr>
            <w:tcW w:w="1216" w:type="dxa"/>
            <w:tcBorders>
              <w:left w:val="single" w:sz="12" w:space="0" w:color="585858"/>
              <w:right w:val="single" w:sz="8" w:space="0" w:color="585858"/>
            </w:tcBorders>
            <w:vAlign w:val="center"/>
          </w:tcPr>
          <w:p w14:paraId="4FAC470B" w14:textId="77777777" w:rsidR="009446BB" w:rsidRPr="006E2C55" w:rsidRDefault="009446BB" w:rsidP="006E2C55">
            <w:pPr>
              <w:pStyle w:val="TableParagraph"/>
              <w:spacing w:after="0" w:line="240" w:lineRule="auto"/>
              <w:jc w:val="center"/>
              <w:rPr>
                <w:sz w:val="22"/>
                <w:szCs w:val="22"/>
              </w:rPr>
            </w:pPr>
            <w:r w:rsidRPr="006E2C55">
              <w:rPr>
                <w:sz w:val="22"/>
                <w:szCs w:val="22"/>
              </w:rPr>
              <w:t>0</w:t>
            </w:r>
          </w:p>
        </w:tc>
        <w:tc>
          <w:tcPr>
            <w:tcW w:w="1392" w:type="dxa"/>
            <w:tcBorders>
              <w:left w:val="single" w:sz="8" w:space="0" w:color="585858"/>
              <w:right w:val="single" w:sz="8" w:space="0" w:color="585858"/>
            </w:tcBorders>
            <w:vAlign w:val="center"/>
          </w:tcPr>
          <w:p w14:paraId="1F2E5D0C" w14:textId="353206C2" w:rsidR="009446BB" w:rsidRPr="006E2C55" w:rsidRDefault="009446BB" w:rsidP="006E2C55">
            <w:pPr>
              <w:pStyle w:val="TableParagraph"/>
              <w:spacing w:after="0" w:line="240" w:lineRule="auto"/>
              <w:jc w:val="center"/>
              <w:rPr>
                <w:sz w:val="22"/>
                <w:szCs w:val="22"/>
              </w:rPr>
            </w:pPr>
            <w:r w:rsidRPr="006E2C55">
              <w:rPr>
                <w:sz w:val="22"/>
                <w:szCs w:val="22"/>
              </w:rPr>
              <w:t>09/30/2021</w:t>
            </w:r>
          </w:p>
        </w:tc>
        <w:tc>
          <w:tcPr>
            <w:tcW w:w="7457" w:type="dxa"/>
            <w:tcBorders>
              <w:left w:val="single" w:sz="8" w:space="0" w:color="585858"/>
              <w:right w:val="single" w:sz="12" w:space="0" w:color="585858"/>
            </w:tcBorders>
            <w:vAlign w:val="center"/>
          </w:tcPr>
          <w:p w14:paraId="50B445FD" w14:textId="6958030F" w:rsidR="009446BB" w:rsidRPr="006E2C55" w:rsidRDefault="009446BB" w:rsidP="006E2C55">
            <w:pPr>
              <w:pStyle w:val="TableParagraph"/>
              <w:spacing w:after="0" w:line="240" w:lineRule="auto"/>
              <w:rPr>
                <w:sz w:val="22"/>
                <w:szCs w:val="22"/>
              </w:rPr>
            </w:pPr>
            <w:r w:rsidRPr="006E2C55">
              <w:rPr>
                <w:sz w:val="22"/>
                <w:szCs w:val="22"/>
              </w:rPr>
              <w:t>Initial Publication of Section</w:t>
            </w:r>
          </w:p>
        </w:tc>
      </w:tr>
      <w:tr w:rsidR="009446BB" w:rsidRPr="00EA4E3F" w14:paraId="120C5C6C" w14:textId="77777777" w:rsidTr="00491AEC">
        <w:trPr>
          <w:trHeight w:val="304"/>
        </w:trPr>
        <w:tc>
          <w:tcPr>
            <w:tcW w:w="1216" w:type="dxa"/>
            <w:tcBorders>
              <w:left w:val="single" w:sz="12" w:space="0" w:color="585858"/>
              <w:right w:val="single" w:sz="8" w:space="0" w:color="585858"/>
            </w:tcBorders>
            <w:shd w:val="clear" w:color="auto" w:fill="BEBEBE"/>
            <w:vAlign w:val="center"/>
          </w:tcPr>
          <w:p w14:paraId="745E030D" w14:textId="49B4CA4C" w:rsidR="009446BB" w:rsidRPr="006E2C55" w:rsidRDefault="009446BB" w:rsidP="006E2C55">
            <w:pPr>
              <w:pStyle w:val="TableParagraph"/>
              <w:spacing w:after="0" w:line="240" w:lineRule="auto"/>
              <w:jc w:val="center"/>
              <w:rPr>
                <w:sz w:val="22"/>
                <w:szCs w:val="22"/>
              </w:rPr>
            </w:pPr>
            <w:r w:rsidRPr="006E2C55">
              <w:rPr>
                <w:sz w:val="22"/>
                <w:szCs w:val="22"/>
              </w:rPr>
              <w:t>2</w:t>
            </w:r>
          </w:p>
        </w:tc>
        <w:tc>
          <w:tcPr>
            <w:tcW w:w="1392" w:type="dxa"/>
            <w:tcBorders>
              <w:left w:val="single" w:sz="8" w:space="0" w:color="585858"/>
              <w:right w:val="single" w:sz="8" w:space="0" w:color="585858"/>
            </w:tcBorders>
            <w:shd w:val="clear" w:color="auto" w:fill="BEBEBE"/>
            <w:vAlign w:val="center"/>
          </w:tcPr>
          <w:p w14:paraId="55A7F013" w14:textId="4045A8F7" w:rsidR="009446BB" w:rsidRPr="006E2C55" w:rsidRDefault="009446BB" w:rsidP="006E2C55">
            <w:pPr>
              <w:pStyle w:val="TableParagraph"/>
              <w:spacing w:after="0" w:line="240" w:lineRule="auto"/>
              <w:jc w:val="center"/>
              <w:rPr>
                <w:sz w:val="22"/>
                <w:szCs w:val="22"/>
              </w:rPr>
            </w:pPr>
            <w:r w:rsidRPr="006E2C55">
              <w:rPr>
                <w:sz w:val="22"/>
                <w:szCs w:val="22"/>
              </w:rPr>
              <w:t>09/30/2022</w:t>
            </w:r>
          </w:p>
        </w:tc>
        <w:tc>
          <w:tcPr>
            <w:tcW w:w="7457" w:type="dxa"/>
            <w:tcBorders>
              <w:left w:val="single" w:sz="8" w:space="0" w:color="585858"/>
              <w:right w:val="single" w:sz="12" w:space="0" w:color="585858"/>
            </w:tcBorders>
            <w:shd w:val="clear" w:color="auto" w:fill="BEBEBE"/>
            <w:vAlign w:val="center"/>
          </w:tcPr>
          <w:p w14:paraId="26B1E78A" w14:textId="466026FE" w:rsidR="009446BB" w:rsidRPr="006E2C55" w:rsidRDefault="009446BB" w:rsidP="006E2C55">
            <w:pPr>
              <w:pStyle w:val="TableParagraph"/>
              <w:spacing w:after="0" w:line="240" w:lineRule="auto"/>
              <w:rPr>
                <w:sz w:val="22"/>
                <w:szCs w:val="22"/>
              </w:rPr>
            </w:pPr>
            <w:r w:rsidRPr="006E2C55">
              <w:rPr>
                <w:sz w:val="22"/>
                <w:szCs w:val="22"/>
              </w:rPr>
              <w:t>Minor wording updates</w:t>
            </w:r>
          </w:p>
        </w:tc>
      </w:tr>
      <w:tr w:rsidR="009446BB" w:rsidRPr="00EA4E3F" w14:paraId="474320EA" w14:textId="77777777" w:rsidTr="00491AEC">
        <w:trPr>
          <w:trHeight w:val="303"/>
        </w:trPr>
        <w:tc>
          <w:tcPr>
            <w:tcW w:w="1216" w:type="dxa"/>
            <w:tcBorders>
              <w:left w:val="single" w:sz="12" w:space="0" w:color="585858"/>
              <w:right w:val="single" w:sz="8" w:space="0" w:color="585858"/>
            </w:tcBorders>
            <w:vAlign w:val="center"/>
          </w:tcPr>
          <w:p w14:paraId="7F42530D" w14:textId="42910310" w:rsidR="009446BB" w:rsidRPr="006E2C55" w:rsidRDefault="0055290A" w:rsidP="006E2C55">
            <w:pPr>
              <w:pStyle w:val="TableParagraph"/>
              <w:spacing w:after="0" w:line="240" w:lineRule="auto"/>
              <w:jc w:val="center"/>
              <w:rPr>
                <w:sz w:val="22"/>
                <w:szCs w:val="22"/>
              </w:rPr>
            </w:pPr>
            <w:r>
              <w:rPr>
                <w:sz w:val="22"/>
                <w:szCs w:val="22"/>
              </w:rPr>
              <w:t>3</w:t>
            </w:r>
          </w:p>
        </w:tc>
        <w:tc>
          <w:tcPr>
            <w:tcW w:w="1392" w:type="dxa"/>
            <w:tcBorders>
              <w:left w:val="single" w:sz="8" w:space="0" w:color="585858"/>
              <w:right w:val="single" w:sz="8" w:space="0" w:color="585858"/>
            </w:tcBorders>
            <w:vAlign w:val="center"/>
          </w:tcPr>
          <w:p w14:paraId="2E79264A" w14:textId="384254D2" w:rsidR="009446BB" w:rsidRPr="006E2C55" w:rsidRDefault="0055290A" w:rsidP="006E2C55">
            <w:pPr>
              <w:pStyle w:val="TableParagraph"/>
              <w:spacing w:after="0" w:line="240" w:lineRule="auto"/>
              <w:jc w:val="center"/>
              <w:rPr>
                <w:sz w:val="22"/>
                <w:szCs w:val="22"/>
              </w:rPr>
            </w:pPr>
            <w:r>
              <w:rPr>
                <w:sz w:val="22"/>
                <w:szCs w:val="22"/>
              </w:rPr>
              <w:t>08/01/2023</w:t>
            </w:r>
          </w:p>
        </w:tc>
        <w:tc>
          <w:tcPr>
            <w:tcW w:w="7457" w:type="dxa"/>
            <w:tcBorders>
              <w:left w:val="single" w:sz="8" w:space="0" w:color="585858"/>
              <w:right w:val="single" w:sz="12" w:space="0" w:color="585858"/>
            </w:tcBorders>
            <w:vAlign w:val="center"/>
          </w:tcPr>
          <w:p w14:paraId="78BEB56D" w14:textId="0089898F" w:rsidR="009446BB" w:rsidRPr="006E2C55" w:rsidRDefault="0055290A" w:rsidP="006E2C55">
            <w:pPr>
              <w:pStyle w:val="TableParagraph"/>
              <w:spacing w:after="0" w:line="240" w:lineRule="auto"/>
              <w:rPr>
                <w:sz w:val="22"/>
                <w:szCs w:val="22"/>
              </w:rPr>
            </w:pPr>
            <w:r>
              <w:rPr>
                <w:sz w:val="22"/>
                <w:szCs w:val="22"/>
              </w:rPr>
              <w:t>Added new section</w:t>
            </w:r>
            <w:r w:rsidR="00C531AD">
              <w:rPr>
                <w:sz w:val="22"/>
                <w:szCs w:val="22"/>
              </w:rPr>
              <w:t xml:space="preserve"> 9-9 </w:t>
            </w:r>
            <w:r>
              <w:rPr>
                <w:sz w:val="22"/>
                <w:szCs w:val="22"/>
              </w:rPr>
              <w:t>on Open Architecture (OA); Updated gradient references in 9-6 to include s</w:t>
            </w:r>
            <w:r w:rsidR="004C2C64">
              <w:rPr>
                <w:sz w:val="22"/>
                <w:szCs w:val="22"/>
              </w:rPr>
              <w:t>lope degrees and percentage</w:t>
            </w:r>
          </w:p>
        </w:tc>
      </w:tr>
      <w:tr w:rsidR="009446BB" w:rsidRPr="00EA4E3F" w14:paraId="49D65A19" w14:textId="77777777" w:rsidTr="00491AEC">
        <w:trPr>
          <w:trHeight w:val="304"/>
        </w:trPr>
        <w:tc>
          <w:tcPr>
            <w:tcW w:w="1216" w:type="dxa"/>
            <w:tcBorders>
              <w:left w:val="single" w:sz="12" w:space="0" w:color="585858"/>
              <w:right w:val="single" w:sz="8" w:space="0" w:color="585858"/>
            </w:tcBorders>
            <w:shd w:val="clear" w:color="auto" w:fill="BEBEBE"/>
            <w:vAlign w:val="center"/>
          </w:tcPr>
          <w:p w14:paraId="755296D5" w14:textId="39E83565" w:rsidR="009446BB" w:rsidRPr="006E2C55" w:rsidRDefault="009446BB"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7C7163CF" w14:textId="6F513FE4" w:rsidR="009446BB" w:rsidRPr="006E2C55" w:rsidRDefault="009446BB" w:rsidP="006E2C55">
            <w:pPr>
              <w:pStyle w:val="TableParagraph"/>
              <w:spacing w:after="0" w:line="240" w:lineRule="auto"/>
              <w:jc w:val="center"/>
              <w:rPr>
                <w:sz w:val="22"/>
                <w:szCs w:val="22"/>
              </w:rPr>
            </w:pPr>
          </w:p>
        </w:tc>
        <w:tc>
          <w:tcPr>
            <w:tcW w:w="7457" w:type="dxa"/>
            <w:tcBorders>
              <w:left w:val="single" w:sz="8" w:space="0" w:color="585858"/>
              <w:right w:val="single" w:sz="12" w:space="0" w:color="585858"/>
            </w:tcBorders>
            <w:shd w:val="clear" w:color="auto" w:fill="BEBEBE"/>
            <w:vAlign w:val="center"/>
          </w:tcPr>
          <w:p w14:paraId="250EF4E9" w14:textId="179DA602" w:rsidR="009446BB" w:rsidRPr="006E2C55" w:rsidRDefault="009446BB" w:rsidP="006E2C55">
            <w:pPr>
              <w:pStyle w:val="TableParagraph"/>
              <w:spacing w:after="0" w:line="240" w:lineRule="auto"/>
              <w:rPr>
                <w:sz w:val="22"/>
                <w:szCs w:val="22"/>
              </w:rPr>
            </w:pPr>
          </w:p>
        </w:tc>
      </w:tr>
      <w:tr w:rsidR="009446BB" w:rsidRPr="00EA4E3F" w14:paraId="2147F916" w14:textId="77777777" w:rsidTr="00491AEC">
        <w:trPr>
          <w:trHeight w:val="303"/>
        </w:trPr>
        <w:tc>
          <w:tcPr>
            <w:tcW w:w="1216" w:type="dxa"/>
            <w:tcBorders>
              <w:left w:val="single" w:sz="12" w:space="0" w:color="585858"/>
              <w:right w:val="single" w:sz="8" w:space="0" w:color="585858"/>
            </w:tcBorders>
            <w:vAlign w:val="center"/>
          </w:tcPr>
          <w:p w14:paraId="3F4B478D" w14:textId="77777777" w:rsidR="009446BB" w:rsidRPr="006E2C55" w:rsidRDefault="009446BB"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4604B73A" w14:textId="77777777" w:rsidR="009446BB" w:rsidRPr="006E2C55" w:rsidRDefault="009446BB" w:rsidP="006E2C55">
            <w:pPr>
              <w:pStyle w:val="TableParagraph"/>
              <w:spacing w:after="0" w:line="240" w:lineRule="auto"/>
              <w:jc w:val="center"/>
              <w:rPr>
                <w:sz w:val="22"/>
                <w:szCs w:val="22"/>
              </w:rPr>
            </w:pPr>
          </w:p>
        </w:tc>
        <w:tc>
          <w:tcPr>
            <w:tcW w:w="7457" w:type="dxa"/>
            <w:tcBorders>
              <w:left w:val="single" w:sz="8" w:space="0" w:color="585858"/>
              <w:right w:val="single" w:sz="12" w:space="0" w:color="585858"/>
            </w:tcBorders>
            <w:vAlign w:val="center"/>
          </w:tcPr>
          <w:p w14:paraId="3DF5FF17" w14:textId="77777777" w:rsidR="009446BB" w:rsidRPr="006E2C55" w:rsidRDefault="009446BB" w:rsidP="006E2C55">
            <w:pPr>
              <w:pStyle w:val="TableParagraph"/>
              <w:spacing w:after="0" w:line="240" w:lineRule="auto"/>
              <w:rPr>
                <w:sz w:val="22"/>
                <w:szCs w:val="22"/>
              </w:rPr>
            </w:pPr>
          </w:p>
        </w:tc>
      </w:tr>
      <w:tr w:rsidR="009446BB" w:rsidRPr="00EA4E3F" w14:paraId="577AC139" w14:textId="77777777" w:rsidTr="00491AEC">
        <w:trPr>
          <w:trHeight w:val="304"/>
        </w:trPr>
        <w:tc>
          <w:tcPr>
            <w:tcW w:w="1216" w:type="dxa"/>
            <w:tcBorders>
              <w:left w:val="single" w:sz="12" w:space="0" w:color="585858"/>
              <w:right w:val="single" w:sz="8" w:space="0" w:color="585858"/>
            </w:tcBorders>
            <w:shd w:val="clear" w:color="auto" w:fill="BEBEBE"/>
            <w:vAlign w:val="center"/>
          </w:tcPr>
          <w:p w14:paraId="612B91C3" w14:textId="77777777" w:rsidR="009446BB" w:rsidRPr="006E2C55" w:rsidRDefault="009446BB"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5F83DEB3" w14:textId="77777777" w:rsidR="009446BB" w:rsidRPr="006E2C55" w:rsidRDefault="009446BB" w:rsidP="006E2C55">
            <w:pPr>
              <w:pStyle w:val="TableParagraph"/>
              <w:spacing w:after="0" w:line="240" w:lineRule="auto"/>
              <w:jc w:val="center"/>
              <w:rPr>
                <w:sz w:val="22"/>
                <w:szCs w:val="22"/>
              </w:rPr>
            </w:pPr>
          </w:p>
        </w:tc>
        <w:tc>
          <w:tcPr>
            <w:tcW w:w="7457" w:type="dxa"/>
            <w:tcBorders>
              <w:left w:val="single" w:sz="8" w:space="0" w:color="585858"/>
              <w:right w:val="single" w:sz="12" w:space="0" w:color="585858"/>
            </w:tcBorders>
            <w:shd w:val="clear" w:color="auto" w:fill="BEBEBE"/>
            <w:vAlign w:val="center"/>
          </w:tcPr>
          <w:p w14:paraId="61035257" w14:textId="77777777" w:rsidR="009446BB" w:rsidRPr="006E2C55" w:rsidRDefault="009446BB" w:rsidP="006E2C55">
            <w:pPr>
              <w:pStyle w:val="TableParagraph"/>
              <w:spacing w:after="0" w:line="240" w:lineRule="auto"/>
              <w:rPr>
                <w:sz w:val="22"/>
                <w:szCs w:val="22"/>
              </w:rPr>
            </w:pPr>
          </w:p>
        </w:tc>
      </w:tr>
      <w:tr w:rsidR="009446BB" w:rsidRPr="00EA4E3F" w14:paraId="5462E02F" w14:textId="77777777" w:rsidTr="00491AEC">
        <w:trPr>
          <w:trHeight w:val="303"/>
        </w:trPr>
        <w:tc>
          <w:tcPr>
            <w:tcW w:w="1216" w:type="dxa"/>
            <w:tcBorders>
              <w:left w:val="single" w:sz="12" w:space="0" w:color="585858"/>
              <w:right w:val="single" w:sz="8" w:space="0" w:color="585858"/>
            </w:tcBorders>
            <w:vAlign w:val="center"/>
          </w:tcPr>
          <w:p w14:paraId="1B539DF2" w14:textId="77777777" w:rsidR="009446BB" w:rsidRPr="006E2C55" w:rsidRDefault="009446BB"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71DF1884" w14:textId="77777777" w:rsidR="009446BB" w:rsidRPr="006E2C55" w:rsidRDefault="009446BB" w:rsidP="006E2C55">
            <w:pPr>
              <w:pStyle w:val="TableParagraph"/>
              <w:spacing w:after="0" w:line="240" w:lineRule="auto"/>
              <w:jc w:val="center"/>
              <w:rPr>
                <w:sz w:val="22"/>
                <w:szCs w:val="22"/>
              </w:rPr>
            </w:pPr>
          </w:p>
        </w:tc>
        <w:tc>
          <w:tcPr>
            <w:tcW w:w="7457" w:type="dxa"/>
            <w:tcBorders>
              <w:left w:val="single" w:sz="8" w:space="0" w:color="585858"/>
              <w:right w:val="single" w:sz="12" w:space="0" w:color="585858"/>
            </w:tcBorders>
            <w:vAlign w:val="center"/>
          </w:tcPr>
          <w:p w14:paraId="16BC645C" w14:textId="77777777" w:rsidR="009446BB" w:rsidRPr="006E2C55" w:rsidRDefault="009446BB" w:rsidP="006E2C55">
            <w:pPr>
              <w:pStyle w:val="TableParagraph"/>
              <w:spacing w:after="0" w:line="240" w:lineRule="auto"/>
              <w:rPr>
                <w:sz w:val="22"/>
                <w:szCs w:val="22"/>
              </w:rPr>
            </w:pPr>
          </w:p>
        </w:tc>
      </w:tr>
      <w:tr w:rsidR="009446BB" w:rsidRPr="00EA4E3F" w14:paraId="2EFBE39E" w14:textId="77777777" w:rsidTr="00491AEC">
        <w:trPr>
          <w:trHeight w:val="304"/>
        </w:trPr>
        <w:tc>
          <w:tcPr>
            <w:tcW w:w="1216" w:type="dxa"/>
            <w:tcBorders>
              <w:left w:val="single" w:sz="12" w:space="0" w:color="585858"/>
              <w:right w:val="single" w:sz="8" w:space="0" w:color="585858"/>
            </w:tcBorders>
            <w:shd w:val="clear" w:color="auto" w:fill="BEBEBE"/>
            <w:vAlign w:val="center"/>
          </w:tcPr>
          <w:p w14:paraId="703F3ED7" w14:textId="77777777" w:rsidR="009446BB" w:rsidRPr="006E2C55" w:rsidRDefault="009446BB"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455AC128" w14:textId="77777777" w:rsidR="009446BB" w:rsidRPr="006E2C55" w:rsidRDefault="009446BB" w:rsidP="006E2C55">
            <w:pPr>
              <w:pStyle w:val="TableParagraph"/>
              <w:spacing w:after="0" w:line="240" w:lineRule="auto"/>
              <w:jc w:val="center"/>
              <w:rPr>
                <w:sz w:val="22"/>
                <w:szCs w:val="22"/>
              </w:rPr>
            </w:pPr>
          </w:p>
        </w:tc>
        <w:tc>
          <w:tcPr>
            <w:tcW w:w="7457" w:type="dxa"/>
            <w:tcBorders>
              <w:left w:val="single" w:sz="8" w:space="0" w:color="585858"/>
              <w:right w:val="single" w:sz="12" w:space="0" w:color="585858"/>
            </w:tcBorders>
            <w:shd w:val="clear" w:color="auto" w:fill="BEBEBE"/>
            <w:vAlign w:val="center"/>
          </w:tcPr>
          <w:p w14:paraId="45B0E988" w14:textId="77777777" w:rsidR="009446BB" w:rsidRPr="006E2C55" w:rsidRDefault="009446BB" w:rsidP="006E2C55">
            <w:pPr>
              <w:pStyle w:val="TableParagraph"/>
              <w:spacing w:after="0" w:line="240" w:lineRule="auto"/>
              <w:rPr>
                <w:sz w:val="22"/>
                <w:szCs w:val="22"/>
              </w:rPr>
            </w:pPr>
          </w:p>
        </w:tc>
      </w:tr>
      <w:tr w:rsidR="009446BB" w:rsidRPr="00EA4E3F" w14:paraId="0CD596BD" w14:textId="77777777" w:rsidTr="00491AEC">
        <w:trPr>
          <w:trHeight w:val="304"/>
        </w:trPr>
        <w:tc>
          <w:tcPr>
            <w:tcW w:w="1216" w:type="dxa"/>
            <w:tcBorders>
              <w:left w:val="single" w:sz="12" w:space="0" w:color="585858"/>
              <w:right w:val="single" w:sz="8" w:space="0" w:color="585858"/>
            </w:tcBorders>
            <w:vAlign w:val="center"/>
          </w:tcPr>
          <w:p w14:paraId="1057FCBE" w14:textId="77777777" w:rsidR="009446BB" w:rsidRPr="006E2C55" w:rsidRDefault="009446BB"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1A87BE6C" w14:textId="77777777" w:rsidR="009446BB" w:rsidRPr="006E2C55" w:rsidRDefault="009446BB" w:rsidP="006E2C55">
            <w:pPr>
              <w:pStyle w:val="TableParagraph"/>
              <w:spacing w:after="0" w:line="240" w:lineRule="auto"/>
              <w:jc w:val="center"/>
              <w:rPr>
                <w:sz w:val="22"/>
                <w:szCs w:val="22"/>
              </w:rPr>
            </w:pPr>
          </w:p>
        </w:tc>
        <w:tc>
          <w:tcPr>
            <w:tcW w:w="7457" w:type="dxa"/>
            <w:tcBorders>
              <w:left w:val="single" w:sz="8" w:space="0" w:color="585858"/>
              <w:right w:val="single" w:sz="12" w:space="0" w:color="585858"/>
            </w:tcBorders>
            <w:vAlign w:val="center"/>
          </w:tcPr>
          <w:p w14:paraId="64A0EDF4" w14:textId="77777777" w:rsidR="009446BB" w:rsidRPr="006E2C55" w:rsidRDefault="009446BB" w:rsidP="006E2C55">
            <w:pPr>
              <w:pStyle w:val="TableParagraph"/>
              <w:spacing w:after="0" w:line="240" w:lineRule="auto"/>
              <w:rPr>
                <w:sz w:val="22"/>
                <w:szCs w:val="22"/>
              </w:rPr>
            </w:pPr>
          </w:p>
        </w:tc>
      </w:tr>
      <w:tr w:rsidR="009446BB" w:rsidRPr="00EA4E3F" w14:paraId="2DD538B2" w14:textId="77777777" w:rsidTr="00491AEC">
        <w:trPr>
          <w:trHeight w:val="304"/>
        </w:trPr>
        <w:tc>
          <w:tcPr>
            <w:tcW w:w="1216" w:type="dxa"/>
            <w:tcBorders>
              <w:left w:val="single" w:sz="12" w:space="0" w:color="585858"/>
              <w:right w:val="single" w:sz="8" w:space="0" w:color="585858"/>
            </w:tcBorders>
            <w:shd w:val="clear" w:color="auto" w:fill="BEBEBE"/>
            <w:vAlign w:val="center"/>
          </w:tcPr>
          <w:p w14:paraId="6F6C4E1B" w14:textId="77777777" w:rsidR="009446BB" w:rsidRPr="006E2C55" w:rsidRDefault="009446BB"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28FD5EDE" w14:textId="77777777" w:rsidR="009446BB" w:rsidRPr="006E2C55" w:rsidRDefault="009446BB" w:rsidP="006E2C55">
            <w:pPr>
              <w:pStyle w:val="TableParagraph"/>
              <w:spacing w:after="0" w:line="240" w:lineRule="auto"/>
              <w:jc w:val="center"/>
              <w:rPr>
                <w:sz w:val="22"/>
                <w:szCs w:val="22"/>
              </w:rPr>
            </w:pPr>
          </w:p>
        </w:tc>
        <w:tc>
          <w:tcPr>
            <w:tcW w:w="7457" w:type="dxa"/>
            <w:tcBorders>
              <w:left w:val="single" w:sz="8" w:space="0" w:color="585858"/>
              <w:right w:val="single" w:sz="12" w:space="0" w:color="585858"/>
            </w:tcBorders>
            <w:shd w:val="clear" w:color="auto" w:fill="BEBEBE"/>
            <w:vAlign w:val="center"/>
          </w:tcPr>
          <w:p w14:paraId="1B2D2445" w14:textId="77777777" w:rsidR="009446BB" w:rsidRPr="006E2C55" w:rsidRDefault="009446BB" w:rsidP="006E2C55">
            <w:pPr>
              <w:pStyle w:val="TableParagraph"/>
              <w:spacing w:after="0" w:line="240" w:lineRule="auto"/>
              <w:rPr>
                <w:sz w:val="22"/>
                <w:szCs w:val="22"/>
              </w:rPr>
            </w:pPr>
          </w:p>
        </w:tc>
      </w:tr>
      <w:tr w:rsidR="009446BB" w:rsidRPr="00EA4E3F" w14:paraId="72C1C6F5" w14:textId="77777777" w:rsidTr="00491AEC">
        <w:trPr>
          <w:trHeight w:val="303"/>
        </w:trPr>
        <w:tc>
          <w:tcPr>
            <w:tcW w:w="1216" w:type="dxa"/>
            <w:tcBorders>
              <w:left w:val="single" w:sz="12" w:space="0" w:color="585858"/>
              <w:right w:val="single" w:sz="8" w:space="0" w:color="585858"/>
            </w:tcBorders>
            <w:vAlign w:val="center"/>
          </w:tcPr>
          <w:p w14:paraId="67ECBF08" w14:textId="77777777" w:rsidR="009446BB" w:rsidRPr="006E2C55" w:rsidRDefault="009446BB"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006982DB" w14:textId="77777777" w:rsidR="009446BB" w:rsidRPr="006E2C55" w:rsidRDefault="009446BB" w:rsidP="006E2C55">
            <w:pPr>
              <w:pStyle w:val="TableParagraph"/>
              <w:spacing w:after="0" w:line="240" w:lineRule="auto"/>
              <w:jc w:val="center"/>
              <w:rPr>
                <w:sz w:val="22"/>
                <w:szCs w:val="22"/>
              </w:rPr>
            </w:pPr>
          </w:p>
        </w:tc>
        <w:tc>
          <w:tcPr>
            <w:tcW w:w="7457" w:type="dxa"/>
            <w:tcBorders>
              <w:left w:val="single" w:sz="8" w:space="0" w:color="585858"/>
              <w:right w:val="single" w:sz="12" w:space="0" w:color="585858"/>
            </w:tcBorders>
            <w:vAlign w:val="center"/>
          </w:tcPr>
          <w:p w14:paraId="6ACDC314" w14:textId="77777777" w:rsidR="009446BB" w:rsidRPr="006E2C55" w:rsidRDefault="009446BB" w:rsidP="006E2C55">
            <w:pPr>
              <w:pStyle w:val="TableParagraph"/>
              <w:spacing w:after="0" w:line="240" w:lineRule="auto"/>
              <w:rPr>
                <w:sz w:val="22"/>
                <w:szCs w:val="22"/>
              </w:rPr>
            </w:pPr>
          </w:p>
        </w:tc>
      </w:tr>
      <w:tr w:rsidR="009446BB" w:rsidRPr="00EA4E3F" w14:paraId="24531A1C" w14:textId="77777777" w:rsidTr="00491AEC">
        <w:trPr>
          <w:trHeight w:val="304"/>
        </w:trPr>
        <w:tc>
          <w:tcPr>
            <w:tcW w:w="1216" w:type="dxa"/>
            <w:tcBorders>
              <w:left w:val="single" w:sz="12" w:space="0" w:color="585858"/>
              <w:right w:val="single" w:sz="8" w:space="0" w:color="585858"/>
            </w:tcBorders>
            <w:shd w:val="clear" w:color="auto" w:fill="BEBEBE"/>
            <w:vAlign w:val="center"/>
          </w:tcPr>
          <w:p w14:paraId="0EFA946D" w14:textId="77777777" w:rsidR="009446BB" w:rsidRPr="006E2C55" w:rsidRDefault="009446BB"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shd w:val="clear" w:color="auto" w:fill="BEBEBE"/>
            <w:vAlign w:val="center"/>
          </w:tcPr>
          <w:p w14:paraId="3E1CD0F8" w14:textId="77777777" w:rsidR="009446BB" w:rsidRPr="006E2C55" w:rsidRDefault="009446BB" w:rsidP="006E2C55">
            <w:pPr>
              <w:pStyle w:val="TableParagraph"/>
              <w:spacing w:after="0" w:line="240" w:lineRule="auto"/>
              <w:jc w:val="center"/>
              <w:rPr>
                <w:sz w:val="22"/>
                <w:szCs w:val="22"/>
              </w:rPr>
            </w:pPr>
          </w:p>
        </w:tc>
        <w:tc>
          <w:tcPr>
            <w:tcW w:w="7457" w:type="dxa"/>
            <w:tcBorders>
              <w:left w:val="single" w:sz="8" w:space="0" w:color="585858"/>
              <w:right w:val="single" w:sz="12" w:space="0" w:color="585858"/>
            </w:tcBorders>
            <w:shd w:val="clear" w:color="auto" w:fill="BEBEBE"/>
            <w:vAlign w:val="center"/>
          </w:tcPr>
          <w:p w14:paraId="72899CD9" w14:textId="77777777" w:rsidR="009446BB" w:rsidRPr="006E2C55" w:rsidRDefault="009446BB" w:rsidP="006E2C55">
            <w:pPr>
              <w:pStyle w:val="TableParagraph"/>
              <w:spacing w:after="0" w:line="240" w:lineRule="auto"/>
              <w:rPr>
                <w:sz w:val="22"/>
                <w:szCs w:val="22"/>
              </w:rPr>
            </w:pPr>
          </w:p>
        </w:tc>
      </w:tr>
      <w:tr w:rsidR="009446BB" w:rsidRPr="00EA4E3F" w14:paraId="55A4D756" w14:textId="77777777" w:rsidTr="00491AEC">
        <w:trPr>
          <w:trHeight w:val="303"/>
        </w:trPr>
        <w:tc>
          <w:tcPr>
            <w:tcW w:w="1216" w:type="dxa"/>
            <w:tcBorders>
              <w:left w:val="single" w:sz="12" w:space="0" w:color="585858"/>
              <w:right w:val="single" w:sz="8" w:space="0" w:color="585858"/>
            </w:tcBorders>
            <w:vAlign w:val="center"/>
          </w:tcPr>
          <w:p w14:paraId="231D5F98" w14:textId="77777777" w:rsidR="009446BB" w:rsidRPr="006E2C55" w:rsidRDefault="009446BB" w:rsidP="006E2C55">
            <w:pPr>
              <w:pStyle w:val="TableParagraph"/>
              <w:spacing w:after="0" w:line="240" w:lineRule="auto"/>
              <w:jc w:val="center"/>
              <w:rPr>
                <w:sz w:val="22"/>
                <w:szCs w:val="22"/>
              </w:rPr>
            </w:pPr>
          </w:p>
        </w:tc>
        <w:tc>
          <w:tcPr>
            <w:tcW w:w="1392" w:type="dxa"/>
            <w:tcBorders>
              <w:left w:val="single" w:sz="8" w:space="0" w:color="585858"/>
              <w:right w:val="single" w:sz="8" w:space="0" w:color="585858"/>
            </w:tcBorders>
            <w:vAlign w:val="center"/>
          </w:tcPr>
          <w:p w14:paraId="38E8FF45" w14:textId="77777777" w:rsidR="009446BB" w:rsidRPr="006E2C55" w:rsidRDefault="009446BB" w:rsidP="006E2C55">
            <w:pPr>
              <w:pStyle w:val="TableParagraph"/>
              <w:spacing w:after="0" w:line="240" w:lineRule="auto"/>
              <w:jc w:val="center"/>
              <w:rPr>
                <w:sz w:val="22"/>
                <w:szCs w:val="22"/>
              </w:rPr>
            </w:pPr>
          </w:p>
        </w:tc>
        <w:tc>
          <w:tcPr>
            <w:tcW w:w="7457" w:type="dxa"/>
            <w:tcBorders>
              <w:left w:val="single" w:sz="8" w:space="0" w:color="585858"/>
              <w:right w:val="single" w:sz="12" w:space="0" w:color="585858"/>
            </w:tcBorders>
            <w:vAlign w:val="center"/>
          </w:tcPr>
          <w:p w14:paraId="5D95C49E" w14:textId="77777777" w:rsidR="009446BB" w:rsidRPr="006E2C55" w:rsidRDefault="009446BB" w:rsidP="006E2C55">
            <w:pPr>
              <w:pStyle w:val="TableParagraph"/>
              <w:spacing w:after="0" w:line="240" w:lineRule="auto"/>
              <w:rPr>
                <w:sz w:val="22"/>
                <w:szCs w:val="22"/>
              </w:rPr>
            </w:pPr>
          </w:p>
        </w:tc>
      </w:tr>
      <w:tr w:rsidR="009446BB" w:rsidRPr="00EA4E3F" w14:paraId="46E231DF" w14:textId="77777777" w:rsidTr="00491AEC">
        <w:trPr>
          <w:trHeight w:val="298"/>
        </w:trPr>
        <w:tc>
          <w:tcPr>
            <w:tcW w:w="1216" w:type="dxa"/>
            <w:tcBorders>
              <w:left w:val="single" w:sz="12" w:space="0" w:color="585858"/>
              <w:bottom w:val="single" w:sz="12" w:space="0" w:color="585858"/>
              <w:right w:val="single" w:sz="8" w:space="0" w:color="585858"/>
            </w:tcBorders>
            <w:shd w:val="clear" w:color="auto" w:fill="BEBEBE"/>
            <w:vAlign w:val="center"/>
          </w:tcPr>
          <w:p w14:paraId="2FE5D456" w14:textId="77777777" w:rsidR="009446BB" w:rsidRPr="006E2C55" w:rsidRDefault="009446BB" w:rsidP="006E2C55">
            <w:pPr>
              <w:pStyle w:val="TableParagraph"/>
              <w:spacing w:after="0" w:line="240" w:lineRule="auto"/>
              <w:jc w:val="center"/>
              <w:rPr>
                <w:sz w:val="22"/>
                <w:szCs w:val="22"/>
              </w:rPr>
            </w:pPr>
          </w:p>
        </w:tc>
        <w:tc>
          <w:tcPr>
            <w:tcW w:w="1392" w:type="dxa"/>
            <w:tcBorders>
              <w:left w:val="single" w:sz="8" w:space="0" w:color="585858"/>
              <w:bottom w:val="single" w:sz="12" w:space="0" w:color="585858"/>
              <w:right w:val="single" w:sz="8" w:space="0" w:color="585858"/>
            </w:tcBorders>
            <w:shd w:val="clear" w:color="auto" w:fill="BEBEBE"/>
            <w:vAlign w:val="center"/>
          </w:tcPr>
          <w:p w14:paraId="1F0FB5C5" w14:textId="77777777" w:rsidR="009446BB" w:rsidRPr="006E2C55" w:rsidRDefault="009446BB" w:rsidP="006E2C55">
            <w:pPr>
              <w:pStyle w:val="TableParagraph"/>
              <w:spacing w:after="0" w:line="240" w:lineRule="auto"/>
              <w:jc w:val="center"/>
              <w:rPr>
                <w:sz w:val="22"/>
                <w:szCs w:val="22"/>
              </w:rPr>
            </w:pPr>
          </w:p>
        </w:tc>
        <w:tc>
          <w:tcPr>
            <w:tcW w:w="7457" w:type="dxa"/>
            <w:tcBorders>
              <w:left w:val="single" w:sz="8" w:space="0" w:color="585858"/>
              <w:bottom w:val="single" w:sz="12" w:space="0" w:color="585858"/>
              <w:right w:val="single" w:sz="12" w:space="0" w:color="585858"/>
            </w:tcBorders>
            <w:shd w:val="clear" w:color="auto" w:fill="BEBEBE"/>
            <w:vAlign w:val="center"/>
          </w:tcPr>
          <w:p w14:paraId="38BD07D4" w14:textId="77777777" w:rsidR="009446BB" w:rsidRPr="006E2C55" w:rsidRDefault="009446BB" w:rsidP="006E2C55">
            <w:pPr>
              <w:pStyle w:val="TableParagraph"/>
              <w:spacing w:after="0" w:line="240" w:lineRule="auto"/>
              <w:rPr>
                <w:sz w:val="22"/>
                <w:szCs w:val="22"/>
              </w:rPr>
            </w:pPr>
          </w:p>
        </w:tc>
      </w:tr>
    </w:tbl>
    <w:p w14:paraId="4C9E4451" w14:textId="57F5D295" w:rsidR="007036AD" w:rsidRPr="001B1449" w:rsidRDefault="007036AD" w:rsidP="004D1C56">
      <w:pPr>
        <w:spacing w:line="240" w:lineRule="auto"/>
        <w:rPr>
          <w:sz w:val="24"/>
          <w:szCs w:val="24"/>
        </w:rPr>
      </w:pPr>
    </w:p>
    <w:p w14:paraId="686482AF" w14:textId="77777777" w:rsidR="0006220F" w:rsidRDefault="0006220F">
      <w:pPr>
        <w:widowControl w:val="0"/>
        <w:autoSpaceDE w:val="0"/>
        <w:autoSpaceDN w:val="0"/>
        <w:spacing w:after="0" w:line="240" w:lineRule="auto"/>
        <w:rPr>
          <w:rFonts w:ascii="Times New Roman" w:eastAsia="Times New Roman" w:hAnsi="Times New Roman" w:cs="Times New Roman"/>
          <w:b/>
          <w:bCs/>
          <w:color w:val="365F91"/>
          <w:sz w:val="32"/>
          <w:szCs w:val="32"/>
        </w:rPr>
      </w:pPr>
      <w:r>
        <w:br w:type="page"/>
      </w:r>
    </w:p>
    <w:p w14:paraId="353A4990" w14:textId="3FACEF48" w:rsidR="007036AD" w:rsidRDefault="008445A4" w:rsidP="00C97E51">
      <w:pPr>
        <w:pStyle w:val="Heading2"/>
      </w:pPr>
      <w:bookmarkStart w:id="208" w:name="_Toc141694597"/>
      <w:r>
        <w:lastRenderedPageBreak/>
        <w:t>9</w:t>
      </w:r>
      <w:r w:rsidR="00337068">
        <w:t>-1</w:t>
      </w:r>
      <w:r w:rsidR="00337068">
        <w:tab/>
      </w:r>
      <w:r w:rsidR="007036AD">
        <w:t>Equipment Length</w:t>
      </w:r>
      <w:r w:rsidR="00592843">
        <w:t xml:space="preserve"> and Width</w:t>
      </w:r>
      <w:r w:rsidR="007036AD">
        <w:t xml:space="preserve"> Considerations</w:t>
      </w:r>
      <w:bookmarkEnd w:id="208"/>
    </w:p>
    <w:p w14:paraId="70F4E9CA" w14:textId="77777777" w:rsidR="00D5038A" w:rsidRDefault="007036AD" w:rsidP="004D1C56">
      <w:pPr>
        <w:pStyle w:val="BodyText"/>
      </w:pPr>
      <w:r w:rsidRPr="00C96BE5">
        <w:t xml:space="preserve">New equipment and screening processes need to fit </w:t>
      </w:r>
      <w:r w:rsidR="005F7E88" w:rsidRPr="00C96BE5">
        <w:t>with</w:t>
      </w:r>
      <w:r w:rsidRPr="00C96BE5">
        <w:t>in the average checkpoint</w:t>
      </w:r>
      <w:r w:rsidR="000708AA" w:rsidRPr="00C96BE5">
        <w:t>.</w:t>
      </w:r>
      <w:r w:rsidR="000C3546" w:rsidRPr="00C96BE5">
        <w:t xml:space="preserve"> </w:t>
      </w:r>
      <w:r w:rsidR="00214E52" w:rsidRPr="00C96BE5">
        <w:t xml:space="preserve">Most of the equipment TSA procures is ultimately desired to hit </w:t>
      </w:r>
      <w:r w:rsidR="002448A3" w:rsidRPr="00C96BE5">
        <w:t>FOC</w:t>
      </w:r>
      <w:r w:rsidR="00214E52" w:rsidRPr="00C96BE5">
        <w:t>. As such, existing checkpoint conditions should be considered when developing new equipment and processes.</w:t>
      </w:r>
    </w:p>
    <w:p w14:paraId="62B29B65" w14:textId="7E507DBE" w:rsidR="00214E52" w:rsidRDefault="00214E52" w:rsidP="004D1C56">
      <w:pPr>
        <w:pStyle w:val="BodyText"/>
      </w:pPr>
      <w:r w:rsidRPr="00C96BE5">
        <w:t xml:space="preserve"> </w:t>
      </w:r>
    </w:p>
    <w:p w14:paraId="297A1DD4" w14:textId="2CB8B534" w:rsidR="005F7E88" w:rsidRDefault="005F7E88" w:rsidP="00D5038A">
      <w:pPr>
        <w:pStyle w:val="BodyText"/>
        <w:keepLines/>
      </w:pPr>
      <w:r w:rsidRPr="00C96BE5">
        <w:t xml:space="preserve">Length in the checkpoint is measured from the leading edge of divest, or the bin cart, to the trailing edge of the search table. </w:t>
      </w:r>
      <w:r w:rsidR="007036AD" w:rsidRPr="00C96BE5">
        <w:t>The newest airport terminals in the federalized system can accommodate lanes that are longer than 70</w:t>
      </w:r>
      <w:r w:rsidR="00E33F35">
        <w:t xml:space="preserve"> feet</w:t>
      </w:r>
      <w:r w:rsidR="007036AD" w:rsidRPr="00C96BE5">
        <w:t>, but most airports today cannot accommodate lanes of this length</w:t>
      </w:r>
      <w:r w:rsidR="000708AA" w:rsidRPr="00C96BE5">
        <w:t xml:space="preserve">. </w:t>
      </w:r>
      <w:r w:rsidR="007036AD" w:rsidRPr="00C96BE5">
        <w:t>Based on a recent sample set</w:t>
      </w:r>
      <w:r w:rsidR="002448A3" w:rsidRPr="00C96BE5">
        <w:t>,</w:t>
      </w:r>
      <w:r w:rsidR="007036AD" w:rsidRPr="00C96BE5">
        <w:t xml:space="preserve"> </w:t>
      </w:r>
      <w:r w:rsidRPr="00C96BE5">
        <w:t>approximately 20</w:t>
      </w:r>
      <w:r w:rsidR="007036AD" w:rsidRPr="00C96BE5">
        <w:t xml:space="preserve">% of existing sites will fit screening lanes </w:t>
      </w:r>
      <w:r w:rsidRPr="00C96BE5">
        <w:t>over 55</w:t>
      </w:r>
      <w:r w:rsidR="00E33F35">
        <w:t> feet</w:t>
      </w:r>
      <w:r w:rsidR="007036AD" w:rsidRPr="00C96BE5">
        <w:t xml:space="preserve"> </w:t>
      </w:r>
      <w:r w:rsidRPr="00C96BE5">
        <w:t xml:space="preserve">in </w:t>
      </w:r>
      <w:r w:rsidR="007036AD" w:rsidRPr="00C96BE5">
        <w:t>overall system length</w:t>
      </w:r>
      <w:r w:rsidR="002448A3" w:rsidRPr="00C96BE5">
        <w:t>;</w:t>
      </w:r>
      <w:r w:rsidR="007036AD" w:rsidRPr="00C96BE5">
        <w:t xml:space="preserve"> </w:t>
      </w:r>
      <w:r w:rsidRPr="00C96BE5">
        <w:t>50</w:t>
      </w:r>
      <w:r w:rsidR="007036AD" w:rsidRPr="00C96BE5">
        <w:t xml:space="preserve">% will fit screening lanes based on </w:t>
      </w:r>
      <w:r w:rsidRPr="00C96BE5">
        <w:t>54</w:t>
      </w:r>
      <w:r w:rsidR="00E33F35">
        <w:t xml:space="preserve"> feet</w:t>
      </w:r>
      <w:r w:rsidRPr="00C96BE5">
        <w:t>-56</w:t>
      </w:r>
      <w:r w:rsidR="00E33F35">
        <w:t xml:space="preserve"> feet</w:t>
      </w:r>
      <w:r w:rsidRPr="00C96BE5">
        <w:t xml:space="preserve"> in </w:t>
      </w:r>
      <w:r w:rsidR="007036AD" w:rsidRPr="00C96BE5">
        <w:t>overall system length</w:t>
      </w:r>
      <w:r w:rsidR="002448A3" w:rsidRPr="00C96BE5">
        <w:t>;</w:t>
      </w:r>
      <w:r w:rsidR="007036AD" w:rsidRPr="00C96BE5">
        <w:t xml:space="preserve"> </w:t>
      </w:r>
      <w:r w:rsidRPr="00C96BE5">
        <w:t>25</w:t>
      </w:r>
      <w:r w:rsidR="007036AD" w:rsidRPr="00C96BE5">
        <w:t>% of existing sites will fit screening lanes based on 55</w:t>
      </w:r>
      <w:r w:rsidR="00E33F35">
        <w:t xml:space="preserve"> feet</w:t>
      </w:r>
      <w:r w:rsidR="007036AD" w:rsidRPr="00C96BE5">
        <w:t xml:space="preserve"> to 28</w:t>
      </w:r>
      <w:r w:rsidR="00E33F35">
        <w:t xml:space="preserve"> feet</w:t>
      </w:r>
      <w:r w:rsidR="007036AD" w:rsidRPr="00C96BE5">
        <w:t xml:space="preserve"> overall system length and 5% require a lane under 28</w:t>
      </w:r>
      <w:r w:rsidR="00E33F35">
        <w:t> feet</w:t>
      </w:r>
      <w:r w:rsidR="000708AA" w:rsidRPr="00C96BE5">
        <w:t xml:space="preserve">. </w:t>
      </w:r>
    </w:p>
    <w:p w14:paraId="246DA67E" w14:textId="77777777" w:rsidR="00C96BE5" w:rsidRPr="00C96BE5" w:rsidRDefault="00C96BE5" w:rsidP="004D1C56">
      <w:pPr>
        <w:pStyle w:val="BodyText"/>
      </w:pPr>
    </w:p>
    <w:p w14:paraId="4DBFBB9F" w14:textId="3B7EB684" w:rsidR="00214E52" w:rsidRDefault="00214E52" w:rsidP="004D1C56">
      <w:pPr>
        <w:pStyle w:val="BodyText"/>
      </w:pPr>
      <w:r w:rsidRPr="00C96BE5">
        <w:t>With regards to width, the equipment between the lanes where passengers traverse is known as the “infield</w:t>
      </w:r>
      <w:r w:rsidR="002448A3" w:rsidRPr="00C96BE5">
        <w:t>.</w:t>
      </w:r>
      <w:r w:rsidRPr="00C96BE5">
        <w:t>”</w:t>
      </w:r>
      <w:r w:rsidR="005F7E88" w:rsidRPr="00C96BE5">
        <w:t xml:space="preserve"> </w:t>
      </w:r>
      <w:r w:rsidRPr="00C96BE5">
        <w:t>A</w:t>
      </w:r>
      <w:r w:rsidR="005F7E88" w:rsidRPr="00C96BE5">
        <w:t xml:space="preserve">pproximately 60% of infields range from </w:t>
      </w:r>
      <w:r w:rsidRPr="00C96BE5">
        <w:t>9</w:t>
      </w:r>
      <w:r w:rsidR="00E33F35">
        <w:t> feet</w:t>
      </w:r>
      <w:r w:rsidR="002448A3" w:rsidRPr="00C96BE5">
        <w:t>-8</w:t>
      </w:r>
      <w:r w:rsidR="00E33F35">
        <w:t xml:space="preserve"> inches</w:t>
      </w:r>
      <w:r w:rsidRPr="00C96BE5">
        <w:t xml:space="preserve"> to 14</w:t>
      </w:r>
      <w:r w:rsidR="00E33F35">
        <w:t xml:space="preserve"> feet</w:t>
      </w:r>
      <w:r w:rsidR="005F7E88" w:rsidRPr="00C96BE5">
        <w:t xml:space="preserve"> with 20% under </w:t>
      </w:r>
      <w:r w:rsidRPr="00C96BE5">
        <w:t>9</w:t>
      </w:r>
      <w:r w:rsidR="00E33F35">
        <w:t xml:space="preserve"> feet</w:t>
      </w:r>
      <w:r w:rsidR="002448A3" w:rsidRPr="00C96BE5">
        <w:t>-8</w:t>
      </w:r>
      <w:r w:rsidR="00E33F35">
        <w:t xml:space="preserve"> inches</w:t>
      </w:r>
      <w:r w:rsidRPr="00C96BE5">
        <w:t xml:space="preserve"> </w:t>
      </w:r>
      <w:r w:rsidR="005F7E88" w:rsidRPr="00C96BE5">
        <w:t xml:space="preserve">and 20% over </w:t>
      </w:r>
      <w:r w:rsidRPr="00C96BE5">
        <w:t>14</w:t>
      </w:r>
      <w:r w:rsidR="00E33F35">
        <w:t xml:space="preserve"> feet</w:t>
      </w:r>
      <w:r w:rsidRPr="00C96BE5">
        <w:t>.</w:t>
      </w:r>
      <w:r w:rsidR="005F7E88" w:rsidRPr="00C96BE5">
        <w:t xml:space="preserve"> </w:t>
      </w:r>
    </w:p>
    <w:p w14:paraId="0E3315D6" w14:textId="77777777" w:rsidR="00C96BE5" w:rsidRPr="00C96BE5" w:rsidRDefault="00C96BE5" w:rsidP="004D1C56">
      <w:pPr>
        <w:pStyle w:val="BodyText"/>
      </w:pPr>
    </w:p>
    <w:p w14:paraId="7C42C62F" w14:textId="1E2CDC9A" w:rsidR="00592843" w:rsidRDefault="000C3546" w:rsidP="004D1C56">
      <w:pPr>
        <w:pStyle w:val="BodyText"/>
      </w:pPr>
      <w:r>
        <w:t xml:space="preserve">For other security equipment considerations outside of this space, guidance will be given during the Request for Proposal (RFP) process. The CRPG may be used as guidance during the </w:t>
      </w:r>
      <w:r w:rsidR="00A625C9">
        <w:t>qualification process (</w:t>
      </w:r>
      <w:r>
        <w:t>Q</w:t>
      </w:r>
      <w:r w:rsidR="0097787C">
        <w:t xml:space="preserve">ualification </w:t>
      </w:r>
      <w:r>
        <w:t>D</w:t>
      </w:r>
      <w:r w:rsidR="0097787C">
        <w:t xml:space="preserve">ata </w:t>
      </w:r>
      <w:r>
        <w:t>P</w:t>
      </w:r>
      <w:r w:rsidR="0097787C">
        <w:t>ackage [QDP]</w:t>
      </w:r>
      <w:r>
        <w:t xml:space="preserve"> and F</w:t>
      </w:r>
      <w:r w:rsidR="0097787C">
        <w:t xml:space="preserve">unctional </w:t>
      </w:r>
      <w:r>
        <w:t>R</w:t>
      </w:r>
      <w:r w:rsidR="0097787C">
        <w:t xml:space="preserve">equirements </w:t>
      </w:r>
      <w:r>
        <w:t>D</w:t>
      </w:r>
      <w:r w:rsidR="0097787C">
        <w:t>ocument [FRD]</w:t>
      </w:r>
      <w:r w:rsidR="00A625C9">
        <w:t>)</w:t>
      </w:r>
      <w:r>
        <w:t xml:space="preserve"> as directed by the Program Office and the Requirements Development Branch. </w:t>
      </w:r>
    </w:p>
    <w:p w14:paraId="67466D59" w14:textId="7521CAF6" w:rsidR="00592843" w:rsidRDefault="00592843" w:rsidP="006E2C55">
      <w:pPr>
        <w:spacing w:after="0" w:line="240" w:lineRule="auto"/>
        <w:rPr>
          <w:sz w:val="24"/>
          <w:szCs w:val="24"/>
        </w:rPr>
      </w:pPr>
    </w:p>
    <w:tbl>
      <w:tblPr>
        <w:tblStyle w:val="TableGrid"/>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2F2F2" w:themeFill="background1" w:themeFillShade="F2"/>
        <w:tblLook w:val="04A0" w:firstRow="1" w:lastRow="0" w:firstColumn="1" w:lastColumn="0" w:noHBand="0" w:noVBand="1"/>
      </w:tblPr>
      <w:tblGrid>
        <w:gridCol w:w="2906"/>
        <w:gridCol w:w="3885"/>
        <w:gridCol w:w="3279"/>
      </w:tblGrid>
      <w:tr w:rsidR="004B49E7" w:rsidRPr="004B49E7" w14:paraId="7F5823B6" w14:textId="77777777" w:rsidTr="00382061">
        <w:trPr>
          <w:trHeight w:val="1250"/>
          <w:jc w:val="center"/>
        </w:trPr>
        <w:tc>
          <w:tcPr>
            <w:tcW w:w="1443" w:type="pct"/>
            <w:shd w:val="clear" w:color="auto" w:fill="F2F2F2" w:themeFill="background1" w:themeFillShade="F2"/>
            <w:vAlign w:val="center"/>
          </w:tcPr>
          <w:p w14:paraId="2ED4FB82" w14:textId="450C637B" w:rsidR="004B49E7" w:rsidRPr="004B49E7" w:rsidRDefault="004B49E7" w:rsidP="004B49E7">
            <w:pPr>
              <w:pStyle w:val="BasicParagraph"/>
              <w:suppressAutoHyphens/>
              <w:spacing w:after="0" w:line="240" w:lineRule="auto"/>
              <w:jc w:val="center"/>
              <w:rPr>
                <w:rFonts w:ascii="Arial" w:hAnsi="Arial" w:cs="Arial"/>
                <w:b/>
                <w:bCs/>
                <w:color w:val="0070C0"/>
                <w:w w:val="95"/>
                <w:sz w:val="22"/>
                <w:szCs w:val="22"/>
              </w:rPr>
            </w:pPr>
            <w:r w:rsidRPr="004B49E7">
              <w:rPr>
                <w:rFonts w:ascii="Arial" w:hAnsi="Arial" w:cs="Arial"/>
                <w:b/>
                <w:bCs/>
                <w:color w:val="0070C0"/>
                <w:w w:val="95"/>
                <w:sz w:val="22"/>
                <w:szCs w:val="22"/>
              </w:rPr>
              <w:t>Design Examples</w:t>
            </w:r>
          </w:p>
        </w:tc>
        <w:tc>
          <w:tcPr>
            <w:tcW w:w="1929" w:type="pct"/>
            <w:shd w:val="clear" w:color="auto" w:fill="F2F2F2" w:themeFill="background1" w:themeFillShade="F2"/>
            <w:vAlign w:val="center"/>
          </w:tcPr>
          <w:p w14:paraId="3BC17348" w14:textId="07514C7D" w:rsidR="004B49E7" w:rsidRPr="004B49E7" w:rsidRDefault="004B49E7" w:rsidP="004B49E7">
            <w:pPr>
              <w:spacing w:after="0" w:line="240" w:lineRule="auto"/>
              <w:jc w:val="center"/>
              <w:rPr>
                <w:rFonts w:ascii="Arial Narrow" w:hAnsi="Arial Narrow"/>
                <w:color w:val="365F91"/>
                <w:sz w:val="22"/>
                <w:szCs w:val="22"/>
              </w:rPr>
            </w:pPr>
            <w:r w:rsidRPr="004B49E7">
              <w:rPr>
                <w:rFonts w:ascii="Arial Narrow" w:hAnsi="Arial Narrow"/>
                <w:color w:val="365F91"/>
                <w:sz w:val="22"/>
                <w:szCs w:val="22"/>
              </w:rPr>
              <w:t>Examples of Common Design Limitations and Requirements</w:t>
            </w:r>
          </w:p>
        </w:tc>
        <w:tc>
          <w:tcPr>
            <w:tcW w:w="1628" w:type="pct"/>
            <w:shd w:val="clear" w:color="auto" w:fill="F2F2F2" w:themeFill="background1" w:themeFillShade="F2"/>
            <w:vAlign w:val="center"/>
          </w:tcPr>
          <w:p w14:paraId="07706ED2" w14:textId="070C9ACE" w:rsidR="004B49E7" w:rsidRPr="004B49E7" w:rsidRDefault="00587E9A" w:rsidP="004B49E7">
            <w:pPr>
              <w:pStyle w:val="BodyText"/>
              <w:jc w:val="center"/>
              <w:rPr>
                <w:rFonts w:ascii="Arial Narrow" w:hAnsi="Arial Narrow"/>
                <w:sz w:val="22"/>
                <w:szCs w:val="22"/>
              </w:rPr>
            </w:pPr>
            <w:r>
              <w:rPr>
                <w:rFonts w:ascii="Arial Narrow" w:hAnsi="Arial Narrow"/>
                <w:sz w:val="22"/>
                <w:szCs w:val="22"/>
              </w:rPr>
              <w:object w:dxaOrig="1520" w:dyaOrig="987" w14:anchorId="14655AED">
                <v:shape id="_x0000_i1349" type="#_x0000_t75" style="width:76.2pt;height:49.2pt" o:ole="">
                  <v:imagedata r:id="rId192" o:title=""/>
                </v:shape>
                <o:OLEObject Type="Embed" ProgID="AcroExch.Document.DC" ShapeID="_x0000_i1349" DrawAspect="Icon" ObjectID="_1753106798" r:id="rId193"/>
              </w:object>
            </w:r>
          </w:p>
        </w:tc>
      </w:tr>
    </w:tbl>
    <w:p w14:paraId="4E3ACB29" w14:textId="77777777" w:rsidR="004B49E7" w:rsidRDefault="004B49E7" w:rsidP="006E2C55">
      <w:pPr>
        <w:spacing w:after="0" w:line="240" w:lineRule="auto"/>
        <w:rPr>
          <w:sz w:val="24"/>
          <w:szCs w:val="24"/>
        </w:rPr>
      </w:pPr>
    </w:p>
    <w:p w14:paraId="1E071673" w14:textId="7F5ED1A0" w:rsidR="007036AD" w:rsidRDefault="008445A4" w:rsidP="00C97E51">
      <w:pPr>
        <w:pStyle w:val="Heading2"/>
      </w:pPr>
      <w:bookmarkStart w:id="209" w:name="_Hlk75286196"/>
      <w:bookmarkStart w:id="210" w:name="_Toc141694598"/>
      <w:r>
        <w:t>9</w:t>
      </w:r>
      <w:r w:rsidR="00337068">
        <w:t>-2</w:t>
      </w:r>
      <w:r w:rsidR="00337068">
        <w:tab/>
      </w:r>
      <w:r w:rsidR="007036AD">
        <w:t xml:space="preserve">Equipment </w:t>
      </w:r>
      <w:bookmarkEnd w:id="209"/>
      <w:r w:rsidR="007036AD">
        <w:t>Maintenance Zones</w:t>
      </w:r>
      <w:bookmarkEnd w:id="210"/>
    </w:p>
    <w:p w14:paraId="10F4FDE4" w14:textId="7710D230" w:rsidR="007036AD" w:rsidRDefault="007036AD" w:rsidP="004D1C56">
      <w:pPr>
        <w:pStyle w:val="BodyText"/>
      </w:pPr>
      <w:r w:rsidRPr="001B1449">
        <w:t>Equipment maintenance zones should be carefully planned to accommodate current screening methods</w:t>
      </w:r>
      <w:r w:rsidR="000708AA" w:rsidRPr="001B1449">
        <w:t xml:space="preserve">. </w:t>
      </w:r>
      <w:r w:rsidRPr="001B1449">
        <w:t xml:space="preserve">Equipment in the infield must often be placed as close as possible to the </w:t>
      </w:r>
      <w:r w:rsidR="00D052EF">
        <w:t>AT</w:t>
      </w:r>
      <w:r w:rsidR="00731AF4">
        <w:t xml:space="preserve"> or </w:t>
      </w:r>
      <w:r w:rsidR="000C3546">
        <w:t>CT</w:t>
      </w:r>
      <w:r w:rsidRPr="001B1449">
        <w:t xml:space="preserve"> lane due to limitations in existing checkpoint widths</w:t>
      </w:r>
      <w:r w:rsidR="000708AA" w:rsidRPr="001B1449">
        <w:t xml:space="preserve">. </w:t>
      </w:r>
      <w:r w:rsidRPr="001B1449">
        <w:t>While overlapping maintenance zones can alleviate many issues, hard</w:t>
      </w:r>
      <w:r w:rsidR="0057370E">
        <w:t>-</w:t>
      </w:r>
      <w:r w:rsidRPr="001B1449">
        <w:t>mounted equipment is often in conflict and causes compromises that jeopardize the screening of passengers</w:t>
      </w:r>
      <w:r w:rsidR="000708AA" w:rsidRPr="001B1449">
        <w:t xml:space="preserve">. </w:t>
      </w:r>
      <w:r w:rsidRPr="001B1449">
        <w:t>OEM supplies should make all efforts to provide minimal and flexible maintenance zones</w:t>
      </w:r>
      <w:r w:rsidR="000708AA" w:rsidRPr="001B1449">
        <w:t xml:space="preserve">. </w:t>
      </w:r>
      <w:r w:rsidRPr="001B1449">
        <w:t xml:space="preserve">TSA shall have the right to place hard mounted equipment and barriers in the maintenance areas outside the main </w:t>
      </w:r>
      <w:r w:rsidR="00D052EF">
        <w:t>AT</w:t>
      </w:r>
      <w:r w:rsidR="00731AF4">
        <w:t xml:space="preserve">or </w:t>
      </w:r>
      <w:r w:rsidR="00D052EF">
        <w:t xml:space="preserve">CT </w:t>
      </w:r>
      <w:r w:rsidRPr="001B1449">
        <w:t>body</w:t>
      </w:r>
      <w:r w:rsidR="000708AA" w:rsidRPr="001B1449">
        <w:t xml:space="preserve">. </w:t>
      </w:r>
      <w:r w:rsidR="00D052EF">
        <w:t>AT</w:t>
      </w:r>
      <w:r w:rsidR="00731AF4">
        <w:t xml:space="preserve"> or </w:t>
      </w:r>
      <w:r w:rsidR="00D052EF">
        <w:t>CT</w:t>
      </w:r>
      <w:r w:rsidRPr="001B1449">
        <w:t xml:space="preserve"> maintenance areas shall be limited to 24</w:t>
      </w:r>
      <w:r w:rsidR="00B10E18">
        <w:t xml:space="preserve"> inches</w:t>
      </w:r>
      <w:r w:rsidRPr="001B1449">
        <w:t xml:space="preserve">. </w:t>
      </w:r>
      <w:r w:rsidR="00D052EF">
        <w:t xml:space="preserve">Areas outside the main body </w:t>
      </w:r>
      <w:r w:rsidR="00731AF4">
        <w:t xml:space="preserve">of the AT or CT </w:t>
      </w:r>
      <w:r w:rsidR="00D052EF">
        <w:t>may be limited to 2</w:t>
      </w:r>
      <w:r w:rsidR="00B10E18">
        <w:t xml:space="preserve"> inches</w:t>
      </w:r>
      <w:r w:rsidR="00D052EF">
        <w:t xml:space="preserve"> of maintenance clearance for placement of AITs and </w:t>
      </w:r>
      <w:r w:rsidR="00DF24CE">
        <w:t>barriers.</w:t>
      </w:r>
    </w:p>
    <w:p w14:paraId="13525F12" w14:textId="246589D2" w:rsidR="00D052EF" w:rsidRDefault="00D052EF" w:rsidP="006E2C55">
      <w:pPr>
        <w:spacing w:after="0" w:line="240" w:lineRule="auto"/>
        <w:rPr>
          <w:sz w:val="24"/>
          <w:szCs w:val="24"/>
        </w:rPr>
      </w:pPr>
    </w:p>
    <w:p w14:paraId="6664FE53" w14:textId="0979676C" w:rsidR="00D052EF" w:rsidRDefault="00D052EF" w:rsidP="006E2C55">
      <w:pPr>
        <w:pStyle w:val="BodyText"/>
      </w:pPr>
      <w:r>
        <w:t xml:space="preserve">For other security equipment considerations, guidance will be given during the </w:t>
      </w:r>
      <w:r w:rsidR="0057370E">
        <w:t>RFP</w:t>
      </w:r>
      <w:r>
        <w:t xml:space="preserve"> process. The CRPG may be used as guidance during the QDP and FRD</w:t>
      </w:r>
      <w:r w:rsidR="00B423C0">
        <w:t>,</w:t>
      </w:r>
      <w:r>
        <w:t xml:space="preserve"> as directed by the Program Office and the Requirements Development Branch</w:t>
      </w:r>
      <w:r w:rsidR="00587AA5">
        <w:t>.</w:t>
      </w:r>
    </w:p>
    <w:p w14:paraId="075C6DEE" w14:textId="77777777" w:rsidR="007036AD" w:rsidRPr="001B1449" w:rsidRDefault="007036AD" w:rsidP="006E2C55">
      <w:pPr>
        <w:spacing w:after="0" w:line="240" w:lineRule="auto"/>
        <w:rPr>
          <w:sz w:val="24"/>
          <w:szCs w:val="24"/>
        </w:rPr>
      </w:pPr>
    </w:p>
    <w:p w14:paraId="62DAA5A2" w14:textId="7D3E34AD" w:rsidR="007036AD" w:rsidRDefault="008445A4" w:rsidP="00C97E51">
      <w:pPr>
        <w:pStyle w:val="Heading2"/>
      </w:pPr>
      <w:bookmarkStart w:id="211" w:name="_Toc141694599"/>
      <w:r>
        <w:lastRenderedPageBreak/>
        <w:t>9</w:t>
      </w:r>
      <w:r w:rsidR="00337068">
        <w:t>-3</w:t>
      </w:r>
      <w:r w:rsidR="00337068">
        <w:tab/>
      </w:r>
      <w:r w:rsidR="007036AD">
        <w:t>Ceiling Height Limitations</w:t>
      </w:r>
      <w:bookmarkEnd w:id="211"/>
    </w:p>
    <w:p w14:paraId="791132E1" w14:textId="4E6BC98F" w:rsidR="007036AD" w:rsidRDefault="007036AD" w:rsidP="006E2C55">
      <w:pPr>
        <w:pStyle w:val="BodyText"/>
      </w:pPr>
      <w:r w:rsidRPr="001B1449">
        <w:t xml:space="preserve">The ceiling height standard for many airports is </w:t>
      </w:r>
      <w:r w:rsidR="00B423C0">
        <w:t>8</w:t>
      </w:r>
      <w:r w:rsidR="00E33F35">
        <w:t xml:space="preserve"> feet</w:t>
      </w:r>
      <w:r w:rsidRPr="001B1449">
        <w:t xml:space="preserve"> above finish floor with elements, such as signage, that can extend down to </w:t>
      </w:r>
      <w:r w:rsidR="00B423C0">
        <w:t>6</w:t>
      </w:r>
      <w:r w:rsidR="00E33F35">
        <w:t xml:space="preserve"> feet</w:t>
      </w:r>
      <w:r w:rsidR="00B423C0">
        <w:t>-8</w:t>
      </w:r>
      <w:r w:rsidR="00E33F35">
        <w:t xml:space="preserve"> inches</w:t>
      </w:r>
      <w:r w:rsidR="000708AA" w:rsidRPr="001B1449">
        <w:t xml:space="preserve">. </w:t>
      </w:r>
      <w:r w:rsidRPr="001B1449">
        <w:t xml:space="preserve">Because this height standard is common, it is imperative that </w:t>
      </w:r>
      <w:r w:rsidR="001841F3">
        <w:t xml:space="preserve">dimensions are checked to ensure the </w:t>
      </w:r>
      <w:r w:rsidRPr="001B1449">
        <w:t>equipment fit</w:t>
      </w:r>
      <w:r w:rsidR="001841F3">
        <w:t>s</w:t>
      </w:r>
      <w:r w:rsidRPr="001B1449">
        <w:t xml:space="preserve">, including maintenance and other clearances, under an </w:t>
      </w:r>
      <w:r w:rsidR="00B423C0">
        <w:t>8</w:t>
      </w:r>
      <w:r w:rsidR="00E33F35">
        <w:t xml:space="preserve"> </w:t>
      </w:r>
      <w:r w:rsidR="00783CBB">
        <w:t>feet</w:t>
      </w:r>
      <w:r w:rsidR="00B423C0">
        <w:t xml:space="preserve"> high</w:t>
      </w:r>
      <w:r w:rsidRPr="001B1449">
        <w:t xml:space="preserve"> ceiling</w:t>
      </w:r>
      <w:r w:rsidR="000708AA" w:rsidRPr="001B1449">
        <w:t xml:space="preserve">. </w:t>
      </w:r>
      <w:r w:rsidRPr="001B1449">
        <w:t>The equipment shall also accommodate assembly and disassembly under the 8</w:t>
      </w:r>
      <w:r w:rsidR="00783CBB">
        <w:t xml:space="preserve"> feet</w:t>
      </w:r>
      <w:r w:rsidRPr="001B1449">
        <w:t xml:space="preserve"> requirement. </w:t>
      </w:r>
    </w:p>
    <w:p w14:paraId="6EB9C508" w14:textId="77777777" w:rsidR="0006220F" w:rsidRDefault="0006220F" w:rsidP="006E2C55">
      <w:pPr>
        <w:pStyle w:val="BodyText"/>
      </w:pPr>
    </w:p>
    <w:p w14:paraId="23D9EBAF" w14:textId="0C839269" w:rsidR="007036AD" w:rsidRDefault="008445A4" w:rsidP="008946AD">
      <w:pPr>
        <w:pStyle w:val="Heading2"/>
      </w:pPr>
      <w:bookmarkStart w:id="212" w:name="_Toc141694600"/>
      <w:r>
        <w:t>9</w:t>
      </w:r>
      <w:r w:rsidR="00337068">
        <w:t>-4</w:t>
      </w:r>
      <w:r w:rsidR="00337068">
        <w:tab/>
      </w:r>
      <w:r w:rsidR="007036AD">
        <w:t>Equipment Interference Requirements</w:t>
      </w:r>
      <w:bookmarkEnd w:id="212"/>
    </w:p>
    <w:p w14:paraId="7A335B7B" w14:textId="57E0041D" w:rsidR="007036AD" w:rsidRDefault="007036AD" w:rsidP="008946AD">
      <w:pPr>
        <w:pStyle w:val="BodyText"/>
      </w:pPr>
      <w:r w:rsidRPr="001B1449">
        <w:t>All TSA equipment shall be designed and engineered to not interfere with other TSE</w:t>
      </w:r>
      <w:r w:rsidR="000708AA" w:rsidRPr="001B1449">
        <w:t xml:space="preserve">. </w:t>
      </w:r>
      <w:r w:rsidRPr="001B1449">
        <w:t xml:space="preserve">Any zones of interference with existing equipment or new equipment in the TSA system shall be provided by the OEM prior to the certification process and must be discussed during </w:t>
      </w:r>
      <w:r w:rsidR="00B423C0">
        <w:t xml:space="preserve">the </w:t>
      </w:r>
      <w:r w:rsidRPr="001B1449">
        <w:t>QDP process and</w:t>
      </w:r>
      <w:r w:rsidR="00592843">
        <w:t>/</w:t>
      </w:r>
      <w:r w:rsidRPr="001B1449">
        <w:t xml:space="preserve">or demonstration. </w:t>
      </w:r>
      <w:r w:rsidR="00592843">
        <w:t>Test and evaluation may be required to determine interoperability of systems.</w:t>
      </w:r>
    </w:p>
    <w:p w14:paraId="2A20C094" w14:textId="77777777" w:rsidR="007036AD" w:rsidRPr="001B1449" w:rsidRDefault="007036AD" w:rsidP="008946AD">
      <w:pPr>
        <w:spacing w:after="0" w:line="240" w:lineRule="auto"/>
        <w:rPr>
          <w:sz w:val="24"/>
          <w:szCs w:val="24"/>
        </w:rPr>
      </w:pPr>
    </w:p>
    <w:p w14:paraId="6AD2BFC4" w14:textId="58E0874F" w:rsidR="007036AD" w:rsidRDefault="008445A4" w:rsidP="008946AD">
      <w:pPr>
        <w:pStyle w:val="Heading2"/>
      </w:pPr>
      <w:bookmarkStart w:id="213" w:name="_Toc141694601"/>
      <w:r>
        <w:t>9</w:t>
      </w:r>
      <w:r w:rsidR="00337068">
        <w:t>-</w:t>
      </w:r>
      <w:r w:rsidR="00A625C9">
        <w:t>5</w:t>
      </w:r>
      <w:r w:rsidR="00337068">
        <w:tab/>
      </w:r>
      <w:r w:rsidR="007036AD">
        <w:t>Structural Analysis</w:t>
      </w:r>
      <w:bookmarkEnd w:id="213"/>
    </w:p>
    <w:p w14:paraId="3213A556" w14:textId="2366AE63" w:rsidR="007036AD" w:rsidRDefault="007036AD" w:rsidP="008946AD">
      <w:pPr>
        <w:pStyle w:val="BodyText"/>
      </w:pPr>
      <w:r w:rsidRPr="001B1449">
        <w:t xml:space="preserve">All equipment requiring seismic bracing in a public facility </w:t>
      </w:r>
      <w:r w:rsidR="003F0B51">
        <w:t xml:space="preserve">is governed </w:t>
      </w:r>
      <w:r w:rsidRPr="001B1449">
        <w:t xml:space="preserve">by </w:t>
      </w:r>
      <w:r w:rsidR="003F0B51">
        <w:t xml:space="preserve">the </w:t>
      </w:r>
      <w:r w:rsidRPr="001B1449">
        <w:t>International Building Code</w:t>
      </w:r>
      <w:r w:rsidR="003F0B51">
        <w:t xml:space="preserve">. The </w:t>
      </w:r>
      <w:r w:rsidR="00DF24CE">
        <w:t>equipment</w:t>
      </w:r>
      <w:r w:rsidR="00DF24CE" w:rsidRPr="001B1449">
        <w:t xml:space="preserve"> </w:t>
      </w:r>
      <w:r w:rsidRPr="001B1449">
        <w:t>shall have a structural analysis provid</w:t>
      </w:r>
      <w:r w:rsidR="003F0B51">
        <w:t xml:space="preserve">ing the information </w:t>
      </w:r>
      <w:r w:rsidRPr="001B1449">
        <w:t xml:space="preserve">for the brackets and </w:t>
      </w:r>
      <w:r w:rsidR="003F0B51">
        <w:t>the equipment connection</w:t>
      </w:r>
      <w:r w:rsidR="000708AA" w:rsidRPr="001B1449">
        <w:t xml:space="preserve">. </w:t>
      </w:r>
      <w:r w:rsidRPr="001B1449">
        <w:t>The report shall be sealed and signed by a licensed structural engineer</w:t>
      </w:r>
      <w:r w:rsidR="000708AA" w:rsidRPr="001B1449">
        <w:t xml:space="preserve">. </w:t>
      </w:r>
      <w:r w:rsidRPr="001B1449">
        <w:t xml:space="preserve">Any equipment that poses a hazard to passengers due to collapse during a seismic event shall have a structural analysis of the body of the unit, </w:t>
      </w:r>
      <w:r w:rsidR="00B423C0">
        <w:t>including a</w:t>
      </w:r>
      <w:r w:rsidRPr="001B1449">
        <w:t xml:space="preserve"> finite element analysis</w:t>
      </w:r>
      <w:r w:rsidR="00B423C0">
        <w:t>,</w:t>
      </w:r>
      <w:r w:rsidRPr="001B1449">
        <w:t xml:space="preserve"> and shall be signed and sealed by a licensed structural engineer. </w:t>
      </w:r>
    </w:p>
    <w:p w14:paraId="2CAECDAC" w14:textId="77777777" w:rsidR="007036AD" w:rsidRPr="001B1449" w:rsidRDefault="007036AD" w:rsidP="008946AD">
      <w:pPr>
        <w:spacing w:after="0" w:line="240" w:lineRule="auto"/>
        <w:rPr>
          <w:sz w:val="24"/>
          <w:szCs w:val="24"/>
        </w:rPr>
      </w:pPr>
    </w:p>
    <w:p w14:paraId="2EC15AD3" w14:textId="41494CAC" w:rsidR="007036AD" w:rsidRDefault="008445A4" w:rsidP="008946AD">
      <w:pPr>
        <w:pStyle w:val="Heading2"/>
      </w:pPr>
      <w:bookmarkStart w:id="214" w:name="_Toc141694602"/>
      <w:r>
        <w:t>9</w:t>
      </w:r>
      <w:r w:rsidR="00337068">
        <w:t>-</w:t>
      </w:r>
      <w:r w:rsidR="00A625C9">
        <w:t>6</w:t>
      </w:r>
      <w:r w:rsidR="00337068">
        <w:tab/>
      </w:r>
      <w:r w:rsidR="007036AD">
        <w:t>Sloped Floor Requirements</w:t>
      </w:r>
      <w:bookmarkEnd w:id="214"/>
    </w:p>
    <w:p w14:paraId="4AC622D9" w14:textId="02E849E5" w:rsidR="007036AD" w:rsidRDefault="00214F88" w:rsidP="00DB6817">
      <w:pPr>
        <w:pStyle w:val="BodyText"/>
      </w:pPr>
      <w:r>
        <w:t>Ten</w:t>
      </w:r>
      <w:r w:rsidR="00B423C0">
        <w:t xml:space="preserve"> percent </w:t>
      </w:r>
      <w:r w:rsidR="007036AD" w:rsidRPr="001B1449">
        <w:t>of all checkpoints have sloped floors in some capacity</w:t>
      </w:r>
      <w:r w:rsidR="000708AA" w:rsidRPr="001B1449">
        <w:t xml:space="preserve">. </w:t>
      </w:r>
      <w:r w:rsidR="007036AD" w:rsidRPr="001B1449">
        <w:t>This is due to International Building Code allowing floors to slope up to 1:20</w:t>
      </w:r>
      <w:r w:rsidR="0055290A">
        <w:t xml:space="preserve"> (i.e., 5% or 2.86 degrees)</w:t>
      </w:r>
      <w:r w:rsidR="007036AD" w:rsidRPr="001B1449">
        <w:t xml:space="preserve"> and not be classified as a ramp</w:t>
      </w:r>
      <w:r w:rsidR="000708AA" w:rsidRPr="001B1449">
        <w:t>.</w:t>
      </w:r>
      <w:r w:rsidR="00A625C9">
        <w:t xml:space="preserve"> </w:t>
      </w:r>
      <w:r w:rsidR="00861D50" w:rsidRPr="00861D50">
        <w:t>In some cases, the slope may be uniform across an entire checkpoint. In other cases, a lane may be placed on flat surfaces that transition to a slope midway through the run of the lanes. Steeper slopes may require a different solution than shallower slopes, and minor slopes may be within operating tolerances and require no modifications.</w:t>
      </w:r>
      <w:r w:rsidR="00861D50">
        <w:t xml:space="preserve"> </w:t>
      </w:r>
      <w:r w:rsidR="007036AD" w:rsidRPr="001B1449">
        <w:t xml:space="preserve">All TSE </w:t>
      </w:r>
      <w:r w:rsidR="00D052EF">
        <w:t>may be required to be</w:t>
      </w:r>
      <w:r w:rsidR="007036AD" w:rsidRPr="001B1449">
        <w:t xml:space="preserve"> designed and engineered to work on sloped floors up to a </w:t>
      </w:r>
      <w:r w:rsidR="0055290A" w:rsidRPr="001B1449">
        <w:t>1:20</w:t>
      </w:r>
      <w:r w:rsidR="0055290A">
        <w:t xml:space="preserve"> (i.e., 5% or 2.86 degrees)</w:t>
      </w:r>
      <w:r w:rsidR="0055290A" w:rsidRPr="001B1449">
        <w:t xml:space="preserve"> </w:t>
      </w:r>
      <w:r w:rsidR="007036AD" w:rsidRPr="001B1449">
        <w:t>slope</w:t>
      </w:r>
      <w:r w:rsidR="000708AA" w:rsidRPr="001B1449">
        <w:t xml:space="preserve">. </w:t>
      </w:r>
      <w:r w:rsidR="007036AD" w:rsidRPr="001B1449">
        <w:t xml:space="preserve">The equipment can be level with adjustable feet </w:t>
      </w:r>
      <w:r w:rsidR="001841F3" w:rsidRPr="001B1449">
        <w:t>if</w:t>
      </w:r>
      <w:r w:rsidR="007036AD" w:rsidRPr="001B1449">
        <w:t xml:space="preserve"> passenger entrance and exit ramps do not exceed a 1:12</w:t>
      </w:r>
      <w:r w:rsidR="0055290A">
        <w:t xml:space="preserve"> (i.e., 8.33% or 4.76 degrees)</w:t>
      </w:r>
      <w:r w:rsidR="0055290A" w:rsidRPr="001B1449">
        <w:t xml:space="preserve"> </w:t>
      </w:r>
      <w:r w:rsidR="007036AD" w:rsidRPr="001B1449">
        <w:t xml:space="preserve">slope. </w:t>
      </w:r>
    </w:p>
    <w:p w14:paraId="21E793FE" w14:textId="77777777" w:rsidR="004B49E7" w:rsidRDefault="004B49E7" w:rsidP="008946AD">
      <w:pPr>
        <w:pStyle w:val="BodyText"/>
      </w:pPr>
    </w:p>
    <w:tbl>
      <w:tblPr>
        <w:tblStyle w:val="TableGrid"/>
        <w:tblW w:w="5000" w:type="pct"/>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shd w:val="clear" w:color="auto" w:fill="F2F2F2" w:themeFill="background1" w:themeFillShade="F2"/>
        <w:tblLook w:val="04A0" w:firstRow="1" w:lastRow="0" w:firstColumn="1" w:lastColumn="0" w:noHBand="0" w:noVBand="1"/>
      </w:tblPr>
      <w:tblGrid>
        <w:gridCol w:w="3118"/>
        <w:gridCol w:w="4195"/>
        <w:gridCol w:w="2757"/>
      </w:tblGrid>
      <w:tr w:rsidR="004B49E7" w14:paraId="7E916063" w14:textId="77777777" w:rsidTr="002E5A74">
        <w:trPr>
          <w:jc w:val="center"/>
        </w:trPr>
        <w:tc>
          <w:tcPr>
            <w:tcW w:w="1548" w:type="pct"/>
            <w:shd w:val="clear" w:color="auto" w:fill="F2F2F2" w:themeFill="background1" w:themeFillShade="F2"/>
            <w:vAlign w:val="center"/>
          </w:tcPr>
          <w:p w14:paraId="3E297DEB" w14:textId="686DA3D9" w:rsidR="004B49E7" w:rsidRPr="00C90140" w:rsidRDefault="004B49E7" w:rsidP="008946AD">
            <w:pPr>
              <w:pStyle w:val="BasicParagraph"/>
              <w:suppressAutoHyphens/>
              <w:spacing w:after="0" w:line="240" w:lineRule="auto"/>
              <w:jc w:val="center"/>
              <w:rPr>
                <w:rFonts w:ascii="Arial" w:hAnsi="Arial" w:cs="Arial"/>
                <w:b/>
                <w:bCs/>
                <w:color w:val="0070C0"/>
                <w:w w:val="95"/>
                <w:sz w:val="22"/>
                <w:szCs w:val="22"/>
              </w:rPr>
            </w:pPr>
            <w:r>
              <w:rPr>
                <w:rFonts w:ascii="Arial" w:hAnsi="Arial" w:cs="Arial"/>
                <w:b/>
                <w:bCs/>
                <w:color w:val="0070C0"/>
                <w:w w:val="95"/>
                <w:sz w:val="22"/>
                <w:szCs w:val="22"/>
              </w:rPr>
              <w:t>Sloped Floor Study</w:t>
            </w:r>
          </w:p>
        </w:tc>
        <w:tc>
          <w:tcPr>
            <w:tcW w:w="2083" w:type="pct"/>
            <w:shd w:val="clear" w:color="auto" w:fill="F2F2F2" w:themeFill="background1" w:themeFillShade="F2"/>
            <w:vAlign w:val="center"/>
          </w:tcPr>
          <w:p w14:paraId="58D08885" w14:textId="5133B0F2" w:rsidR="004B49E7" w:rsidRPr="00C90140" w:rsidRDefault="004B49E7" w:rsidP="008946AD">
            <w:pPr>
              <w:spacing w:after="0" w:line="240" w:lineRule="auto"/>
              <w:jc w:val="center"/>
              <w:rPr>
                <w:rFonts w:ascii="Arial Narrow" w:hAnsi="Arial Narrow"/>
                <w:color w:val="365F91"/>
                <w:sz w:val="22"/>
                <w:szCs w:val="22"/>
              </w:rPr>
            </w:pPr>
            <w:r w:rsidRPr="009E5A11">
              <w:rPr>
                <w:rFonts w:ascii="Arial Narrow" w:hAnsi="Arial Narrow"/>
                <w:color w:val="365F91"/>
                <w:sz w:val="22"/>
                <w:szCs w:val="22"/>
              </w:rPr>
              <w:t>Demonstration of CT Sloped Floor Resolutions</w:t>
            </w:r>
          </w:p>
        </w:tc>
        <w:tc>
          <w:tcPr>
            <w:tcW w:w="1369" w:type="pct"/>
            <w:shd w:val="clear" w:color="auto" w:fill="F2F2F2" w:themeFill="background1" w:themeFillShade="F2"/>
            <w:vAlign w:val="center"/>
          </w:tcPr>
          <w:p w14:paraId="53124296" w14:textId="1F43141E" w:rsidR="004B49E7" w:rsidRDefault="0088207C" w:rsidP="008946AD">
            <w:pPr>
              <w:pStyle w:val="BodyText"/>
              <w:jc w:val="center"/>
            </w:pPr>
            <w:r>
              <w:object w:dxaOrig="1520" w:dyaOrig="987" w14:anchorId="50F333BE">
                <v:shape id="_x0000_i1353" type="#_x0000_t75" style="width:76.2pt;height:49.2pt" o:ole="">
                  <v:imagedata r:id="rId194" o:title=""/>
                </v:shape>
                <o:OLEObject Type="Embed" ProgID="AcroExch.Document.DC" ShapeID="_x0000_i1353" DrawAspect="Icon" ObjectID="_1753106799" r:id="rId195"/>
              </w:object>
            </w:r>
          </w:p>
        </w:tc>
      </w:tr>
    </w:tbl>
    <w:p w14:paraId="088AC30A" w14:textId="77777777" w:rsidR="007036AD" w:rsidRPr="001B1449" w:rsidRDefault="007036AD" w:rsidP="007B7003">
      <w:pPr>
        <w:pStyle w:val="BodyText"/>
      </w:pPr>
    </w:p>
    <w:p w14:paraId="12BEBEF5" w14:textId="214C28FA" w:rsidR="007036AD" w:rsidRDefault="008445A4" w:rsidP="008946AD">
      <w:pPr>
        <w:pStyle w:val="Heading2"/>
      </w:pPr>
      <w:bookmarkStart w:id="215" w:name="_Toc141694603"/>
      <w:r>
        <w:t>9</w:t>
      </w:r>
      <w:r w:rsidR="00337068">
        <w:t>-</w:t>
      </w:r>
      <w:r w:rsidR="00A625C9">
        <w:t>7</w:t>
      </w:r>
      <w:r w:rsidR="00337068">
        <w:tab/>
      </w:r>
      <w:r w:rsidR="007036AD">
        <w:t>Equipment Geometry and Floor Load Drawings</w:t>
      </w:r>
      <w:bookmarkEnd w:id="215"/>
    </w:p>
    <w:p w14:paraId="037F7CFF" w14:textId="5C63E750" w:rsidR="007036AD" w:rsidRPr="001B1449" w:rsidRDefault="007036AD" w:rsidP="00DB6817">
      <w:pPr>
        <w:pStyle w:val="BodyText"/>
      </w:pPr>
      <w:r w:rsidRPr="001B1449">
        <w:t xml:space="preserve">The OEM shall provide equipment geometry drawings in the form of PDF and AutoCAD </w:t>
      </w:r>
      <w:r w:rsidR="00B423C0">
        <w:t>DWG</w:t>
      </w:r>
      <w:r w:rsidR="00B423C0" w:rsidRPr="001B1449">
        <w:t xml:space="preserve"> </w:t>
      </w:r>
      <w:r w:rsidRPr="001B1449">
        <w:t>shop drawing files</w:t>
      </w:r>
      <w:r w:rsidR="000708AA" w:rsidRPr="001B1449">
        <w:t xml:space="preserve">. </w:t>
      </w:r>
      <w:r w:rsidRPr="001B1449">
        <w:t xml:space="preserve">The OEM shall also provide a STEP </w:t>
      </w:r>
      <w:r w:rsidR="00B423C0">
        <w:t>(</w:t>
      </w:r>
      <w:r w:rsidR="00B423C0" w:rsidRPr="00B423C0">
        <w:t xml:space="preserve">Standard for the Exchange of Product Data) </w:t>
      </w:r>
      <w:r w:rsidRPr="001B1449">
        <w:t>file for import into AutoCAD version 2015 or later</w:t>
      </w:r>
      <w:r w:rsidR="000708AA" w:rsidRPr="001B1449">
        <w:t xml:space="preserve">. </w:t>
      </w:r>
      <w:r w:rsidRPr="001B1449">
        <w:t>The OEM shall provide a floor load and point load as well as floor loading directly under the footprint of the equipment. All drawings shall be in U</w:t>
      </w:r>
      <w:r w:rsidR="00B423C0">
        <w:t>.</w:t>
      </w:r>
      <w:r w:rsidRPr="001B1449">
        <w:t>S</w:t>
      </w:r>
      <w:r w:rsidR="00B423C0">
        <w:t>.</w:t>
      </w:r>
      <w:r w:rsidRPr="001B1449">
        <w:t xml:space="preserve"> Standard measurement units.</w:t>
      </w:r>
    </w:p>
    <w:p w14:paraId="24EB2B33" w14:textId="5DF5C150" w:rsidR="007036AD" w:rsidRDefault="008445A4" w:rsidP="008946AD">
      <w:pPr>
        <w:pStyle w:val="Heading2"/>
      </w:pPr>
      <w:bookmarkStart w:id="216" w:name="_Toc141694604"/>
      <w:r>
        <w:lastRenderedPageBreak/>
        <w:t>9</w:t>
      </w:r>
      <w:r w:rsidR="00337068">
        <w:t>-</w:t>
      </w:r>
      <w:r w:rsidR="00A625C9">
        <w:t>8</w:t>
      </w:r>
      <w:r w:rsidR="00337068">
        <w:tab/>
      </w:r>
      <w:r w:rsidR="007036AD">
        <w:t>Equipment Power and Data Coordination Drawings</w:t>
      </w:r>
      <w:bookmarkEnd w:id="216"/>
    </w:p>
    <w:p w14:paraId="71A40A9B" w14:textId="2A9268F8" w:rsidR="0028181F" w:rsidRPr="00DB6817" w:rsidRDefault="007036AD" w:rsidP="00207E2F">
      <w:pPr>
        <w:pStyle w:val="BodyText"/>
        <w:keepNext/>
        <w:keepLines/>
        <w:widowControl w:val="0"/>
      </w:pPr>
      <w:r w:rsidRPr="001B1449">
        <w:t>The OEM shall provide power and data coordination drawings that clearly illustrate where power and data need to be provided at the unit for full functionality during the screening process</w:t>
      </w:r>
      <w:r w:rsidR="000708AA" w:rsidRPr="001B1449">
        <w:t xml:space="preserve">. </w:t>
      </w:r>
      <w:r w:rsidRPr="001B1449">
        <w:t xml:space="preserve">The OEM is required to be familiar with the current CRPG electrical provisions and provide information and drawings indicating any restrictions on type and location of devices at the unit. </w:t>
      </w:r>
      <w:r w:rsidR="001841F3">
        <w:t xml:space="preserve">Cord lengths will need to </w:t>
      </w:r>
      <w:r w:rsidR="001841F3" w:rsidRPr="00DB6817">
        <w:t>reach from allowed power poke locations to the placement of the equipment. Minimum power cord lengths should be 20</w:t>
      </w:r>
      <w:r w:rsidR="00783CBB" w:rsidRPr="00DB6817">
        <w:t xml:space="preserve"> feet</w:t>
      </w:r>
      <w:r w:rsidR="001841F3" w:rsidRPr="00DB6817">
        <w:t>. It is also critical to have uniform power plug configurations based on the type of equipment.</w:t>
      </w:r>
    </w:p>
    <w:p w14:paraId="4CBD157F" w14:textId="77777777" w:rsidR="00DB6817" w:rsidRPr="00DB6817" w:rsidRDefault="00DB6817" w:rsidP="00207E2F">
      <w:pPr>
        <w:pStyle w:val="BodyText"/>
        <w:keepNext/>
        <w:keepLines/>
        <w:widowControl w:val="0"/>
      </w:pPr>
    </w:p>
    <w:p w14:paraId="6B300E37" w14:textId="359473F7" w:rsidR="00207E2F" w:rsidRDefault="00207E2F" w:rsidP="00207E2F">
      <w:pPr>
        <w:pStyle w:val="Heading2"/>
      </w:pPr>
      <w:bookmarkStart w:id="217" w:name="_Toc141694605"/>
      <w:r w:rsidRPr="00207E2F">
        <w:t>9-</w:t>
      </w:r>
      <w:r>
        <w:t>9</w:t>
      </w:r>
      <w:r>
        <w:tab/>
        <w:t>Open Architecture</w:t>
      </w:r>
      <w:bookmarkEnd w:id="217"/>
    </w:p>
    <w:p w14:paraId="4D3ED92A" w14:textId="0FB3EDF2" w:rsidR="00207E2F" w:rsidRPr="00207E2F" w:rsidRDefault="00207E2F" w:rsidP="00DB6817">
      <w:pPr>
        <w:spacing w:after="0" w:line="233" w:lineRule="auto"/>
        <w:rPr>
          <w:rFonts w:ascii="Times New Roman" w:eastAsia="Times New Roman" w:hAnsi="Times New Roman" w:cs="Times New Roman"/>
          <w:sz w:val="24"/>
          <w:szCs w:val="24"/>
        </w:rPr>
      </w:pPr>
      <w:r w:rsidRPr="00207E2F">
        <w:rPr>
          <w:rFonts w:ascii="Times New Roman" w:eastAsia="Times New Roman" w:hAnsi="Times New Roman" w:cs="Times New Roman"/>
          <w:sz w:val="24"/>
          <w:szCs w:val="24"/>
        </w:rPr>
        <w:t xml:space="preserve">TSA’s current security screening system is highly complex with limited data or interface standardization. Lack of standardization presents barriers to TSA achieving the desired security posture and hinders its ability to rapidly deploy innovative screening solutions to the field to respond to the evolving threat environment. It also increases the burden on our frontline officers who must perform their critical screening functions with cumbersome procedures, complex training, and varying user interfaces.  </w:t>
      </w:r>
    </w:p>
    <w:p w14:paraId="14D125FD" w14:textId="77777777" w:rsidR="00DB6817" w:rsidRDefault="00DB6817" w:rsidP="00DB6817">
      <w:pPr>
        <w:spacing w:after="0" w:line="233" w:lineRule="auto"/>
        <w:rPr>
          <w:rFonts w:ascii="Times New Roman" w:eastAsia="Times New Roman" w:hAnsi="Times New Roman" w:cs="Times New Roman"/>
          <w:sz w:val="24"/>
          <w:szCs w:val="24"/>
        </w:rPr>
      </w:pPr>
    </w:p>
    <w:p w14:paraId="3C835D95" w14:textId="0A4BB0FA" w:rsidR="00207E2F" w:rsidRPr="00207E2F" w:rsidRDefault="00207E2F" w:rsidP="00DB6817">
      <w:pPr>
        <w:spacing w:after="0" w:line="233" w:lineRule="auto"/>
        <w:rPr>
          <w:rFonts w:ascii="Times New Roman" w:eastAsia="Times New Roman" w:hAnsi="Times New Roman" w:cs="Times New Roman"/>
          <w:sz w:val="24"/>
          <w:szCs w:val="24"/>
        </w:rPr>
      </w:pPr>
      <w:r w:rsidRPr="00207E2F">
        <w:rPr>
          <w:rFonts w:ascii="Times New Roman" w:eastAsia="Times New Roman" w:hAnsi="Times New Roman" w:cs="Times New Roman"/>
          <w:sz w:val="24"/>
          <w:szCs w:val="24"/>
        </w:rPr>
        <w:t>Open Architecture (OA) is a design approach in which equipment components, such as software and hardware, are standards-based and interoperable to allow a wide range of industry partners to create improved subcomponents (like new detection algorithms, user interfaces, or reporting systems). Leveraging this design approach will allow TSA to establish a superior transportation security System of Systems (SoS) that interact with each other and provide a unique capability that cannot be accomplished independently.</w:t>
      </w:r>
    </w:p>
    <w:p w14:paraId="5C08D57D" w14:textId="77777777" w:rsidR="00DB6817" w:rsidRDefault="00DB6817" w:rsidP="00DB6817">
      <w:pPr>
        <w:spacing w:after="0" w:line="233" w:lineRule="auto"/>
        <w:rPr>
          <w:rFonts w:ascii="Times New Roman" w:eastAsia="Times New Roman" w:hAnsi="Times New Roman" w:cs="Times New Roman"/>
          <w:sz w:val="24"/>
          <w:szCs w:val="24"/>
        </w:rPr>
      </w:pPr>
    </w:p>
    <w:p w14:paraId="53BD71C3" w14:textId="77777777" w:rsidR="00207E2F" w:rsidRDefault="00207E2F" w:rsidP="00DB6817">
      <w:pPr>
        <w:spacing w:after="0" w:line="233" w:lineRule="auto"/>
        <w:rPr>
          <w:rFonts w:ascii="Times New Roman" w:eastAsia="Times New Roman" w:hAnsi="Times New Roman" w:cs="Times New Roman"/>
          <w:sz w:val="24"/>
          <w:szCs w:val="24"/>
        </w:rPr>
      </w:pPr>
      <w:r w:rsidRPr="00207E2F">
        <w:rPr>
          <w:rFonts w:ascii="Times New Roman" w:eastAsia="Times New Roman" w:hAnsi="Times New Roman" w:cs="Times New Roman"/>
          <w:sz w:val="24"/>
          <w:szCs w:val="24"/>
        </w:rPr>
        <w:t>TSA’s vision is a connected transportation security SoS in which state-of-the-art solutions are quickly adopted to address emerging threats and enable a dynamic screening environment. This vision outlines our commitment to our most important asset, the dedicated frontline officers, securing the transportation system. Our vision seeks to provide the best tools to conduct mission critical screening operations while simplifying processes and procedures. This vision encompasses the combination of people, processes, and technologies across capability areas like identity management, accessible property screening, on-person screening, checked baggage screening, and alarm resolution.</w:t>
      </w:r>
      <w:r w:rsidR="000951D1">
        <w:rPr>
          <w:rFonts w:ascii="Times New Roman" w:eastAsia="Times New Roman" w:hAnsi="Times New Roman" w:cs="Times New Roman"/>
          <w:sz w:val="24"/>
          <w:szCs w:val="24"/>
        </w:rPr>
        <w:t xml:space="preserve"> </w:t>
      </w:r>
      <w:r w:rsidR="000951D1" w:rsidRPr="000951D1">
        <w:rPr>
          <w:rFonts w:ascii="Times New Roman" w:eastAsia="Times New Roman" w:hAnsi="Times New Roman" w:cs="Times New Roman"/>
          <w:sz w:val="24"/>
          <w:szCs w:val="24"/>
        </w:rPr>
        <w:t>Planning efforts and designs should consider and incorporate the infrastructure requirements for the future concept of a connected checkpoint. Examples of these requirements may include a minimum of 10Gbps fiber networking infrastructure to send 1Gb DICOS files across the network in real-time, a fully redundant networking infrastructure to support failover, a dedicated and properly ventilated server room with access controls, sufficient space for one server rack per mod-set, sufficient power with room for expansion, proper IT physical security, etc.</w:t>
      </w:r>
    </w:p>
    <w:p w14:paraId="5E4E3511" w14:textId="5A22984F" w:rsidR="00DB6817" w:rsidRDefault="00DB6817" w:rsidP="00DB6817">
      <w:pPr>
        <w:spacing w:after="0" w:line="233" w:lineRule="auto"/>
        <w:rPr>
          <w:sz w:val="21"/>
        </w:rPr>
        <w:sectPr w:rsidR="00DB6817" w:rsidSect="00E44B25">
          <w:footerReference w:type="default" r:id="rId196"/>
          <w:pgSz w:w="12240" w:h="15840" w:code="1"/>
          <w:pgMar w:top="1440" w:right="1080" w:bottom="1152" w:left="1080" w:header="432" w:footer="432" w:gutter="0"/>
          <w:pgNumType w:start="1"/>
          <w:cols w:space="720"/>
        </w:sectPr>
      </w:pPr>
    </w:p>
    <w:p w14:paraId="5AC8F47F" w14:textId="06075EE3" w:rsidR="0028181F" w:rsidRPr="009D7BA2" w:rsidRDefault="0028181F" w:rsidP="00F36BA3">
      <w:pPr>
        <w:pStyle w:val="Heading1"/>
        <w:ind w:left="900" w:hanging="900"/>
      </w:pPr>
      <w:bookmarkStart w:id="218" w:name="_10_Closing"/>
      <w:bookmarkStart w:id="219" w:name="_Toc141694606"/>
      <w:bookmarkEnd w:id="218"/>
      <w:r w:rsidRPr="007B7003">
        <w:rPr>
          <w:color w:val="C00000"/>
          <w:sz w:val="72"/>
          <w:szCs w:val="72"/>
        </w:rPr>
        <w:lastRenderedPageBreak/>
        <w:t>1</w:t>
      </w:r>
      <w:r w:rsidR="000B5D8D" w:rsidRPr="007B7003">
        <w:rPr>
          <w:color w:val="C00000"/>
          <w:sz w:val="72"/>
          <w:szCs w:val="72"/>
        </w:rPr>
        <w:t>0</w:t>
      </w:r>
      <w:r w:rsidRPr="00011E3D">
        <w:rPr>
          <w:color w:val="FF0000"/>
          <w:sz w:val="72"/>
          <w:szCs w:val="72"/>
        </w:rPr>
        <w:tab/>
      </w:r>
      <w:r w:rsidRPr="00C97E51">
        <w:rPr>
          <w:color w:val="365F91"/>
        </w:rPr>
        <w:t>Closing</w:t>
      </w:r>
      <w:r w:rsidR="00D2727A">
        <w:rPr>
          <w:color w:val="365F91"/>
        </w:rPr>
        <w:t xml:space="preserve"> and Link</w:t>
      </w:r>
      <w:r w:rsidR="002628CD">
        <w:rPr>
          <w:color w:val="365F91"/>
        </w:rPr>
        <w:t>s</w:t>
      </w:r>
      <w:r w:rsidR="00D2727A">
        <w:rPr>
          <w:color w:val="365F91"/>
        </w:rPr>
        <w:t xml:space="preserve"> to Appendices</w:t>
      </w:r>
      <w:bookmarkEnd w:id="219"/>
    </w:p>
    <w:p w14:paraId="38FFC0C1" w14:textId="5DD6587D" w:rsidR="00DF0667" w:rsidRDefault="00DF0667" w:rsidP="007B7003">
      <w:pPr>
        <w:pStyle w:val="BodyText"/>
      </w:pPr>
      <w:r w:rsidRPr="00EA4E3F">
        <w:t xml:space="preserve">Aviation security </w:t>
      </w:r>
      <w:r>
        <w:t>must continue</w:t>
      </w:r>
      <w:r w:rsidRPr="00EA4E3F">
        <w:t xml:space="preserve"> to evolve and adapt to meet the constantly changing threat environment. </w:t>
      </w:r>
      <w:r>
        <w:t xml:space="preserve">SSCP designs, </w:t>
      </w:r>
      <w:r w:rsidR="00B423C0">
        <w:t>including</w:t>
      </w:r>
      <w:r w:rsidR="003F0B51">
        <w:t xml:space="preserve"> </w:t>
      </w:r>
      <w:r>
        <w:t xml:space="preserve">electrical and data infrastructure, must incorporate current checkpoint design standards </w:t>
      </w:r>
      <w:r w:rsidR="00B423C0">
        <w:t>as well as</w:t>
      </w:r>
      <w:r>
        <w:t xml:space="preserve"> </w:t>
      </w:r>
      <w:r w:rsidR="003F0B51">
        <w:t>the adaptability</w:t>
      </w:r>
      <w:r>
        <w:t xml:space="preserve"> </w:t>
      </w:r>
      <w:r w:rsidR="003F0B51">
        <w:t xml:space="preserve">necessary </w:t>
      </w:r>
      <w:r>
        <w:t>to meet</w:t>
      </w:r>
      <w:r w:rsidRPr="00EA4E3F">
        <w:t xml:space="preserve"> </w:t>
      </w:r>
      <w:r>
        <w:t xml:space="preserve">emerging </w:t>
      </w:r>
      <w:r w:rsidRPr="00EA4E3F">
        <w:t>threats</w:t>
      </w:r>
      <w:r>
        <w:t xml:space="preserve"> and support emerging technologies. </w:t>
      </w:r>
      <w:r w:rsidRPr="00EA4E3F">
        <w:t>Improper SSCP design can result in terminal and checkpoint queue congestion, decreased efficiencies, flight delays, and unnecessary security risks</w:t>
      </w:r>
      <w:r>
        <w:t xml:space="preserve">. The information provided within the CRPG and the </w:t>
      </w:r>
      <w:r w:rsidR="00D2727A">
        <w:t xml:space="preserve">information </w:t>
      </w:r>
      <w:r>
        <w:t xml:space="preserve">in </w:t>
      </w:r>
      <w:r w:rsidR="00D2727A">
        <w:t>the appendices</w:t>
      </w:r>
      <w:r>
        <w:t xml:space="preserve"> are sufficiently adaptable to include both current and future considerations. If you have any additional questions or comments, p</w:t>
      </w:r>
      <w:r w:rsidRPr="00EA4E3F">
        <w:t>lease contact Dale Mason</w:t>
      </w:r>
      <w:r>
        <w:t xml:space="preserve"> (</w:t>
      </w:r>
      <w:hyperlink r:id="rId197">
        <w:r w:rsidRPr="00475EAE">
          <w:rPr>
            <w:rStyle w:val="Hyperlink"/>
          </w:rPr>
          <w:t>dale.mason@tsa.dhs.gov</w:t>
        </w:r>
      </w:hyperlink>
      <w:r w:rsidRPr="00114DB2">
        <w:rPr>
          <w:rStyle w:val="Hyperlink"/>
          <w:color w:val="auto"/>
          <w:u w:val="none"/>
        </w:rPr>
        <w:t>)</w:t>
      </w:r>
      <w:r w:rsidRPr="00114DB2">
        <w:t xml:space="preserve"> </w:t>
      </w:r>
      <w:r w:rsidRPr="00EA4E3F">
        <w:t xml:space="preserve">Checkpoint Design </w:t>
      </w:r>
      <w:r w:rsidR="00B423C0">
        <w:t>SME</w:t>
      </w:r>
      <w:r>
        <w:t>.</w:t>
      </w:r>
    </w:p>
    <w:p w14:paraId="2ACEC270" w14:textId="77777777" w:rsidR="00397D94" w:rsidRDefault="00397D94" w:rsidP="007B7003">
      <w:pPr>
        <w:pStyle w:val="BodyText"/>
      </w:pPr>
    </w:p>
    <w:p w14:paraId="1731C346" w14:textId="16760606" w:rsidR="00B634BB" w:rsidRPr="0030735C" w:rsidRDefault="00B634BB" w:rsidP="00B634BB">
      <w:pPr>
        <w:pStyle w:val="Style1"/>
        <w:rPr>
          <w:b/>
          <w:bCs/>
        </w:rPr>
      </w:pPr>
      <w:r w:rsidRPr="0030735C">
        <w:rPr>
          <w:b/>
          <w:bCs/>
        </w:rPr>
        <w:t>Links to Appendices:</w:t>
      </w:r>
    </w:p>
    <w:p w14:paraId="7AB9B12D" w14:textId="3D144B3F" w:rsidR="00397D94" w:rsidRPr="00397D94" w:rsidRDefault="00E50B2C" w:rsidP="004B3A00">
      <w:pPr>
        <w:pStyle w:val="TSABulletRedindent"/>
        <w:keepNext w:val="0"/>
        <w:ind w:left="270" w:hanging="270"/>
        <w:rPr>
          <w:rStyle w:val="Hyperlink"/>
          <w:color w:val="FFFFFF" w:themeColor="background1"/>
          <w:u w:val="none"/>
        </w:rPr>
      </w:pPr>
      <w:r w:rsidRPr="00E50B2C">
        <w:t>Appendix A provides equipment blocks and equipment tags and electrical device configurations for equipment, by technology and manufacturer.</w:t>
      </w:r>
      <w:r w:rsidRPr="00E50B2C">
        <w:rPr>
          <w:rStyle w:val="Hyperlink"/>
          <w:color w:val="auto"/>
          <w:u w:val="none"/>
        </w:rPr>
        <w:t xml:space="preserve"> </w:t>
      </w:r>
      <w:r w:rsidR="00D2727A">
        <w:t xml:space="preserve">Appendix A </w:t>
      </w:r>
      <w:r>
        <w:t>may be found at</w:t>
      </w:r>
      <w:r w:rsidR="00D2727A">
        <w:t xml:space="preserve"> </w:t>
      </w:r>
      <w:hyperlink r:id="rId198" w:history="1">
        <w:r w:rsidR="00397D94" w:rsidRPr="00CA7A8A">
          <w:rPr>
            <w:rStyle w:val="Hyperlink"/>
          </w:rPr>
          <w:t>https://www.tsa.gov/sites/default/files/checkpoint-requirements-and-planning-guide_appendix-a.docx</w:t>
        </w:r>
      </w:hyperlink>
      <w:r w:rsidR="00397D94">
        <w:t>.</w:t>
      </w:r>
    </w:p>
    <w:p w14:paraId="790D0876" w14:textId="55301069" w:rsidR="00E50B2C" w:rsidRPr="00397D94" w:rsidRDefault="00E50B2C" w:rsidP="004B3A00">
      <w:pPr>
        <w:pStyle w:val="TSABulletRedindent"/>
        <w:keepNext w:val="0"/>
        <w:ind w:left="270" w:hanging="270"/>
      </w:pPr>
      <w:r>
        <w:t>Appendix B</w:t>
      </w:r>
      <w:r w:rsidRPr="00E50B2C">
        <w:t xml:space="preserve"> attempts to describe all electrical systems required to support the non-leased space at the checkpoint. Familiarity with these requirements is essential when designing a new checkpoint or reconfiguring an existing checkpoint. The power requirements for each individual piece of security screening equipment are included in the Power Requirements Table. Data requirements can be found in the electrical diagrams embedded </w:t>
      </w:r>
      <w:r>
        <w:t xml:space="preserve">with Section B-4. Appendix B may be found at </w:t>
      </w:r>
      <w:hyperlink r:id="rId199" w:history="1">
        <w:r w:rsidR="00397D94" w:rsidRPr="00CA7A8A">
          <w:rPr>
            <w:rStyle w:val="Hyperlink"/>
          </w:rPr>
          <w:t>https://www.tsa.gov/sites/default/files/checkpoint-requirements-and-planning-guide_appendix-b.docx</w:t>
        </w:r>
      </w:hyperlink>
    </w:p>
    <w:p w14:paraId="1117C975" w14:textId="7ECBA642" w:rsidR="00397D94" w:rsidRDefault="00397D94" w:rsidP="004B3A00">
      <w:pPr>
        <w:pStyle w:val="TSABulletRedindent"/>
        <w:keepNext w:val="0"/>
        <w:tabs>
          <w:tab w:val="left" w:pos="630"/>
        </w:tabs>
        <w:ind w:left="270" w:hanging="270"/>
        <w:rPr>
          <w:rStyle w:val="Hyperlink"/>
          <w:color w:val="auto"/>
          <w:u w:val="none"/>
        </w:rPr>
      </w:pPr>
      <w:r>
        <w:t>Appendix C i</w:t>
      </w:r>
      <w:r w:rsidRPr="00C5179C">
        <w:t>llustrates multiple checkpoint layouts with different manufacturers’ equipment. These layouts serve as a guide for designing single-, two-, or three-lane checkpoints, as well as for placing equipment for multiple lane configurations.</w:t>
      </w:r>
      <w:r>
        <w:t xml:space="preserve"> There is also example queue standards, remote screening, and STSO podium plans.</w:t>
      </w:r>
      <w:r w:rsidRPr="00C5179C">
        <w:t xml:space="preserve"> </w:t>
      </w:r>
      <w:r>
        <w:t xml:space="preserve">Appendix C may be found at </w:t>
      </w:r>
      <w:hyperlink r:id="rId200" w:history="1">
        <w:r w:rsidRPr="00120190">
          <w:rPr>
            <w:rStyle w:val="Hyperlink"/>
            <w:szCs w:val="24"/>
          </w:rPr>
          <w:t>https://www.tsa.gov/sites/default/files/checkpoint-requirements-and-planning-guide_appendix-c.docx</w:t>
        </w:r>
      </w:hyperlink>
    </w:p>
    <w:p w14:paraId="224816CC" w14:textId="77777777" w:rsidR="00E50B2C" w:rsidRPr="00250B32" w:rsidRDefault="00E50B2C" w:rsidP="00D2727A">
      <w:pPr>
        <w:pStyle w:val="BodyText"/>
      </w:pPr>
    </w:p>
    <w:p w14:paraId="28E076B8" w14:textId="77777777" w:rsidR="0025787A" w:rsidRDefault="0025787A" w:rsidP="004D1C56">
      <w:pPr>
        <w:pStyle w:val="BodyText"/>
        <w:rPr>
          <w:sz w:val="21"/>
        </w:rPr>
      </w:pPr>
    </w:p>
    <w:sectPr w:rsidR="0025787A" w:rsidSect="00E44B25">
      <w:headerReference w:type="default" r:id="rId201"/>
      <w:footerReference w:type="default" r:id="rId202"/>
      <w:pgSz w:w="12240" w:h="15840" w:code="1"/>
      <w:pgMar w:top="1440" w:right="1080" w:bottom="1152" w:left="1080" w:header="432" w:footer="432"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B1C999" w14:textId="77777777" w:rsidR="00C528D6" w:rsidRDefault="00C528D6">
      <w:r>
        <w:separator/>
      </w:r>
    </w:p>
  </w:endnote>
  <w:endnote w:type="continuationSeparator" w:id="0">
    <w:p w14:paraId="6F5502ED" w14:textId="77777777" w:rsidR="00C528D6" w:rsidRDefault="00C528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panose1 w:val="02020803070505020304"/>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MT">
    <w:altName w:val="Arial"/>
    <w:charset w:val="00"/>
    <w:family w:val="auto"/>
    <w:pitch w:val="default"/>
    <w:sig w:usb0="00000001"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nion Pro">
    <w:altName w:val="Cambria"/>
    <w:charset w:val="00"/>
    <w:family w:val="roman"/>
    <w:pitch w:val="variable"/>
    <w:sig w:usb0="60000287" w:usb1="00000001" w:usb2="00000000" w:usb3="00000000" w:csb0="0000019F" w:csb1="00000000"/>
  </w:font>
  <w:font w:name="Consolas">
    <w:panose1 w:val="020B0609020204030204"/>
    <w:charset w:val="00"/>
    <w:family w:val="modern"/>
    <w:pitch w:val="fixed"/>
    <w:sig w:usb0="E00006FF" w:usb1="0000FCFF" w:usb2="00000001" w:usb3="00000000" w:csb0="0000019F" w:csb1="00000000"/>
  </w:font>
  <w:font w:name="Segoe UI Symbol">
    <w:panose1 w:val="020B0502040204020203"/>
    <w:charset w:val="00"/>
    <w:family w:val="swiss"/>
    <w:pitch w:val="variable"/>
    <w:sig w:usb0="800001E3" w:usb1="1200FFEF" w:usb2="00040000" w:usb3="00000000" w:csb0="00000001" w:csb1="00000000"/>
  </w:font>
  <w:font w:name="Source Sans Pro Web">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A8B8B3" w14:textId="6D1151AB" w:rsidR="00C105C7" w:rsidRPr="00AE559A" w:rsidRDefault="00C105C7" w:rsidP="00AE559A">
    <w:pPr>
      <w:pBdr>
        <w:top w:val="single" w:sz="6" w:space="1" w:color="C00000"/>
      </w:pBdr>
      <w:tabs>
        <w:tab w:val="right" w:pos="7740"/>
      </w:tabs>
      <w:spacing w:line="264" w:lineRule="exact"/>
      <w:ind w:left="-2700"/>
      <w:rPr>
        <w:rFonts w:ascii="Calibri"/>
        <w:b/>
        <w:noProof/>
        <w:color w:val="365F91"/>
      </w:rPr>
    </w:pPr>
    <w:r>
      <w:rPr>
        <w:rFonts w:ascii="Calibri"/>
        <w:b/>
        <w:color w:val="365F91"/>
        <w:spacing w:val="-3"/>
      </w:rPr>
      <w:t>3-</w:t>
    </w:r>
    <w:r w:rsidRPr="006A650D">
      <w:rPr>
        <w:rFonts w:ascii="Calibri"/>
        <w:b/>
        <w:noProof/>
        <w:color w:val="365F91"/>
      </w:rPr>
      <w:fldChar w:fldCharType="begin"/>
    </w:r>
    <w:r w:rsidRPr="006A650D">
      <w:rPr>
        <w:rFonts w:ascii="Calibri"/>
        <w:b/>
        <w:noProof/>
        <w:color w:val="365F91"/>
      </w:rPr>
      <w:instrText xml:space="preserve"> PAGE   \* MERGEFORMAT </w:instrText>
    </w:r>
    <w:r w:rsidRPr="006A650D">
      <w:rPr>
        <w:rFonts w:ascii="Calibri"/>
        <w:b/>
        <w:noProof/>
        <w:color w:val="365F91"/>
      </w:rPr>
      <w:fldChar w:fldCharType="separate"/>
    </w:r>
    <w:r>
      <w:rPr>
        <w:rFonts w:ascii="Calibri"/>
        <w:b/>
        <w:noProof/>
        <w:color w:val="365F91"/>
      </w:rPr>
      <w:t>10</w:t>
    </w:r>
    <w:r w:rsidRPr="006A650D">
      <w:rPr>
        <w:rFonts w:ascii="Calibri"/>
        <w:b/>
        <w:noProof/>
        <w:color w:val="365F91"/>
      </w:rPr>
      <w:fldChar w:fldCharType="end"/>
    </w:r>
    <w:r>
      <w:rPr>
        <w:rFonts w:ascii="Calibri"/>
        <w:b/>
        <w:noProof/>
        <w:color w:val="365F91"/>
      </w:rPr>
      <w:tab/>
    </w:r>
    <w:r w:rsidRPr="00A85A19">
      <w:rPr>
        <w:rFonts w:ascii="Calibri"/>
        <w:b/>
        <w:color w:val="365F91"/>
        <w:spacing w:val="-3"/>
      </w:rPr>
      <w:t>Security Screening Checkpoints</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D190E" w14:textId="23C8C001" w:rsidR="00C105C7" w:rsidRPr="00BE5D56" w:rsidRDefault="00C105C7" w:rsidP="008A0268">
    <w:pPr>
      <w:pBdr>
        <w:top w:val="single" w:sz="6" w:space="1" w:color="C00000"/>
      </w:pBdr>
      <w:tabs>
        <w:tab w:val="right" w:pos="10080"/>
      </w:tabs>
      <w:spacing w:line="264" w:lineRule="exact"/>
      <w:rPr>
        <w:rFonts w:ascii="Calibri"/>
        <w:b/>
        <w:noProof/>
        <w:color w:val="365F91"/>
        <w:sz w:val="22"/>
        <w:szCs w:val="22"/>
      </w:rPr>
    </w:pPr>
    <w:r w:rsidRPr="00BE5D56">
      <w:rPr>
        <w:rFonts w:ascii="Calibri"/>
        <w:b/>
        <w:color w:val="365F91"/>
        <w:spacing w:val="-3"/>
        <w:sz w:val="22"/>
        <w:szCs w:val="22"/>
      </w:rPr>
      <w:t>Security Screening Checkpoints</w:t>
    </w:r>
    <w:r w:rsidRPr="00BE5D56">
      <w:rPr>
        <w:rFonts w:ascii="Calibri"/>
        <w:b/>
        <w:color w:val="365F91"/>
        <w:spacing w:val="-3"/>
        <w:sz w:val="22"/>
        <w:szCs w:val="22"/>
      </w:rPr>
      <w:tab/>
      <w:t>3-</w:t>
    </w:r>
    <w:r w:rsidRPr="00BE5D56">
      <w:rPr>
        <w:rFonts w:ascii="Calibri"/>
        <w:b/>
        <w:noProof/>
        <w:color w:val="365F91"/>
        <w:sz w:val="22"/>
        <w:szCs w:val="22"/>
      </w:rPr>
      <w:fldChar w:fldCharType="begin"/>
    </w:r>
    <w:r w:rsidRPr="00BE5D56">
      <w:rPr>
        <w:rFonts w:ascii="Calibri"/>
        <w:b/>
        <w:noProof/>
        <w:color w:val="365F91"/>
        <w:sz w:val="22"/>
        <w:szCs w:val="22"/>
      </w:rPr>
      <w:instrText xml:space="preserve"> PAGE   \* MERGEFORMAT </w:instrText>
    </w:r>
    <w:r w:rsidRPr="00BE5D56">
      <w:rPr>
        <w:rFonts w:ascii="Calibri"/>
        <w:b/>
        <w:noProof/>
        <w:color w:val="365F91"/>
        <w:sz w:val="22"/>
        <w:szCs w:val="22"/>
      </w:rPr>
      <w:fldChar w:fldCharType="separate"/>
    </w:r>
    <w:r w:rsidR="002B1942">
      <w:rPr>
        <w:rFonts w:ascii="Calibri"/>
        <w:b/>
        <w:noProof/>
        <w:color w:val="365F91"/>
        <w:sz w:val="22"/>
        <w:szCs w:val="22"/>
      </w:rPr>
      <w:t>10</w:t>
    </w:r>
    <w:r w:rsidRPr="00BE5D56">
      <w:rPr>
        <w:rFonts w:ascii="Calibri"/>
        <w:b/>
        <w:noProof/>
        <w:color w:val="365F91"/>
        <w:sz w:val="22"/>
        <w:szCs w:val="22"/>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D02706" w14:textId="74484B3D" w:rsidR="00C105C7" w:rsidRPr="00965907" w:rsidRDefault="00C105C7" w:rsidP="00965907">
    <w:pPr>
      <w:pBdr>
        <w:top w:val="single" w:sz="6" w:space="1" w:color="C00000"/>
      </w:pBdr>
      <w:tabs>
        <w:tab w:val="right" w:pos="10433"/>
      </w:tabs>
      <w:spacing w:line="264" w:lineRule="exact"/>
      <w:ind w:right="-2700"/>
      <w:rPr>
        <w:rFonts w:ascii="Calibri"/>
        <w:b/>
        <w:noProof/>
        <w:color w:val="365F91"/>
      </w:rPr>
    </w:pPr>
    <w:r w:rsidRPr="00965907">
      <w:rPr>
        <w:rFonts w:ascii="Calibri"/>
        <w:b/>
        <w:color w:val="365F91"/>
        <w:spacing w:val="-3"/>
      </w:rPr>
      <w:t>Security Screening Checkpoints</w:t>
    </w:r>
    <w:r w:rsidRPr="006A650D">
      <w:rPr>
        <w:rFonts w:ascii="Calibri"/>
        <w:b/>
        <w:color w:val="365F91"/>
        <w:spacing w:val="-3"/>
      </w:rPr>
      <w:tab/>
    </w:r>
    <w:r>
      <w:rPr>
        <w:rFonts w:ascii="Calibri"/>
        <w:b/>
        <w:color w:val="365F91"/>
        <w:spacing w:val="-3"/>
      </w:rPr>
      <w:t>3-</w:t>
    </w:r>
    <w:r w:rsidRPr="006A650D">
      <w:rPr>
        <w:rFonts w:ascii="Calibri"/>
        <w:b/>
        <w:noProof/>
        <w:color w:val="365F91"/>
      </w:rPr>
      <w:fldChar w:fldCharType="begin"/>
    </w:r>
    <w:r w:rsidRPr="006A650D">
      <w:rPr>
        <w:rFonts w:ascii="Calibri"/>
        <w:b/>
        <w:noProof/>
        <w:color w:val="365F91"/>
      </w:rPr>
      <w:instrText xml:space="preserve"> PAGE   \* MERGEFORMAT </w:instrText>
    </w:r>
    <w:r w:rsidRPr="006A650D">
      <w:rPr>
        <w:rFonts w:ascii="Calibri"/>
        <w:b/>
        <w:noProof/>
        <w:color w:val="365F91"/>
      </w:rPr>
      <w:fldChar w:fldCharType="separate"/>
    </w:r>
    <w:r>
      <w:rPr>
        <w:rFonts w:ascii="Calibri"/>
        <w:b/>
        <w:noProof/>
        <w:color w:val="365F91"/>
      </w:rPr>
      <w:t>1</w:t>
    </w:r>
    <w:r w:rsidRPr="006A650D">
      <w:rPr>
        <w:rFonts w:ascii="Calibri"/>
        <w:b/>
        <w:noProof/>
        <w:color w:val="365F91"/>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CF4A8" w14:textId="0C55A546" w:rsidR="00C105C7" w:rsidRPr="00BE5D56" w:rsidRDefault="00C105C7" w:rsidP="008A0268">
    <w:pPr>
      <w:pBdr>
        <w:top w:val="single" w:sz="6" w:space="1" w:color="C00000"/>
      </w:pBdr>
      <w:tabs>
        <w:tab w:val="right" w:pos="10080"/>
      </w:tabs>
      <w:spacing w:line="264" w:lineRule="exact"/>
      <w:rPr>
        <w:rFonts w:ascii="Calibri"/>
        <w:b/>
        <w:noProof/>
        <w:color w:val="365F91"/>
        <w:sz w:val="22"/>
        <w:szCs w:val="22"/>
      </w:rPr>
    </w:pPr>
    <w:r w:rsidRPr="00BE5D56">
      <w:rPr>
        <w:rFonts w:ascii="Calibri"/>
        <w:b/>
        <w:color w:val="365F91"/>
        <w:spacing w:val="-3"/>
        <w:sz w:val="22"/>
        <w:szCs w:val="22"/>
      </w:rPr>
      <w:t>Checkpoint Approach and Passenger Queue</w:t>
    </w:r>
    <w:r w:rsidRPr="00BE5D56">
      <w:rPr>
        <w:rFonts w:ascii="Calibri"/>
        <w:b/>
        <w:color w:val="365F91"/>
        <w:spacing w:val="-3"/>
        <w:sz w:val="22"/>
        <w:szCs w:val="22"/>
      </w:rPr>
      <w:tab/>
      <w:t>4-</w:t>
    </w:r>
    <w:r w:rsidRPr="00BE5D56">
      <w:rPr>
        <w:rFonts w:ascii="Calibri"/>
        <w:b/>
        <w:noProof/>
        <w:color w:val="365F91"/>
        <w:sz w:val="22"/>
        <w:szCs w:val="22"/>
      </w:rPr>
      <w:fldChar w:fldCharType="begin"/>
    </w:r>
    <w:r w:rsidRPr="00BE5D56">
      <w:rPr>
        <w:rFonts w:ascii="Calibri"/>
        <w:b/>
        <w:noProof/>
        <w:color w:val="365F91"/>
        <w:sz w:val="22"/>
        <w:szCs w:val="22"/>
      </w:rPr>
      <w:instrText xml:space="preserve"> PAGE   \* MERGEFORMAT </w:instrText>
    </w:r>
    <w:r w:rsidRPr="00BE5D56">
      <w:rPr>
        <w:rFonts w:ascii="Calibri"/>
        <w:b/>
        <w:noProof/>
        <w:color w:val="365F91"/>
        <w:sz w:val="22"/>
        <w:szCs w:val="22"/>
      </w:rPr>
      <w:fldChar w:fldCharType="separate"/>
    </w:r>
    <w:r w:rsidR="002B1942">
      <w:rPr>
        <w:rFonts w:ascii="Calibri"/>
        <w:b/>
        <w:noProof/>
        <w:color w:val="365F91"/>
        <w:sz w:val="22"/>
        <w:szCs w:val="22"/>
      </w:rPr>
      <w:t>1</w:t>
    </w:r>
    <w:r w:rsidRPr="00BE5D56">
      <w:rPr>
        <w:rFonts w:ascii="Calibri"/>
        <w:b/>
        <w:noProof/>
        <w:color w:val="365F91"/>
        <w:sz w:val="22"/>
        <w:szCs w:val="22"/>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DE2B6" w14:textId="356FE9D3" w:rsidR="00C105C7" w:rsidRPr="0026125B" w:rsidRDefault="00C105C7" w:rsidP="008A0268">
    <w:pPr>
      <w:pBdr>
        <w:top w:val="single" w:sz="6" w:space="1" w:color="C00000"/>
      </w:pBdr>
      <w:tabs>
        <w:tab w:val="right" w:pos="10080"/>
      </w:tabs>
      <w:spacing w:line="264" w:lineRule="exact"/>
      <w:rPr>
        <w:rFonts w:ascii="Calibri"/>
        <w:b/>
        <w:noProof/>
        <w:color w:val="365F91"/>
        <w:sz w:val="22"/>
        <w:szCs w:val="22"/>
      </w:rPr>
    </w:pPr>
    <w:r w:rsidRPr="0026125B">
      <w:rPr>
        <w:rFonts w:ascii="Calibri"/>
        <w:b/>
        <w:color w:val="365F91"/>
        <w:spacing w:val="-3"/>
        <w:sz w:val="22"/>
        <w:szCs w:val="22"/>
      </w:rPr>
      <w:t>Passenger and Carry-On Baggage Screening</w:t>
    </w:r>
    <w:r w:rsidRPr="0026125B">
      <w:rPr>
        <w:rFonts w:ascii="Calibri"/>
        <w:b/>
        <w:color w:val="365F91"/>
        <w:spacing w:val="-3"/>
        <w:sz w:val="22"/>
        <w:szCs w:val="22"/>
      </w:rPr>
      <w:tab/>
      <w:t>5-</w:t>
    </w:r>
    <w:r w:rsidRPr="0026125B">
      <w:rPr>
        <w:rFonts w:ascii="Calibri"/>
        <w:b/>
        <w:noProof/>
        <w:color w:val="365F91"/>
        <w:sz w:val="22"/>
        <w:szCs w:val="22"/>
      </w:rPr>
      <w:fldChar w:fldCharType="begin"/>
    </w:r>
    <w:r w:rsidRPr="0026125B">
      <w:rPr>
        <w:rFonts w:ascii="Calibri"/>
        <w:b/>
        <w:noProof/>
        <w:color w:val="365F91"/>
        <w:sz w:val="22"/>
        <w:szCs w:val="22"/>
      </w:rPr>
      <w:instrText xml:space="preserve"> PAGE   \* MERGEFORMAT </w:instrText>
    </w:r>
    <w:r w:rsidRPr="0026125B">
      <w:rPr>
        <w:rFonts w:ascii="Calibri"/>
        <w:b/>
        <w:noProof/>
        <w:color w:val="365F91"/>
        <w:sz w:val="22"/>
        <w:szCs w:val="22"/>
      </w:rPr>
      <w:fldChar w:fldCharType="separate"/>
    </w:r>
    <w:r w:rsidR="002B1942">
      <w:rPr>
        <w:rFonts w:ascii="Calibri"/>
        <w:b/>
        <w:noProof/>
        <w:color w:val="365F91"/>
        <w:sz w:val="22"/>
        <w:szCs w:val="22"/>
      </w:rPr>
      <w:t>3</w:t>
    </w:r>
    <w:r w:rsidRPr="0026125B">
      <w:rPr>
        <w:rFonts w:ascii="Calibri"/>
        <w:b/>
        <w:noProof/>
        <w:color w:val="365F91"/>
        <w:sz w:val="22"/>
        <w:szCs w:val="22"/>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31A39" w14:textId="5CE3E4C2" w:rsidR="00C105C7" w:rsidRPr="00B40C56" w:rsidRDefault="00524BE8" w:rsidP="008A0268">
    <w:pPr>
      <w:pBdr>
        <w:top w:val="single" w:sz="6" w:space="1" w:color="C00000"/>
      </w:pBdr>
      <w:tabs>
        <w:tab w:val="right" w:pos="10080"/>
      </w:tabs>
      <w:spacing w:line="264" w:lineRule="exact"/>
      <w:rPr>
        <w:rFonts w:ascii="Calibri"/>
        <w:b/>
        <w:noProof/>
        <w:color w:val="365F91"/>
        <w:sz w:val="22"/>
        <w:szCs w:val="22"/>
      </w:rPr>
    </w:pPr>
    <w:r w:rsidRPr="00524BE8">
      <w:rPr>
        <w:rFonts w:ascii="Calibri"/>
        <w:b/>
        <w:color w:val="365F91"/>
        <w:spacing w:val="-3"/>
        <w:sz w:val="22"/>
        <w:szCs w:val="22"/>
      </w:rPr>
      <w:t>TSA Certified TSE (Emerging Technology)</w:t>
    </w:r>
    <w:r w:rsidR="00C105C7" w:rsidRPr="00B40C56">
      <w:rPr>
        <w:rFonts w:ascii="Calibri"/>
        <w:b/>
        <w:color w:val="365F91"/>
        <w:spacing w:val="-3"/>
        <w:sz w:val="22"/>
        <w:szCs w:val="22"/>
      </w:rPr>
      <w:tab/>
    </w:r>
    <w:r>
      <w:rPr>
        <w:rFonts w:ascii="Calibri"/>
        <w:b/>
        <w:color w:val="365F91"/>
        <w:spacing w:val="-3"/>
        <w:sz w:val="22"/>
        <w:szCs w:val="22"/>
      </w:rPr>
      <w:t>6</w:t>
    </w:r>
    <w:r w:rsidR="00C105C7" w:rsidRPr="00B40C56">
      <w:rPr>
        <w:rFonts w:ascii="Calibri"/>
        <w:b/>
        <w:color w:val="365F91"/>
        <w:spacing w:val="-3"/>
        <w:sz w:val="22"/>
        <w:szCs w:val="22"/>
      </w:rPr>
      <w:t>-</w:t>
    </w:r>
    <w:r w:rsidR="00C105C7" w:rsidRPr="00B40C56">
      <w:rPr>
        <w:rFonts w:ascii="Calibri"/>
        <w:b/>
        <w:noProof/>
        <w:color w:val="365F91"/>
        <w:sz w:val="22"/>
        <w:szCs w:val="22"/>
      </w:rPr>
      <w:fldChar w:fldCharType="begin"/>
    </w:r>
    <w:r w:rsidR="00C105C7" w:rsidRPr="00B40C56">
      <w:rPr>
        <w:rFonts w:ascii="Calibri"/>
        <w:b/>
        <w:noProof/>
        <w:color w:val="365F91"/>
        <w:sz w:val="22"/>
        <w:szCs w:val="22"/>
      </w:rPr>
      <w:instrText xml:space="preserve"> PAGE   \* MERGEFORMAT </w:instrText>
    </w:r>
    <w:r w:rsidR="00C105C7" w:rsidRPr="00B40C56">
      <w:rPr>
        <w:rFonts w:ascii="Calibri"/>
        <w:b/>
        <w:noProof/>
        <w:color w:val="365F91"/>
        <w:sz w:val="22"/>
        <w:szCs w:val="22"/>
      </w:rPr>
      <w:fldChar w:fldCharType="separate"/>
    </w:r>
    <w:r w:rsidR="002B1942">
      <w:rPr>
        <w:rFonts w:ascii="Calibri"/>
        <w:b/>
        <w:noProof/>
        <w:color w:val="365F91"/>
        <w:sz w:val="22"/>
        <w:szCs w:val="22"/>
      </w:rPr>
      <w:t>2</w:t>
    </w:r>
    <w:r w:rsidR="00C105C7" w:rsidRPr="00B40C56">
      <w:rPr>
        <w:rFonts w:ascii="Calibri"/>
        <w:b/>
        <w:noProof/>
        <w:color w:val="365F91"/>
        <w:sz w:val="22"/>
        <w:szCs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79578" w14:textId="4AE6D0A6" w:rsidR="00524BE8" w:rsidRPr="00B40C56" w:rsidRDefault="00524BE8" w:rsidP="008A0268">
    <w:pPr>
      <w:pBdr>
        <w:top w:val="single" w:sz="6" w:space="1" w:color="C00000"/>
      </w:pBdr>
      <w:tabs>
        <w:tab w:val="right" w:pos="10080"/>
      </w:tabs>
      <w:spacing w:line="264" w:lineRule="exact"/>
      <w:rPr>
        <w:rFonts w:ascii="Calibri"/>
        <w:b/>
        <w:noProof/>
        <w:color w:val="365F91"/>
        <w:sz w:val="22"/>
        <w:szCs w:val="22"/>
      </w:rPr>
    </w:pPr>
    <w:r w:rsidRPr="00524BE8">
      <w:rPr>
        <w:rFonts w:ascii="Calibri"/>
        <w:b/>
        <w:color w:val="365F91"/>
        <w:spacing w:val="-3"/>
        <w:sz w:val="22"/>
        <w:szCs w:val="22"/>
      </w:rPr>
      <w:t>Supplemental Information</w:t>
    </w:r>
    <w:r w:rsidRPr="00B40C56">
      <w:rPr>
        <w:rFonts w:ascii="Calibri"/>
        <w:b/>
        <w:color w:val="365F91"/>
        <w:spacing w:val="-3"/>
        <w:sz w:val="22"/>
        <w:szCs w:val="22"/>
      </w:rPr>
      <w:tab/>
    </w:r>
    <w:r>
      <w:rPr>
        <w:rFonts w:ascii="Calibri"/>
        <w:b/>
        <w:color w:val="365F91"/>
        <w:spacing w:val="-3"/>
        <w:sz w:val="22"/>
        <w:szCs w:val="22"/>
      </w:rPr>
      <w:t>7</w:t>
    </w:r>
    <w:r w:rsidRPr="00B40C56">
      <w:rPr>
        <w:rFonts w:ascii="Calibri"/>
        <w:b/>
        <w:color w:val="365F91"/>
        <w:spacing w:val="-3"/>
        <w:sz w:val="22"/>
        <w:szCs w:val="22"/>
      </w:rPr>
      <w:t>-</w:t>
    </w:r>
    <w:r w:rsidRPr="00B40C56">
      <w:rPr>
        <w:rFonts w:ascii="Calibri"/>
        <w:b/>
        <w:noProof/>
        <w:color w:val="365F91"/>
        <w:sz w:val="22"/>
        <w:szCs w:val="22"/>
      </w:rPr>
      <w:fldChar w:fldCharType="begin"/>
    </w:r>
    <w:r w:rsidRPr="00B40C56">
      <w:rPr>
        <w:rFonts w:ascii="Calibri"/>
        <w:b/>
        <w:noProof/>
        <w:color w:val="365F91"/>
        <w:sz w:val="22"/>
        <w:szCs w:val="22"/>
      </w:rPr>
      <w:instrText xml:space="preserve"> PAGE   \* MERGEFORMAT </w:instrText>
    </w:r>
    <w:r w:rsidRPr="00B40C56">
      <w:rPr>
        <w:rFonts w:ascii="Calibri"/>
        <w:b/>
        <w:noProof/>
        <w:color w:val="365F91"/>
        <w:sz w:val="22"/>
        <w:szCs w:val="22"/>
      </w:rPr>
      <w:fldChar w:fldCharType="separate"/>
    </w:r>
    <w:r w:rsidR="002B1942">
      <w:rPr>
        <w:rFonts w:ascii="Calibri"/>
        <w:b/>
        <w:noProof/>
        <w:color w:val="365F91"/>
        <w:sz w:val="22"/>
        <w:szCs w:val="22"/>
      </w:rPr>
      <w:t>5</w:t>
    </w:r>
    <w:r w:rsidRPr="00B40C56">
      <w:rPr>
        <w:rFonts w:ascii="Calibri"/>
        <w:b/>
        <w:noProof/>
        <w:color w:val="365F91"/>
        <w:sz w:val="22"/>
        <w:szCs w:val="22"/>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0ADB0" w14:textId="234A6197" w:rsidR="00C105C7" w:rsidRPr="00BE5D56" w:rsidRDefault="00C105C7" w:rsidP="008A0268">
    <w:pPr>
      <w:pBdr>
        <w:top w:val="single" w:sz="6" w:space="1" w:color="C00000"/>
      </w:pBdr>
      <w:tabs>
        <w:tab w:val="right" w:pos="10080"/>
      </w:tabs>
      <w:spacing w:line="264" w:lineRule="exact"/>
      <w:rPr>
        <w:rFonts w:ascii="Calibri"/>
        <w:b/>
        <w:noProof/>
        <w:color w:val="365F91"/>
        <w:sz w:val="22"/>
        <w:szCs w:val="22"/>
      </w:rPr>
    </w:pPr>
    <w:r w:rsidRPr="00BE5D56">
      <w:rPr>
        <w:rFonts w:ascii="Calibri"/>
        <w:b/>
        <w:color w:val="365F91"/>
        <w:spacing w:val="-3"/>
        <w:sz w:val="22"/>
        <w:szCs w:val="22"/>
      </w:rPr>
      <w:t>Structural Considerations</w:t>
    </w:r>
    <w:r w:rsidRPr="00BE5D56">
      <w:rPr>
        <w:rFonts w:ascii="Calibri"/>
        <w:b/>
        <w:color w:val="365F91"/>
        <w:spacing w:val="-3"/>
        <w:sz w:val="22"/>
        <w:szCs w:val="22"/>
      </w:rPr>
      <w:tab/>
    </w:r>
    <w:r w:rsidR="008445A4">
      <w:rPr>
        <w:rFonts w:ascii="Calibri"/>
        <w:b/>
        <w:color w:val="365F91"/>
        <w:spacing w:val="-3"/>
        <w:sz w:val="22"/>
        <w:szCs w:val="22"/>
      </w:rPr>
      <w:t>8</w:t>
    </w:r>
    <w:r w:rsidRPr="00BE5D56">
      <w:rPr>
        <w:rFonts w:ascii="Calibri"/>
        <w:b/>
        <w:color w:val="365F91"/>
        <w:spacing w:val="-3"/>
        <w:sz w:val="22"/>
        <w:szCs w:val="22"/>
      </w:rPr>
      <w:t>-</w:t>
    </w:r>
    <w:r w:rsidRPr="00BE5D56">
      <w:rPr>
        <w:rFonts w:ascii="Calibri"/>
        <w:b/>
        <w:noProof/>
        <w:color w:val="365F91"/>
        <w:sz w:val="22"/>
        <w:szCs w:val="22"/>
      </w:rPr>
      <w:fldChar w:fldCharType="begin"/>
    </w:r>
    <w:r w:rsidRPr="00BE5D56">
      <w:rPr>
        <w:rFonts w:ascii="Calibri"/>
        <w:b/>
        <w:noProof/>
        <w:color w:val="365F91"/>
        <w:sz w:val="22"/>
        <w:szCs w:val="22"/>
      </w:rPr>
      <w:instrText xml:space="preserve"> PAGE   \* MERGEFORMAT </w:instrText>
    </w:r>
    <w:r w:rsidRPr="00BE5D56">
      <w:rPr>
        <w:rFonts w:ascii="Calibri"/>
        <w:b/>
        <w:noProof/>
        <w:color w:val="365F91"/>
        <w:sz w:val="22"/>
        <w:szCs w:val="22"/>
      </w:rPr>
      <w:fldChar w:fldCharType="separate"/>
    </w:r>
    <w:r w:rsidR="002B1942">
      <w:rPr>
        <w:rFonts w:ascii="Calibri"/>
        <w:b/>
        <w:noProof/>
        <w:color w:val="365F91"/>
        <w:sz w:val="22"/>
        <w:szCs w:val="22"/>
      </w:rPr>
      <w:t>2</w:t>
    </w:r>
    <w:r w:rsidRPr="00BE5D56">
      <w:rPr>
        <w:rFonts w:ascii="Calibri"/>
        <w:b/>
        <w:noProof/>
        <w:color w:val="365F91"/>
        <w:sz w:val="22"/>
        <w:szCs w:val="22"/>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D2994" w14:textId="3EB53583" w:rsidR="00C105C7" w:rsidRPr="003A2A54" w:rsidRDefault="00C105C7" w:rsidP="008A0268">
    <w:pPr>
      <w:pBdr>
        <w:top w:val="single" w:sz="6" w:space="1" w:color="C00000"/>
      </w:pBdr>
      <w:tabs>
        <w:tab w:val="right" w:pos="10080"/>
      </w:tabs>
      <w:spacing w:line="264" w:lineRule="exact"/>
      <w:rPr>
        <w:rFonts w:ascii="Calibri"/>
        <w:b/>
        <w:noProof/>
        <w:color w:val="365F91"/>
        <w:sz w:val="22"/>
        <w:szCs w:val="22"/>
      </w:rPr>
    </w:pPr>
    <w:r w:rsidRPr="003A2A54">
      <w:rPr>
        <w:rFonts w:ascii="Calibri"/>
        <w:b/>
        <w:color w:val="365F91"/>
        <w:spacing w:val="-3"/>
        <w:sz w:val="22"/>
        <w:szCs w:val="22"/>
      </w:rPr>
      <w:t>Equipment Design and Engineering Requirements in the Checkpoint Environment</w:t>
    </w:r>
    <w:r w:rsidRPr="003A2A54">
      <w:rPr>
        <w:rFonts w:ascii="Calibri"/>
        <w:b/>
        <w:color w:val="365F91"/>
        <w:spacing w:val="-3"/>
        <w:sz w:val="22"/>
        <w:szCs w:val="22"/>
      </w:rPr>
      <w:tab/>
    </w:r>
    <w:r w:rsidR="008445A4">
      <w:rPr>
        <w:rFonts w:ascii="Calibri"/>
        <w:b/>
        <w:color w:val="365F91"/>
        <w:spacing w:val="-3"/>
        <w:sz w:val="22"/>
        <w:szCs w:val="22"/>
      </w:rPr>
      <w:t>9</w:t>
    </w:r>
    <w:r w:rsidRPr="003A2A54">
      <w:rPr>
        <w:rFonts w:ascii="Calibri"/>
        <w:b/>
        <w:color w:val="365F91"/>
        <w:spacing w:val="-3"/>
        <w:sz w:val="22"/>
        <w:szCs w:val="22"/>
      </w:rPr>
      <w:t>-</w:t>
    </w:r>
    <w:r w:rsidRPr="003A2A54">
      <w:rPr>
        <w:rFonts w:ascii="Calibri"/>
        <w:b/>
        <w:noProof/>
        <w:color w:val="365F91"/>
        <w:sz w:val="22"/>
        <w:szCs w:val="22"/>
      </w:rPr>
      <w:fldChar w:fldCharType="begin"/>
    </w:r>
    <w:r w:rsidRPr="003A2A54">
      <w:rPr>
        <w:rFonts w:ascii="Calibri"/>
        <w:b/>
        <w:noProof/>
        <w:color w:val="365F91"/>
        <w:sz w:val="22"/>
        <w:szCs w:val="22"/>
      </w:rPr>
      <w:instrText xml:space="preserve"> PAGE   \* MERGEFORMAT </w:instrText>
    </w:r>
    <w:r w:rsidRPr="003A2A54">
      <w:rPr>
        <w:rFonts w:ascii="Calibri"/>
        <w:b/>
        <w:noProof/>
        <w:color w:val="365F91"/>
        <w:sz w:val="22"/>
        <w:szCs w:val="22"/>
      </w:rPr>
      <w:fldChar w:fldCharType="separate"/>
    </w:r>
    <w:r w:rsidR="002B1942">
      <w:rPr>
        <w:rFonts w:ascii="Calibri"/>
        <w:b/>
        <w:noProof/>
        <w:color w:val="365F91"/>
        <w:sz w:val="22"/>
        <w:szCs w:val="22"/>
      </w:rPr>
      <w:t>4</w:t>
    </w:r>
    <w:r w:rsidRPr="003A2A54">
      <w:rPr>
        <w:rFonts w:ascii="Calibri"/>
        <w:b/>
        <w:noProof/>
        <w:color w:val="365F91"/>
        <w:sz w:val="22"/>
        <w:szCs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08F6D" w14:textId="58E10AA1" w:rsidR="00C105C7" w:rsidRPr="003A2A54" w:rsidRDefault="00C105C7" w:rsidP="008A0268">
    <w:pPr>
      <w:pBdr>
        <w:top w:val="single" w:sz="6" w:space="1" w:color="C00000"/>
      </w:pBdr>
      <w:tabs>
        <w:tab w:val="right" w:pos="10080"/>
      </w:tabs>
      <w:spacing w:line="264" w:lineRule="exact"/>
      <w:rPr>
        <w:rFonts w:ascii="Calibri"/>
        <w:b/>
        <w:noProof/>
        <w:color w:val="365F91"/>
        <w:sz w:val="22"/>
        <w:szCs w:val="22"/>
      </w:rPr>
    </w:pPr>
    <w:r w:rsidRPr="003A2A54">
      <w:rPr>
        <w:rFonts w:ascii="Calibri"/>
        <w:b/>
        <w:color w:val="365F91"/>
        <w:spacing w:val="-3"/>
        <w:sz w:val="22"/>
        <w:szCs w:val="22"/>
      </w:rPr>
      <w:t>Closing</w:t>
    </w:r>
    <w:r w:rsidR="00F12581">
      <w:rPr>
        <w:rFonts w:ascii="Calibri"/>
        <w:b/>
        <w:color w:val="365F91"/>
        <w:spacing w:val="-3"/>
        <w:sz w:val="22"/>
        <w:szCs w:val="22"/>
      </w:rPr>
      <w:t xml:space="preserve"> and Links to Appendices</w:t>
    </w:r>
    <w:r w:rsidRPr="003A2A54">
      <w:rPr>
        <w:rFonts w:ascii="Calibri"/>
        <w:b/>
        <w:color w:val="365F91"/>
        <w:spacing w:val="-3"/>
        <w:sz w:val="22"/>
        <w:szCs w:val="22"/>
      </w:rPr>
      <w:tab/>
      <w:t>1</w:t>
    </w:r>
    <w:r w:rsidR="008445A4">
      <w:rPr>
        <w:rFonts w:ascii="Calibri"/>
        <w:b/>
        <w:color w:val="365F91"/>
        <w:spacing w:val="-3"/>
        <w:sz w:val="22"/>
        <w:szCs w:val="22"/>
      </w:rPr>
      <w:t>0</w:t>
    </w:r>
    <w:r w:rsidRPr="003A2A54">
      <w:rPr>
        <w:rFonts w:ascii="Calibri"/>
        <w:b/>
        <w:color w:val="365F91"/>
        <w:spacing w:val="-3"/>
        <w:sz w:val="22"/>
        <w:szCs w:val="22"/>
      </w:rPr>
      <w:t>-</w:t>
    </w:r>
    <w:r w:rsidRPr="003A2A54">
      <w:rPr>
        <w:rFonts w:ascii="Calibri"/>
        <w:b/>
        <w:noProof/>
        <w:color w:val="365F91"/>
        <w:sz w:val="22"/>
        <w:szCs w:val="22"/>
      </w:rPr>
      <w:fldChar w:fldCharType="begin"/>
    </w:r>
    <w:r w:rsidRPr="003A2A54">
      <w:rPr>
        <w:rFonts w:ascii="Calibri"/>
        <w:b/>
        <w:noProof/>
        <w:color w:val="365F91"/>
        <w:sz w:val="22"/>
        <w:szCs w:val="22"/>
      </w:rPr>
      <w:instrText xml:space="preserve"> PAGE   \* MERGEFORMAT </w:instrText>
    </w:r>
    <w:r w:rsidRPr="003A2A54">
      <w:rPr>
        <w:rFonts w:ascii="Calibri"/>
        <w:b/>
        <w:noProof/>
        <w:color w:val="365F91"/>
        <w:sz w:val="22"/>
        <w:szCs w:val="22"/>
      </w:rPr>
      <w:fldChar w:fldCharType="separate"/>
    </w:r>
    <w:r w:rsidR="002B1942">
      <w:rPr>
        <w:rFonts w:ascii="Calibri"/>
        <w:b/>
        <w:noProof/>
        <w:color w:val="365F91"/>
        <w:sz w:val="22"/>
        <w:szCs w:val="22"/>
      </w:rPr>
      <w:t>1</w:t>
    </w:r>
    <w:r w:rsidRPr="003A2A54">
      <w:rPr>
        <w:rFonts w:ascii="Calibri"/>
        <w:b/>
        <w:noProof/>
        <w:color w:val="365F91"/>
        <w:sz w:val="22"/>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4C377" w14:textId="7F05202D" w:rsidR="00C105C7" w:rsidRPr="00785AFE" w:rsidRDefault="00C105C7" w:rsidP="00F3211A">
    <w:pPr>
      <w:pBdr>
        <w:top w:val="single" w:sz="6" w:space="1" w:color="C00000"/>
      </w:pBdr>
      <w:spacing w:line="264" w:lineRule="exact"/>
      <w:ind w:right="-2700"/>
      <w:jc w:val="both"/>
      <w:rPr>
        <w:rFonts w:ascii="Calibri"/>
        <w:b/>
        <w:noProof/>
        <w:color w:val="365F91"/>
      </w:rPr>
    </w:pPr>
    <w:r w:rsidRPr="00A85A19">
      <w:rPr>
        <w:rFonts w:ascii="Calibri"/>
        <w:b/>
        <w:color w:val="365F91"/>
        <w:spacing w:val="-3"/>
      </w:rPr>
      <w:t>Security Screening Checkpoints</w:t>
    </w:r>
    <w:r w:rsidRPr="006A650D">
      <w:rPr>
        <w:rFonts w:ascii="Calibri"/>
        <w:b/>
        <w:color w:val="365F91"/>
        <w:spacing w:val="-3"/>
      </w:rPr>
      <w:tab/>
    </w:r>
    <w:r>
      <w:rPr>
        <w:rFonts w:ascii="Calibri"/>
        <w:b/>
        <w:color w:val="365F91"/>
        <w:spacing w:val="-3"/>
      </w:rPr>
      <w:tab/>
    </w:r>
    <w:r>
      <w:rPr>
        <w:rFonts w:ascii="Calibri"/>
        <w:b/>
        <w:color w:val="365F91"/>
        <w:spacing w:val="-3"/>
      </w:rPr>
      <w:tab/>
    </w:r>
    <w:r>
      <w:rPr>
        <w:rFonts w:ascii="Calibri"/>
        <w:b/>
        <w:color w:val="365F91"/>
        <w:spacing w:val="-3"/>
      </w:rPr>
      <w:tab/>
    </w:r>
    <w:r>
      <w:rPr>
        <w:rFonts w:ascii="Calibri"/>
        <w:b/>
        <w:color w:val="365F91"/>
        <w:spacing w:val="-3"/>
      </w:rPr>
      <w:tab/>
    </w:r>
    <w:r>
      <w:rPr>
        <w:rFonts w:ascii="Calibri"/>
        <w:b/>
        <w:color w:val="365F91"/>
        <w:spacing w:val="-3"/>
      </w:rPr>
      <w:tab/>
    </w:r>
    <w:r>
      <w:rPr>
        <w:rFonts w:ascii="Calibri"/>
        <w:b/>
        <w:color w:val="365F91"/>
        <w:spacing w:val="-3"/>
      </w:rPr>
      <w:tab/>
    </w:r>
    <w:r>
      <w:rPr>
        <w:rFonts w:ascii="Calibri"/>
        <w:b/>
        <w:color w:val="365F91"/>
        <w:spacing w:val="-3"/>
      </w:rPr>
      <w:tab/>
    </w:r>
    <w:r>
      <w:rPr>
        <w:rFonts w:ascii="Calibri"/>
        <w:b/>
        <w:color w:val="365F91"/>
        <w:spacing w:val="-3"/>
      </w:rPr>
      <w:tab/>
    </w:r>
    <w:r w:rsidR="0036014F">
      <w:rPr>
        <w:rFonts w:ascii="Calibri"/>
        <w:b/>
        <w:color w:val="365F91"/>
        <w:spacing w:val="-3"/>
      </w:rPr>
      <w:t xml:space="preserve">                          </w:t>
    </w:r>
    <w:r>
      <w:rPr>
        <w:rFonts w:ascii="Calibri"/>
        <w:b/>
        <w:color w:val="365F91"/>
        <w:spacing w:val="-3"/>
      </w:rPr>
      <w:t>3-</w:t>
    </w:r>
    <w:r w:rsidRPr="006A650D">
      <w:rPr>
        <w:rFonts w:ascii="Calibri"/>
        <w:b/>
        <w:noProof/>
        <w:color w:val="365F91"/>
      </w:rPr>
      <w:fldChar w:fldCharType="begin"/>
    </w:r>
    <w:r w:rsidRPr="006A650D">
      <w:rPr>
        <w:rFonts w:ascii="Calibri"/>
        <w:b/>
        <w:noProof/>
        <w:color w:val="365F91"/>
      </w:rPr>
      <w:instrText xml:space="preserve"> PAGE   \* MERGEFORMAT </w:instrText>
    </w:r>
    <w:r w:rsidRPr="006A650D">
      <w:rPr>
        <w:rFonts w:ascii="Calibri"/>
        <w:b/>
        <w:noProof/>
        <w:color w:val="365F91"/>
      </w:rPr>
      <w:fldChar w:fldCharType="separate"/>
    </w:r>
    <w:r>
      <w:rPr>
        <w:rFonts w:ascii="Calibri"/>
        <w:b/>
        <w:noProof/>
        <w:color w:val="365F91"/>
      </w:rPr>
      <w:t>3</w:t>
    </w:r>
    <w:r w:rsidRPr="006A650D">
      <w:rPr>
        <w:rFonts w:ascii="Calibri"/>
        <w:b/>
        <w:noProof/>
        <w:color w:val="365F91"/>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434826" w14:textId="268B5A08" w:rsidR="00C105C7" w:rsidRDefault="00C105C7">
    <w:pPr>
      <w:pStyle w:val="Footer"/>
    </w:pPr>
    <w:r w:rsidRPr="00BB176B">
      <w:rPr>
        <w:noProof/>
      </w:rPr>
      <w:drawing>
        <wp:anchor distT="0" distB="0" distL="114300" distR="114300" simplePos="0" relativeHeight="251671552" behindDoc="1" locked="0" layoutInCell="1" allowOverlap="1" wp14:anchorId="1C07A207" wp14:editId="4FD07818">
          <wp:simplePos x="0" y="0"/>
          <wp:positionH relativeFrom="column">
            <wp:posOffset>-1210733</wp:posOffset>
          </wp:positionH>
          <wp:positionV relativeFrom="paragraph">
            <wp:posOffset>-390526</wp:posOffset>
          </wp:positionV>
          <wp:extent cx="8206740" cy="905933"/>
          <wp:effectExtent l="0" t="0" r="0" b="8890"/>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48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rot="10800000">
                    <a:off x="0" y="0"/>
                    <a:ext cx="8220987" cy="907506"/>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222F0" w14:textId="24CD8F26" w:rsidR="00C105C7" w:rsidRPr="00BE5D56" w:rsidRDefault="00C105C7" w:rsidP="008A0268">
    <w:pPr>
      <w:pBdr>
        <w:top w:val="single" w:sz="6" w:space="1" w:color="C00000"/>
      </w:pBdr>
      <w:tabs>
        <w:tab w:val="right" w:pos="10080"/>
      </w:tabs>
      <w:spacing w:line="264" w:lineRule="exact"/>
      <w:rPr>
        <w:rFonts w:ascii="Calibri"/>
        <w:b/>
        <w:noProof/>
        <w:color w:val="365F91"/>
        <w:sz w:val="22"/>
        <w:szCs w:val="22"/>
      </w:rPr>
    </w:pPr>
    <w:r w:rsidRPr="00BE5D56">
      <w:rPr>
        <w:rFonts w:ascii="Calibri"/>
        <w:b/>
        <w:color w:val="365F91"/>
        <w:spacing w:val="-3"/>
        <w:sz w:val="22"/>
        <w:szCs w:val="22"/>
      </w:rPr>
      <w:tab/>
    </w:r>
    <w:r w:rsidRPr="00BE5D56">
      <w:rPr>
        <w:rFonts w:ascii="Calibri"/>
        <w:b/>
        <w:noProof/>
        <w:color w:val="365F91"/>
        <w:sz w:val="22"/>
        <w:szCs w:val="22"/>
      </w:rPr>
      <w:fldChar w:fldCharType="begin"/>
    </w:r>
    <w:r w:rsidRPr="00BE5D56">
      <w:rPr>
        <w:rFonts w:ascii="Calibri"/>
        <w:b/>
        <w:noProof/>
        <w:color w:val="365F91"/>
        <w:sz w:val="22"/>
        <w:szCs w:val="22"/>
      </w:rPr>
      <w:instrText xml:space="preserve"> PAGE   \* MERGEFORMAT </w:instrText>
    </w:r>
    <w:r w:rsidRPr="00BE5D56">
      <w:rPr>
        <w:rFonts w:ascii="Calibri"/>
        <w:b/>
        <w:noProof/>
        <w:color w:val="365F91"/>
        <w:sz w:val="22"/>
        <w:szCs w:val="22"/>
      </w:rPr>
      <w:fldChar w:fldCharType="separate"/>
    </w:r>
    <w:r w:rsidR="002B1942">
      <w:rPr>
        <w:rFonts w:ascii="Calibri"/>
        <w:b/>
        <w:noProof/>
        <w:color w:val="365F91"/>
        <w:sz w:val="22"/>
        <w:szCs w:val="22"/>
      </w:rPr>
      <w:t>ix</w:t>
    </w:r>
    <w:r w:rsidRPr="00BE5D56">
      <w:rPr>
        <w:rFonts w:ascii="Calibri"/>
        <w:b/>
        <w:noProof/>
        <w:color w:val="365F91"/>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58B08D" w14:textId="4D8C6814" w:rsidR="00C105C7" w:rsidRPr="00BE5D56" w:rsidRDefault="00C105C7" w:rsidP="00A876CE">
    <w:pPr>
      <w:pBdr>
        <w:top w:val="single" w:sz="6" w:space="1" w:color="C00000"/>
      </w:pBdr>
      <w:tabs>
        <w:tab w:val="right" w:pos="10080"/>
      </w:tabs>
      <w:spacing w:line="264" w:lineRule="exact"/>
      <w:rPr>
        <w:rFonts w:ascii="Calibri"/>
        <w:b/>
        <w:noProof/>
        <w:color w:val="365F91"/>
        <w:sz w:val="22"/>
        <w:szCs w:val="22"/>
      </w:rPr>
    </w:pPr>
    <w:r w:rsidRPr="00BE5D56">
      <w:rPr>
        <w:rFonts w:ascii="Calibri"/>
        <w:b/>
        <w:color w:val="365F91"/>
        <w:spacing w:val="-3"/>
        <w:sz w:val="22"/>
        <w:szCs w:val="22"/>
      </w:rPr>
      <w:tab/>
    </w:r>
    <w:r w:rsidRPr="00BE5D56">
      <w:rPr>
        <w:rFonts w:ascii="Calibri"/>
        <w:b/>
        <w:noProof/>
        <w:color w:val="365F91"/>
        <w:sz w:val="22"/>
        <w:szCs w:val="22"/>
      </w:rPr>
      <w:fldChar w:fldCharType="begin"/>
    </w:r>
    <w:r w:rsidRPr="00BE5D56">
      <w:rPr>
        <w:rFonts w:ascii="Calibri"/>
        <w:b/>
        <w:noProof/>
        <w:color w:val="365F91"/>
        <w:sz w:val="22"/>
        <w:szCs w:val="22"/>
      </w:rPr>
      <w:instrText xml:space="preserve"> PAGE   \* MERGEFORMAT </w:instrText>
    </w:r>
    <w:r w:rsidRPr="00BE5D56">
      <w:rPr>
        <w:rFonts w:ascii="Calibri"/>
        <w:b/>
        <w:noProof/>
        <w:color w:val="365F91"/>
        <w:sz w:val="22"/>
        <w:szCs w:val="22"/>
      </w:rPr>
      <w:fldChar w:fldCharType="separate"/>
    </w:r>
    <w:r w:rsidR="002B1942">
      <w:rPr>
        <w:rFonts w:ascii="Calibri"/>
        <w:b/>
        <w:noProof/>
        <w:color w:val="365F91"/>
        <w:sz w:val="22"/>
        <w:szCs w:val="22"/>
      </w:rPr>
      <w:t>i</w:t>
    </w:r>
    <w:r w:rsidRPr="00BE5D56">
      <w:rPr>
        <w:rFonts w:ascii="Calibri"/>
        <w:b/>
        <w:noProof/>
        <w:color w:val="365F91"/>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89B54" w14:textId="3275E323" w:rsidR="00C105C7" w:rsidRPr="00BE5D56" w:rsidRDefault="00C105C7" w:rsidP="008A0268">
    <w:pPr>
      <w:pBdr>
        <w:top w:val="single" w:sz="6" w:space="1" w:color="C00000"/>
      </w:pBdr>
      <w:tabs>
        <w:tab w:val="right" w:pos="10080"/>
      </w:tabs>
      <w:spacing w:line="264" w:lineRule="exact"/>
      <w:rPr>
        <w:rFonts w:ascii="Calibri"/>
        <w:b/>
        <w:noProof/>
        <w:color w:val="365F91"/>
        <w:sz w:val="22"/>
        <w:szCs w:val="22"/>
      </w:rPr>
    </w:pPr>
    <w:r w:rsidRPr="00BE5D56">
      <w:rPr>
        <w:rFonts w:ascii="Calibri"/>
        <w:b/>
        <w:color w:val="365F91"/>
        <w:spacing w:val="-3"/>
        <w:sz w:val="22"/>
        <w:szCs w:val="22"/>
      </w:rPr>
      <w:t>Introduction</w:t>
    </w:r>
    <w:r w:rsidRPr="00BE5D56">
      <w:rPr>
        <w:rFonts w:ascii="Calibri"/>
        <w:b/>
        <w:color w:val="365F91"/>
        <w:spacing w:val="-3"/>
        <w:sz w:val="22"/>
        <w:szCs w:val="22"/>
      </w:rPr>
      <w:tab/>
      <w:t>1-</w:t>
    </w:r>
    <w:r w:rsidRPr="00BE5D56">
      <w:rPr>
        <w:rFonts w:ascii="Calibri"/>
        <w:b/>
        <w:noProof/>
        <w:color w:val="365F91"/>
        <w:sz w:val="22"/>
        <w:szCs w:val="22"/>
      </w:rPr>
      <w:fldChar w:fldCharType="begin"/>
    </w:r>
    <w:r w:rsidRPr="00BE5D56">
      <w:rPr>
        <w:rFonts w:ascii="Calibri"/>
        <w:b/>
        <w:noProof/>
        <w:color w:val="365F91"/>
        <w:sz w:val="22"/>
        <w:szCs w:val="22"/>
      </w:rPr>
      <w:instrText xml:space="preserve"> PAGE   \* MERGEFORMAT </w:instrText>
    </w:r>
    <w:r w:rsidRPr="00BE5D56">
      <w:rPr>
        <w:rFonts w:ascii="Calibri"/>
        <w:b/>
        <w:noProof/>
        <w:color w:val="365F91"/>
        <w:sz w:val="22"/>
        <w:szCs w:val="22"/>
      </w:rPr>
      <w:fldChar w:fldCharType="separate"/>
    </w:r>
    <w:r w:rsidR="002B1942">
      <w:rPr>
        <w:rFonts w:ascii="Calibri"/>
        <w:b/>
        <w:noProof/>
        <w:color w:val="365F91"/>
        <w:sz w:val="22"/>
        <w:szCs w:val="22"/>
      </w:rPr>
      <w:t>2</w:t>
    </w:r>
    <w:r w:rsidRPr="00BE5D56">
      <w:rPr>
        <w:rFonts w:ascii="Calibri"/>
        <w:b/>
        <w:noProof/>
        <w:color w:val="365F91"/>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1124C" w14:textId="4F1805DB" w:rsidR="00C105C7" w:rsidRPr="00965907" w:rsidRDefault="00C105C7" w:rsidP="00965907">
    <w:pPr>
      <w:pBdr>
        <w:top w:val="single" w:sz="6" w:space="1" w:color="C00000"/>
      </w:pBdr>
      <w:tabs>
        <w:tab w:val="right" w:pos="10433"/>
      </w:tabs>
      <w:spacing w:line="264" w:lineRule="exact"/>
      <w:ind w:right="-2700"/>
      <w:rPr>
        <w:rFonts w:ascii="Calibri"/>
        <w:b/>
        <w:noProof/>
        <w:color w:val="365F91"/>
      </w:rPr>
    </w:pPr>
    <w:r>
      <w:rPr>
        <w:rFonts w:ascii="Calibri"/>
        <w:b/>
        <w:color w:val="365F91"/>
        <w:spacing w:val="-3"/>
      </w:rPr>
      <w:t>Introduction</w:t>
    </w:r>
    <w:r w:rsidRPr="006A650D">
      <w:rPr>
        <w:rFonts w:ascii="Calibri"/>
        <w:b/>
        <w:color w:val="365F91"/>
        <w:spacing w:val="-3"/>
      </w:rPr>
      <w:tab/>
    </w:r>
    <w:r>
      <w:rPr>
        <w:rFonts w:ascii="Calibri"/>
        <w:b/>
        <w:color w:val="365F91"/>
        <w:spacing w:val="-3"/>
      </w:rPr>
      <w:t>1-</w:t>
    </w:r>
    <w:r w:rsidRPr="006A650D">
      <w:rPr>
        <w:rFonts w:ascii="Calibri"/>
        <w:b/>
        <w:noProof/>
        <w:color w:val="365F91"/>
      </w:rPr>
      <w:fldChar w:fldCharType="begin"/>
    </w:r>
    <w:r w:rsidRPr="006A650D">
      <w:rPr>
        <w:rFonts w:ascii="Calibri"/>
        <w:b/>
        <w:noProof/>
        <w:color w:val="365F91"/>
      </w:rPr>
      <w:instrText xml:space="preserve"> PAGE   \* MERGEFORMAT </w:instrText>
    </w:r>
    <w:r w:rsidRPr="006A650D">
      <w:rPr>
        <w:rFonts w:ascii="Calibri"/>
        <w:b/>
        <w:noProof/>
        <w:color w:val="365F91"/>
      </w:rPr>
      <w:fldChar w:fldCharType="separate"/>
    </w:r>
    <w:r>
      <w:rPr>
        <w:rFonts w:ascii="Calibri"/>
        <w:b/>
        <w:noProof/>
        <w:color w:val="365F91"/>
      </w:rPr>
      <w:t>1</w:t>
    </w:r>
    <w:r w:rsidRPr="006A650D">
      <w:rPr>
        <w:rFonts w:ascii="Calibri"/>
        <w:b/>
        <w:noProof/>
        <w:color w:val="365F91"/>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1FE6A" w14:textId="26FA9C84" w:rsidR="00C105C7" w:rsidRPr="004D1C56" w:rsidRDefault="00C105C7" w:rsidP="008A0268">
    <w:pPr>
      <w:pBdr>
        <w:top w:val="single" w:sz="6" w:space="1" w:color="C00000"/>
      </w:pBdr>
      <w:tabs>
        <w:tab w:val="right" w:pos="10080"/>
      </w:tabs>
      <w:spacing w:line="264" w:lineRule="exact"/>
      <w:rPr>
        <w:rFonts w:ascii="Calibri"/>
        <w:b/>
        <w:noProof/>
        <w:color w:val="365F91"/>
        <w:sz w:val="22"/>
        <w:szCs w:val="22"/>
      </w:rPr>
    </w:pPr>
    <w:r w:rsidRPr="004D1C56">
      <w:rPr>
        <w:rFonts w:ascii="Calibri"/>
        <w:b/>
        <w:color w:val="365F91"/>
        <w:spacing w:val="-3"/>
        <w:sz w:val="22"/>
        <w:szCs w:val="22"/>
      </w:rPr>
      <w:t>Roles, Responsibilities, and Project Planning</w:t>
    </w:r>
    <w:r w:rsidRPr="004D1C56">
      <w:rPr>
        <w:rFonts w:ascii="Calibri"/>
        <w:b/>
        <w:color w:val="365F91"/>
        <w:spacing w:val="-3"/>
        <w:sz w:val="22"/>
        <w:szCs w:val="22"/>
      </w:rPr>
      <w:tab/>
      <w:t>2-</w:t>
    </w:r>
    <w:r w:rsidRPr="004D1C56">
      <w:rPr>
        <w:rFonts w:ascii="Calibri"/>
        <w:b/>
        <w:noProof/>
        <w:color w:val="365F91"/>
        <w:sz w:val="22"/>
        <w:szCs w:val="22"/>
      </w:rPr>
      <w:fldChar w:fldCharType="begin"/>
    </w:r>
    <w:r w:rsidRPr="004D1C56">
      <w:rPr>
        <w:rFonts w:ascii="Calibri"/>
        <w:b/>
        <w:noProof/>
        <w:color w:val="365F91"/>
        <w:sz w:val="22"/>
        <w:szCs w:val="22"/>
      </w:rPr>
      <w:instrText xml:space="preserve"> PAGE   \* MERGEFORMAT </w:instrText>
    </w:r>
    <w:r w:rsidRPr="004D1C56">
      <w:rPr>
        <w:rFonts w:ascii="Calibri"/>
        <w:b/>
        <w:noProof/>
        <w:color w:val="365F91"/>
        <w:sz w:val="22"/>
        <w:szCs w:val="22"/>
      </w:rPr>
      <w:fldChar w:fldCharType="separate"/>
    </w:r>
    <w:r w:rsidR="002B1942">
      <w:rPr>
        <w:rFonts w:ascii="Calibri"/>
        <w:b/>
        <w:noProof/>
        <w:color w:val="365F91"/>
        <w:sz w:val="22"/>
        <w:szCs w:val="22"/>
      </w:rPr>
      <w:t>3</w:t>
    </w:r>
    <w:r w:rsidRPr="004D1C56">
      <w:rPr>
        <w:rFonts w:ascii="Calibri"/>
        <w:b/>
        <w:noProof/>
        <w:color w:val="365F91"/>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831A5" w14:textId="74F7839D" w:rsidR="00C105C7" w:rsidRPr="00965907" w:rsidRDefault="00C105C7" w:rsidP="00965907">
    <w:pPr>
      <w:pBdr>
        <w:top w:val="single" w:sz="6" w:space="1" w:color="C00000"/>
      </w:pBdr>
      <w:tabs>
        <w:tab w:val="right" w:pos="10433"/>
      </w:tabs>
      <w:spacing w:line="264" w:lineRule="exact"/>
      <w:ind w:right="-2700"/>
      <w:rPr>
        <w:rFonts w:ascii="Calibri"/>
        <w:b/>
        <w:noProof/>
        <w:color w:val="365F91"/>
      </w:rPr>
    </w:pPr>
    <w:r w:rsidRPr="00965907">
      <w:rPr>
        <w:rFonts w:ascii="Calibri"/>
        <w:b/>
        <w:color w:val="365F91"/>
        <w:spacing w:val="-3"/>
      </w:rPr>
      <w:t>Roles, Responsibilities, and Project Planning</w:t>
    </w:r>
    <w:r w:rsidRPr="006A650D">
      <w:rPr>
        <w:rFonts w:ascii="Calibri"/>
        <w:b/>
        <w:color w:val="365F91"/>
        <w:spacing w:val="-3"/>
      </w:rPr>
      <w:tab/>
    </w:r>
    <w:r>
      <w:rPr>
        <w:rFonts w:ascii="Calibri"/>
        <w:b/>
        <w:color w:val="365F91"/>
        <w:spacing w:val="-3"/>
      </w:rPr>
      <w:t>2-</w:t>
    </w:r>
    <w:r w:rsidRPr="006A650D">
      <w:rPr>
        <w:rFonts w:ascii="Calibri"/>
        <w:b/>
        <w:noProof/>
        <w:color w:val="365F91"/>
      </w:rPr>
      <w:fldChar w:fldCharType="begin"/>
    </w:r>
    <w:r w:rsidRPr="006A650D">
      <w:rPr>
        <w:rFonts w:ascii="Calibri"/>
        <w:b/>
        <w:noProof/>
        <w:color w:val="365F91"/>
      </w:rPr>
      <w:instrText xml:space="preserve"> PAGE   \* MERGEFORMAT </w:instrText>
    </w:r>
    <w:r w:rsidRPr="006A650D">
      <w:rPr>
        <w:rFonts w:ascii="Calibri"/>
        <w:b/>
        <w:noProof/>
        <w:color w:val="365F91"/>
      </w:rPr>
      <w:fldChar w:fldCharType="separate"/>
    </w:r>
    <w:r>
      <w:rPr>
        <w:rFonts w:ascii="Calibri"/>
        <w:b/>
        <w:noProof/>
        <w:color w:val="365F91"/>
      </w:rPr>
      <w:t>1</w:t>
    </w:r>
    <w:r w:rsidRPr="006A650D">
      <w:rPr>
        <w:rFonts w:ascii="Calibri"/>
        <w:b/>
        <w:noProof/>
        <w:color w:val="365F9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C2173D" w14:textId="77777777" w:rsidR="00C528D6" w:rsidRDefault="00C528D6">
      <w:r>
        <w:separator/>
      </w:r>
    </w:p>
  </w:footnote>
  <w:footnote w:type="continuationSeparator" w:id="0">
    <w:p w14:paraId="5A48703E" w14:textId="77777777" w:rsidR="00C528D6" w:rsidRDefault="00C528D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AE219" w14:textId="5F0168CA" w:rsidR="00C105C7" w:rsidRPr="00A1091A" w:rsidRDefault="00C105C7" w:rsidP="00A1091A">
    <w:pPr>
      <w:adjustRightInd w:val="0"/>
      <w:spacing w:line="288" w:lineRule="auto"/>
      <w:ind w:left="-1350"/>
      <w:textAlignment w:val="center"/>
      <w:rPr>
        <w:rFonts w:ascii="Calibri" w:hAnsi="Calibri" w:cs="Calibri"/>
        <w:b/>
        <w:bCs/>
        <w:color w:val="FFFFFF" w:themeColor="background1"/>
        <w:sz w:val="14"/>
        <w:szCs w:val="14"/>
        <w14:textOutline w14:w="9525" w14:cap="flat" w14:cmpd="sng" w14:algn="ctr">
          <w14:noFill/>
          <w14:prstDash w14:val="solid"/>
          <w14:round/>
        </w14:textOutline>
      </w:rPr>
    </w:pPr>
    <w:r>
      <w:rPr>
        <w:noProof/>
        <w:sz w:val="24"/>
      </w:rPr>
      <w:drawing>
        <wp:anchor distT="0" distB="0" distL="114300" distR="114300" simplePos="0" relativeHeight="251663360" behindDoc="1" locked="0" layoutInCell="1" allowOverlap="1" wp14:anchorId="6CB6A5A0" wp14:editId="3B21145F">
          <wp:simplePos x="0" y="0"/>
          <wp:positionH relativeFrom="page">
            <wp:posOffset>457200</wp:posOffset>
          </wp:positionH>
          <wp:positionV relativeFrom="page">
            <wp:posOffset>287079</wp:posOffset>
          </wp:positionV>
          <wp:extent cx="1508082" cy="9292590"/>
          <wp:effectExtent l="0" t="0" r="3810"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a:extLst>
                      <a:ext uri="{C183D7F6-B498-43B3-948B-1728B52AA6E4}">
                        <adec:decorative xmlns:adec="http://schemas.microsoft.com/office/drawing/2017/decorative" val="1"/>
                      </a:ext>
                    </a:extLst>
                  </pic:cNvPr>
                  <pic:cNvPicPr/>
                </pic:nvPicPr>
                <pic:blipFill rotWithShape="1">
                  <a:blip r:embed="rId1">
                    <a:extLst>
                      <a:ext uri="{28A0092B-C50C-407E-A947-70E740481C1C}">
                        <a14:useLocalDpi xmlns:a14="http://schemas.microsoft.com/office/drawing/2010/main" val="0"/>
                      </a:ext>
                    </a:extLst>
                  </a:blip>
                  <a:srcRect b="406"/>
                  <a:stretch/>
                </pic:blipFill>
                <pic:spPr bwMode="auto">
                  <a:xfrm>
                    <a:off x="0" y="0"/>
                    <a:ext cx="1527236" cy="94106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1091A">
      <w:rPr>
        <w:noProof/>
        <w:sz w:val="14"/>
        <w:szCs w:val="14"/>
      </w:rPr>
      <w:drawing>
        <wp:anchor distT="0" distB="0" distL="114300" distR="114300" simplePos="0" relativeHeight="251662336" behindDoc="1" locked="0" layoutInCell="1" allowOverlap="1" wp14:anchorId="548C8822" wp14:editId="7F175A46">
          <wp:simplePos x="0" y="0"/>
          <wp:positionH relativeFrom="column">
            <wp:posOffset>-2538730</wp:posOffset>
          </wp:positionH>
          <wp:positionV relativeFrom="paragraph">
            <wp:posOffset>-276462</wp:posOffset>
          </wp:positionV>
          <wp:extent cx="8714232" cy="777240"/>
          <wp:effectExtent l="0" t="0" r="0" b="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8714232" cy="777240"/>
                  </a:xfrm>
                  <a:prstGeom prst="rect">
                    <a:avLst/>
                  </a:prstGeom>
                </pic:spPr>
              </pic:pic>
            </a:graphicData>
          </a:graphic>
          <wp14:sizeRelH relativeFrom="margin">
            <wp14:pctWidth>0</wp14:pctWidth>
          </wp14:sizeRelH>
          <wp14:sizeRelV relativeFrom="margin">
            <wp14:pctHeight>0</wp14:pctHeight>
          </wp14:sizeRelV>
        </wp:anchor>
      </w:drawing>
    </w:r>
  </w:p>
  <w:p w14:paraId="7024E2A5" w14:textId="5876C21B" w:rsidR="00C105C7" w:rsidRPr="00C02315" w:rsidRDefault="00C105C7" w:rsidP="00A1091A">
    <w:pPr>
      <w:adjustRightInd w:val="0"/>
      <w:spacing w:line="288" w:lineRule="auto"/>
      <w:ind w:left="-1350"/>
      <w:textAlignment w:val="center"/>
      <w:rPr>
        <w:rFonts w:ascii="Calibri" w:hAnsi="Calibri" w:cs="Calibri"/>
        <w:b/>
        <w:bCs/>
        <w:outline/>
        <w:color w:val="000000"/>
        <w:sz w:val="24"/>
        <w:szCs w:val="24"/>
        <w14:textOutline w14:w="9525" w14:cap="flat" w14:cmpd="sng" w14:algn="ctr">
          <w14:solidFill>
            <w14:srgbClr w14:val="000000"/>
          </w14:solidFill>
          <w14:prstDash w14:val="solid"/>
          <w14:round/>
        </w14:textOutline>
        <w14:textFill>
          <w14:noFill/>
        </w14:textFill>
      </w:rPr>
    </w:pPr>
    <w:r w:rsidRPr="00A1091A">
      <w:rPr>
        <w:rFonts w:ascii="Calibri" w:hAnsi="Calibri" w:cs="Calibri"/>
        <w:b/>
        <w:bCs/>
        <w:color w:val="FFFFFF" w:themeColor="background1"/>
        <w:sz w:val="24"/>
        <w:szCs w:val="24"/>
        <w14:textOutline w14:w="9525" w14:cap="flat" w14:cmpd="sng" w14:algn="ctr">
          <w14:noFill/>
          <w14:prstDash w14:val="solid"/>
          <w14:round/>
        </w14:textOutline>
      </w:rPr>
      <w:t>CHECKPOINT REQUIREMENTS AND PLANNING GUIDE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B141D" w14:textId="4D448151" w:rsidR="00C105C7" w:rsidRPr="00C02315" w:rsidRDefault="0064581C" w:rsidP="0064581C">
    <w:pPr>
      <w:adjustRightInd w:val="0"/>
      <w:spacing w:before="360" w:after="600" w:line="240" w:lineRule="auto"/>
      <w:jc w:val="right"/>
      <w:textAlignment w:val="center"/>
      <w:rPr>
        <w:rFonts w:ascii="Calibri" w:hAnsi="Calibri" w:cs="Calibri"/>
        <w:b/>
        <w:bCs/>
        <w:outline/>
        <w:color w:val="000000"/>
        <w:sz w:val="24"/>
        <w:szCs w:val="24"/>
        <w14:textOutline w14:w="9525" w14:cap="flat" w14:cmpd="sng" w14:algn="ctr">
          <w14:solidFill>
            <w14:srgbClr w14:val="000000"/>
          </w14:solidFill>
          <w14:prstDash w14:val="solid"/>
          <w14:round/>
        </w14:textOutline>
        <w14:textFill>
          <w14:noFill/>
        </w14:textFill>
      </w:rPr>
    </w:pPr>
    <w:r>
      <w:rPr>
        <w:noProof/>
        <w:sz w:val="14"/>
        <w:szCs w:val="14"/>
      </w:rPr>
      <w:drawing>
        <wp:anchor distT="0" distB="0" distL="114300" distR="114300" simplePos="0" relativeHeight="251676672" behindDoc="0" locked="0" layoutInCell="1" allowOverlap="1" wp14:anchorId="6A27F733" wp14:editId="3DC48EBA">
          <wp:simplePos x="0" y="0"/>
          <wp:positionH relativeFrom="column">
            <wp:posOffset>-35195</wp:posOffset>
          </wp:positionH>
          <wp:positionV relativeFrom="paragraph">
            <wp:posOffset>-90805</wp:posOffset>
          </wp:positionV>
          <wp:extent cx="682660" cy="685800"/>
          <wp:effectExtent l="0" t="0" r="3175" b="0"/>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82660" cy="685800"/>
                  </a:xfrm>
                  <a:prstGeom prst="rect">
                    <a:avLst/>
                  </a:prstGeom>
                </pic:spPr>
              </pic:pic>
            </a:graphicData>
          </a:graphic>
          <wp14:sizeRelH relativeFrom="page">
            <wp14:pctWidth>0</wp14:pctWidth>
          </wp14:sizeRelH>
          <wp14:sizeRelV relativeFrom="page">
            <wp14:pctHeight>0</wp14:pctHeight>
          </wp14:sizeRelV>
        </wp:anchor>
      </w:drawing>
    </w:r>
    <w:r w:rsidRPr="00BB176B">
      <w:rPr>
        <w:noProof/>
      </w:rPr>
      <w:drawing>
        <wp:anchor distT="0" distB="0" distL="114300" distR="114300" simplePos="0" relativeHeight="251662847" behindDoc="1" locked="0" layoutInCell="1" allowOverlap="1" wp14:anchorId="644BFC38" wp14:editId="022F7454">
          <wp:simplePos x="0" y="0"/>
          <wp:positionH relativeFrom="column">
            <wp:posOffset>-1744133</wp:posOffset>
          </wp:positionH>
          <wp:positionV relativeFrom="paragraph">
            <wp:posOffset>-299720</wp:posOffset>
          </wp:positionV>
          <wp:extent cx="9029804" cy="958003"/>
          <wp:effectExtent l="0" t="0" r="0" b="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Picture 478">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9043619" cy="959469"/>
                  </a:xfrm>
                  <a:prstGeom prst="rect">
                    <a:avLst/>
                  </a:prstGeom>
                </pic:spPr>
              </pic:pic>
            </a:graphicData>
          </a:graphic>
          <wp14:sizeRelH relativeFrom="margin">
            <wp14:pctWidth>0</wp14:pctWidth>
          </wp14:sizeRelH>
          <wp14:sizeRelV relativeFrom="margin">
            <wp14:pctHeight>0</wp14:pctHeight>
          </wp14:sizeRelV>
        </wp:anchor>
      </w:drawing>
    </w:r>
    <w:r w:rsidR="00C105C7" w:rsidRPr="00A1091A">
      <w:rPr>
        <w:rFonts w:ascii="Calibri" w:hAnsi="Calibri" w:cs="Calibri"/>
        <w:b/>
        <w:bCs/>
        <w:color w:val="FFFFFF" w:themeColor="background1"/>
        <w:sz w:val="24"/>
        <w:szCs w:val="24"/>
        <w14:textOutline w14:w="9525" w14:cap="flat" w14:cmpd="sng" w14:algn="ctr">
          <w14:noFill/>
          <w14:prstDash w14:val="solid"/>
          <w14:round/>
        </w14:textOutline>
      </w:rPr>
      <w:t>CHECKPOINT REQUIREMENTS AND PLANNING GUIDE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C5D2F" w14:textId="16069C06" w:rsidR="00C105C7" w:rsidRPr="00BB176B" w:rsidRDefault="00C105C7" w:rsidP="00BB176B">
    <w:pPr>
      <w:pStyle w:val="Header"/>
    </w:pPr>
    <w:r w:rsidRPr="00BB176B">
      <w:rPr>
        <w:noProof/>
      </w:rPr>
      <w:drawing>
        <wp:anchor distT="0" distB="0" distL="114300" distR="114300" simplePos="0" relativeHeight="251658240" behindDoc="1" locked="0" layoutInCell="1" allowOverlap="1" wp14:anchorId="169C4908" wp14:editId="43CEE1AB">
          <wp:simplePos x="0" y="0"/>
          <wp:positionH relativeFrom="column">
            <wp:posOffset>-1720158</wp:posOffset>
          </wp:positionH>
          <wp:positionV relativeFrom="paragraph">
            <wp:posOffset>-274320</wp:posOffset>
          </wp:positionV>
          <wp:extent cx="8711565" cy="1158844"/>
          <wp:effectExtent l="0" t="0" r="0" b="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8711565" cy="1158844"/>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F9FD6" w14:textId="5F184038" w:rsidR="00C105C7" w:rsidRPr="001526B7" w:rsidRDefault="00731B40" w:rsidP="00F4132E">
    <w:pPr>
      <w:adjustRightInd w:val="0"/>
      <w:spacing w:after="0" w:line="288" w:lineRule="auto"/>
      <w:ind w:right="-1350"/>
      <w:jc w:val="right"/>
      <w:textAlignment w:val="center"/>
      <w:rPr>
        <w:rFonts w:ascii="Calibri" w:hAnsi="Calibri" w:cs="Calibri"/>
        <w:b/>
        <w:bCs/>
        <w:color w:val="FFFFFF" w:themeColor="background1"/>
        <w:sz w:val="14"/>
        <w:szCs w:val="14"/>
        <w14:textOutline w14:w="9525" w14:cap="flat" w14:cmpd="sng" w14:algn="ctr">
          <w14:noFill/>
          <w14:prstDash w14:val="solid"/>
          <w14:round/>
        </w14:textOutline>
      </w:rPr>
    </w:pPr>
    <w:r w:rsidRPr="001526B7">
      <w:rPr>
        <w:noProof/>
        <w:sz w:val="14"/>
        <w:szCs w:val="14"/>
      </w:rPr>
      <w:drawing>
        <wp:anchor distT="0" distB="0" distL="114300" distR="114300" simplePos="0" relativeHeight="251657215" behindDoc="1" locked="0" layoutInCell="1" allowOverlap="1" wp14:anchorId="20BCCF6F" wp14:editId="6F56B10E">
          <wp:simplePos x="0" y="0"/>
          <wp:positionH relativeFrom="column">
            <wp:posOffset>-781833</wp:posOffset>
          </wp:positionH>
          <wp:positionV relativeFrom="paragraph">
            <wp:posOffset>-286847</wp:posOffset>
          </wp:positionV>
          <wp:extent cx="7981315" cy="943627"/>
          <wp:effectExtent l="0" t="0" r="0" b="8890"/>
          <wp:wrapNone/>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989012" cy="944537"/>
                  </a:xfrm>
                  <a:prstGeom prst="rect">
                    <a:avLst/>
                  </a:prstGeom>
                </pic:spPr>
              </pic:pic>
            </a:graphicData>
          </a:graphic>
          <wp14:sizeRelH relativeFrom="margin">
            <wp14:pctWidth>0</wp14:pctWidth>
          </wp14:sizeRelH>
          <wp14:sizeRelV relativeFrom="margin">
            <wp14:pctHeight>0</wp14:pctHeight>
          </wp14:sizeRelV>
        </wp:anchor>
      </w:drawing>
    </w:r>
    <w:r w:rsidR="00CE1B7E">
      <w:rPr>
        <w:noProof/>
        <w:sz w:val="14"/>
        <w:szCs w:val="14"/>
      </w:rPr>
      <w:drawing>
        <wp:anchor distT="0" distB="0" distL="114300" distR="114300" simplePos="0" relativeHeight="251679744" behindDoc="0" locked="0" layoutInCell="1" allowOverlap="1" wp14:anchorId="00C712C6" wp14:editId="38A438A2">
          <wp:simplePos x="0" y="0"/>
          <wp:positionH relativeFrom="column">
            <wp:posOffset>-27035</wp:posOffset>
          </wp:positionH>
          <wp:positionV relativeFrom="paragraph">
            <wp:posOffset>-97155</wp:posOffset>
          </wp:positionV>
          <wp:extent cx="685800" cy="688340"/>
          <wp:effectExtent l="0" t="0" r="0"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685800" cy="688340"/>
                  </a:xfrm>
                  <a:prstGeom prst="rect">
                    <a:avLst/>
                  </a:prstGeom>
                </pic:spPr>
              </pic:pic>
            </a:graphicData>
          </a:graphic>
          <wp14:sizeRelH relativeFrom="page">
            <wp14:pctWidth>0</wp14:pctWidth>
          </wp14:sizeRelH>
          <wp14:sizeRelV relativeFrom="page">
            <wp14:pctHeight>0</wp14:pctHeight>
          </wp14:sizeRelV>
        </wp:anchor>
      </w:drawing>
    </w:r>
  </w:p>
  <w:p w14:paraId="14C5C570" w14:textId="74BA6481" w:rsidR="00C105C7" w:rsidRPr="00CE1B7E" w:rsidRDefault="00C105C7" w:rsidP="00CE1B7E">
    <w:pPr>
      <w:adjustRightInd w:val="0"/>
      <w:spacing w:before="120" w:after="0" w:line="288" w:lineRule="auto"/>
      <w:jc w:val="right"/>
      <w:textAlignment w:val="center"/>
      <w:rPr>
        <w:rFonts w:ascii="Calibri" w:hAnsi="Calibri" w:cs="Calibri"/>
        <w:b/>
        <w:bCs/>
        <w:outline/>
        <w:color w:val="FFFFFF" w:themeColor="background1"/>
        <w:sz w:val="24"/>
        <w:szCs w:val="24"/>
        <w14:textOutline w14:w="9525" w14:cap="flat" w14:cmpd="sng" w14:algn="ctr">
          <w14:solidFill>
            <w14:srgbClr w14:val="000000"/>
          </w14:solidFill>
          <w14:prstDash w14:val="solid"/>
          <w14:round/>
        </w14:textOutline>
      </w:rPr>
    </w:pPr>
    <w:r w:rsidRPr="00CE1B7E">
      <w:rPr>
        <w:rFonts w:ascii="Calibri" w:hAnsi="Calibri" w:cs="Calibri"/>
        <w:b/>
        <w:bCs/>
        <w:color w:val="FFFFFF" w:themeColor="background1"/>
        <w:sz w:val="24"/>
        <w:szCs w:val="24"/>
        <w14:textOutline w14:w="9525" w14:cap="flat" w14:cmpd="sng" w14:algn="ctr">
          <w14:noFill/>
          <w14:prstDash w14:val="solid"/>
          <w14:round/>
        </w14:textOutline>
      </w:rPr>
      <w:t>CHECKPOINT REQUIREMENTS AND PLANNING GUIDE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310F1" w14:textId="5464D2EA" w:rsidR="00C105C7" w:rsidRPr="00C02315" w:rsidRDefault="00FD78D9" w:rsidP="00A1091A">
    <w:pPr>
      <w:adjustRightInd w:val="0"/>
      <w:spacing w:line="288" w:lineRule="auto"/>
      <w:textAlignment w:val="center"/>
      <w:rPr>
        <w:rFonts w:ascii="Calibri" w:hAnsi="Calibri" w:cs="Calibri"/>
        <w:b/>
        <w:bCs/>
        <w:outline/>
        <w:color w:val="000000"/>
        <w:sz w:val="14"/>
        <w:szCs w:val="14"/>
        <w14:textOutline w14:w="9525" w14:cap="flat" w14:cmpd="sng" w14:algn="ctr">
          <w14:solidFill>
            <w14:srgbClr w14:val="000000"/>
          </w14:solidFill>
          <w14:prstDash w14:val="solid"/>
          <w14:round/>
        </w14:textOutline>
        <w14:textFill>
          <w14:noFill/>
        </w14:textFill>
      </w:rPr>
    </w:pPr>
    <w:r>
      <w:rPr>
        <w:noProof/>
        <w:sz w:val="14"/>
        <w:szCs w:val="14"/>
      </w:rPr>
      <w:drawing>
        <wp:anchor distT="0" distB="0" distL="114300" distR="114300" simplePos="0" relativeHeight="251678720" behindDoc="0" locked="0" layoutInCell="1" allowOverlap="1" wp14:anchorId="53485DCF" wp14:editId="2CA28921">
          <wp:simplePos x="0" y="0"/>
          <wp:positionH relativeFrom="column">
            <wp:posOffset>-8255</wp:posOffset>
          </wp:positionH>
          <wp:positionV relativeFrom="paragraph">
            <wp:posOffset>-125788</wp:posOffset>
          </wp:positionV>
          <wp:extent cx="682660" cy="685800"/>
          <wp:effectExtent l="0" t="0" r="3175" b="0"/>
          <wp:wrapNone/>
          <wp:docPr id="4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82660" cy="685800"/>
                  </a:xfrm>
                  <a:prstGeom prst="rect">
                    <a:avLst/>
                  </a:prstGeom>
                </pic:spPr>
              </pic:pic>
            </a:graphicData>
          </a:graphic>
          <wp14:sizeRelH relativeFrom="page">
            <wp14:pctWidth>0</wp14:pctWidth>
          </wp14:sizeRelH>
          <wp14:sizeRelV relativeFrom="page">
            <wp14:pctHeight>0</wp14:pctHeight>
          </wp14:sizeRelV>
        </wp:anchor>
      </w:drawing>
    </w:r>
    <w:r w:rsidR="003A2A54" w:rsidRPr="00BB176B">
      <w:rPr>
        <w:noProof/>
      </w:rPr>
      <w:drawing>
        <wp:anchor distT="0" distB="0" distL="114300" distR="114300" simplePos="0" relativeHeight="251668480" behindDoc="1" locked="0" layoutInCell="1" allowOverlap="1" wp14:anchorId="04EFF7AC" wp14:editId="0E408D50">
          <wp:simplePos x="0" y="0"/>
          <wp:positionH relativeFrom="column">
            <wp:posOffset>-856944</wp:posOffset>
          </wp:positionH>
          <wp:positionV relativeFrom="paragraph">
            <wp:posOffset>-298769</wp:posOffset>
          </wp:positionV>
          <wp:extent cx="8709762" cy="920308"/>
          <wp:effectExtent l="0" t="0" r="0" b="0"/>
          <wp:wrapNone/>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8721131" cy="921509"/>
                  </a:xfrm>
                  <a:prstGeom prst="rect">
                    <a:avLst/>
                  </a:prstGeom>
                </pic:spPr>
              </pic:pic>
            </a:graphicData>
          </a:graphic>
          <wp14:sizeRelH relativeFrom="margin">
            <wp14:pctWidth>0</wp14:pctWidth>
          </wp14:sizeRelH>
          <wp14:sizeRelV relativeFrom="margin">
            <wp14:pctHeight>0</wp14:pctHeight>
          </wp14:sizeRelV>
        </wp:anchor>
      </w:drawing>
    </w:r>
  </w:p>
  <w:p w14:paraId="2F1DCFEF" w14:textId="3F7DB3BB" w:rsidR="00C105C7" w:rsidRPr="00C02315" w:rsidRDefault="00C105C7" w:rsidP="00FD78D9">
    <w:pPr>
      <w:adjustRightInd w:val="0"/>
      <w:spacing w:line="288" w:lineRule="auto"/>
      <w:jc w:val="right"/>
      <w:textAlignment w:val="center"/>
      <w:rPr>
        <w:rFonts w:ascii="Calibri" w:hAnsi="Calibri" w:cs="Calibri"/>
        <w:b/>
        <w:bCs/>
        <w:outline/>
        <w:color w:val="000000"/>
        <w:sz w:val="24"/>
        <w:szCs w:val="24"/>
        <w14:textOutline w14:w="9525" w14:cap="flat" w14:cmpd="sng" w14:algn="ctr">
          <w14:solidFill>
            <w14:srgbClr w14:val="000000"/>
          </w14:solidFill>
          <w14:prstDash w14:val="solid"/>
          <w14:round/>
        </w14:textOutline>
        <w14:textFill>
          <w14:noFill/>
        </w14:textFill>
      </w:rPr>
    </w:pPr>
    <w:r w:rsidRPr="00A1091A">
      <w:rPr>
        <w:rFonts w:ascii="Calibri" w:hAnsi="Calibri" w:cs="Calibri"/>
        <w:b/>
        <w:bCs/>
        <w:color w:val="FFFFFF" w:themeColor="background1"/>
        <w:sz w:val="24"/>
        <w:szCs w:val="24"/>
        <w14:textOutline w14:w="9525" w14:cap="flat" w14:cmpd="sng" w14:algn="ctr">
          <w14:noFill/>
          <w14:prstDash w14:val="solid"/>
          <w14:round/>
        </w14:textOutline>
      </w:rPr>
      <w:t>CHECKPOINT REQUIREMENTS AND PLANNING GUIDE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56E5A2E"/>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CB4E0A5C"/>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BB065B4C"/>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EF2E4378"/>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80E69F0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DCE6866"/>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EF80C16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9114315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09C271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7E4B6A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6C0A5C"/>
    <w:multiLevelType w:val="hybridMultilevel"/>
    <w:tmpl w:val="78E0C032"/>
    <w:lvl w:ilvl="0" w:tplc="717893F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8282843"/>
    <w:multiLevelType w:val="hybridMultilevel"/>
    <w:tmpl w:val="8CDA17E2"/>
    <w:lvl w:ilvl="0" w:tplc="AC445B84">
      <w:start w:val="1"/>
      <w:numFmt w:val="decimal"/>
      <w:lvlText w:val="%1."/>
      <w:lvlJc w:val="left"/>
      <w:pPr>
        <w:ind w:left="1299" w:hanging="352"/>
      </w:pPr>
      <w:rPr>
        <w:rFonts w:ascii="Times New Roman" w:eastAsia="Times New Roman" w:hAnsi="Times New Roman" w:cs="Times New Roman" w:hint="default"/>
        <w:spacing w:val="-19"/>
        <w:w w:val="100"/>
        <w:sz w:val="24"/>
        <w:szCs w:val="24"/>
      </w:rPr>
    </w:lvl>
    <w:lvl w:ilvl="1" w:tplc="2B34CC8E">
      <w:numFmt w:val="bullet"/>
      <w:lvlText w:val="•"/>
      <w:lvlJc w:val="left"/>
      <w:pPr>
        <w:ind w:left="2280" w:hanging="352"/>
      </w:pPr>
      <w:rPr>
        <w:rFonts w:hint="default"/>
      </w:rPr>
    </w:lvl>
    <w:lvl w:ilvl="2" w:tplc="15EC5A7E">
      <w:numFmt w:val="bullet"/>
      <w:lvlText w:val="•"/>
      <w:lvlJc w:val="left"/>
      <w:pPr>
        <w:ind w:left="3260" w:hanging="352"/>
      </w:pPr>
      <w:rPr>
        <w:rFonts w:hint="default"/>
      </w:rPr>
    </w:lvl>
    <w:lvl w:ilvl="3" w:tplc="E5BCEE94">
      <w:numFmt w:val="bullet"/>
      <w:lvlText w:val="•"/>
      <w:lvlJc w:val="left"/>
      <w:pPr>
        <w:ind w:left="4240" w:hanging="352"/>
      </w:pPr>
      <w:rPr>
        <w:rFonts w:hint="default"/>
      </w:rPr>
    </w:lvl>
    <w:lvl w:ilvl="4" w:tplc="62FCC85E">
      <w:numFmt w:val="bullet"/>
      <w:lvlText w:val="•"/>
      <w:lvlJc w:val="left"/>
      <w:pPr>
        <w:ind w:left="5220" w:hanging="352"/>
      </w:pPr>
      <w:rPr>
        <w:rFonts w:hint="default"/>
      </w:rPr>
    </w:lvl>
    <w:lvl w:ilvl="5" w:tplc="52DE7BD4">
      <w:numFmt w:val="bullet"/>
      <w:lvlText w:val="•"/>
      <w:lvlJc w:val="left"/>
      <w:pPr>
        <w:ind w:left="6200" w:hanging="352"/>
      </w:pPr>
      <w:rPr>
        <w:rFonts w:hint="default"/>
      </w:rPr>
    </w:lvl>
    <w:lvl w:ilvl="6" w:tplc="E15044DE">
      <w:numFmt w:val="bullet"/>
      <w:lvlText w:val="•"/>
      <w:lvlJc w:val="left"/>
      <w:pPr>
        <w:ind w:left="7180" w:hanging="352"/>
      </w:pPr>
      <w:rPr>
        <w:rFonts w:hint="default"/>
      </w:rPr>
    </w:lvl>
    <w:lvl w:ilvl="7" w:tplc="88EC4FB8">
      <w:numFmt w:val="bullet"/>
      <w:lvlText w:val="•"/>
      <w:lvlJc w:val="left"/>
      <w:pPr>
        <w:ind w:left="8160" w:hanging="352"/>
      </w:pPr>
      <w:rPr>
        <w:rFonts w:hint="default"/>
      </w:rPr>
    </w:lvl>
    <w:lvl w:ilvl="8" w:tplc="A53468BE">
      <w:numFmt w:val="bullet"/>
      <w:lvlText w:val="•"/>
      <w:lvlJc w:val="left"/>
      <w:pPr>
        <w:ind w:left="9140" w:hanging="352"/>
      </w:pPr>
      <w:rPr>
        <w:rFonts w:hint="default"/>
      </w:rPr>
    </w:lvl>
  </w:abstractNum>
  <w:abstractNum w:abstractNumId="12" w15:restartNumberingAfterBreak="0">
    <w:nsid w:val="0BC64FDC"/>
    <w:multiLevelType w:val="hybridMultilevel"/>
    <w:tmpl w:val="F0489506"/>
    <w:lvl w:ilvl="0" w:tplc="8B02399A">
      <w:numFmt w:val="bullet"/>
      <w:lvlText w:val=""/>
      <w:lvlJc w:val="left"/>
      <w:pPr>
        <w:ind w:left="326" w:hanging="193"/>
      </w:pPr>
      <w:rPr>
        <w:rFonts w:ascii="Symbol" w:eastAsia="Symbol" w:hAnsi="Symbol" w:cs="Symbol" w:hint="default"/>
        <w:color w:val="365F91"/>
        <w:w w:val="99"/>
        <w:sz w:val="21"/>
        <w:szCs w:val="21"/>
      </w:rPr>
    </w:lvl>
    <w:lvl w:ilvl="1" w:tplc="33465BB4">
      <w:numFmt w:val="bullet"/>
      <w:lvlText w:val="•"/>
      <w:lvlJc w:val="left"/>
      <w:pPr>
        <w:ind w:left="882" w:hanging="193"/>
      </w:pPr>
      <w:rPr>
        <w:rFonts w:hint="default"/>
      </w:rPr>
    </w:lvl>
    <w:lvl w:ilvl="2" w:tplc="6B980DF8">
      <w:numFmt w:val="bullet"/>
      <w:lvlText w:val="•"/>
      <w:lvlJc w:val="left"/>
      <w:pPr>
        <w:ind w:left="1445" w:hanging="193"/>
      </w:pPr>
      <w:rPr>
        <w:rFonts w:hint="default"/>
      </w:rPr>
    </w:lvl>
    <w:lvl w:ilvl="3" w:tplc="1EF4B8DE">
      <w:numFmt w:val="bullet"/>
      <w:lvlText w:val="•"/>
      <w:lvlJc w:val="left"/>
      <w:pPr>
        <w:ind w:left="2008" w:hanging="193"/>
      </w:pPr>
      <w:rPr>
        <w:rFonts w:hint="default"/>
      </w:rPr>
    </w:lvl>
    <w:lvl w:ilvl="4" w:tplc="8EB4F6EC">
      <w:numFmt w:val="bullet"/>
      <w:lvlText w:val="•"/>
      <w:lvlJc w:val="left"/>
      <w:pPr>
        <w:ind w:left="2571" w:hanging="193"/>
      </w:pPr>
      <w:rPr>
        <w:rFonts w:hint="default"/>
      </w:rPr>
    </w:lvl>
    <w:lvl w:ilvl="5" w:tplc="620E1688">
      <w:numFmt w:val="bullet"/>
      <w:lvlText w:val="•"/>
      <w:lvlJc w:val="left"/>
      <w:pPr>
        <w:ind w:left="3134" w:hanging="193"/>
      </w:pPr>
      <w:rPr>
        <w:rFonts w:hint="default"/>
      </w:rPr>
    </w:lvl>
    <w:lvl w:ilvl="6" w:tplc="B3EA87CC">
      <w:numFmt w:val="bullet"/>
      <w:lvlText w:val="•"/>
      <w:lvlJc w:val="left"/>
      <w:pPr>
        <w:ind w:left="3696" w:hanging="193"/>
      </w:pPr>
      <w:rPr>
        <w:rFonts w:hint="default"/>
      </w:rPr>
    </w:lvl>
    <w:lvl w:ilvl="7" w:tplc="15ACCD04">
      <w:numFmt w:val="bullet"/>
      <w:lvlText w:val="•"/>
      <w:lvlJc w:val="left"/>
      <w:pPr>
        <w:ind w:left="4259" w:hanging="193"/>
      </w:pPr>
      <w:rPr>
        <w:rFonts w:hint="default"/>
      </w:rPr>
    </w:lvl>
    <w:lvl w:ilvl="8" w:tplc="B25260D2">
      <w:numFmt w:val="bullet"/>
      <w:lvlText w:val="•"/>
      <w:lvlJc w:val="left"/>
      <w:pPr>
        <w:ind w:left="4822" w:hanging="193"/>
      </w:pPr>
      <w:rPr>
        <w:rFonts w:hint="default"/>
      </w:rPr>
    </w:lvl>
  </w:abstractNum>
  <w:abstractNum w:abstractNumId="13" w15:restartNumberingAfterBreak="0">
    <w:nsid w:val="0D1B6533"/>
    <w:multiLevelType w:val="hybridMultilevel"/>
    <w:tmpl w:val="3DF699A4"/>
    <w:lvl w:ilvl="0" w:tplc="91F615F0">
      <w:numFmt w:val="bullet"/>
      <w:lvlText w:val=""/>
      <w:lvlJc w:val="left"/>
      <w:pPr>
        <w:ind w:left="326" w:hanging="192"/>
      </w:pPr>
      <w:rPr>
        <w:rFonts w:ascii="Symbol" w:eastAsia="Symbol" w:hAnsi="Symbol" w:cs="Symbol" w:hint="default"/>
        <w:color w:val="365F91"/>
        <w:w w:val="99"/>
        <w:sz w:val="21"/>
        <w:szCs w:val="21"/>
      </w:rPr>
    </w:lvl>
    <w:lvl w:ilvl="1" w:tplc="E1FE6F38">
      <w:numFmt w:val="bullet"/>
      <w:lvlText w:val="•"/>
      <w:lvlJc w:val="left"/>
      <w:pPr>
        <w:ind w:left="882" w:hanging="192"/>
      </w:pPr>
      <w:rPr>
        <w:rFonts w:hint="default"/>
      </w:rPr>
    </w:lvl>
    <w:lvl w:ilvl="2" w:tplc="385ED71C">
      <w:numFmt w:val="bullet"/>
      <w:lvlText w:val="•"/>
      <w:lvlJc w:val="left"/>
      <w:pPr>
        <w:ind w:left="1445" w:hanging="192"/>
      </w:pPr>
      <w:rPr>
        <w:rFonts w:hint="default"/>
      </w:rPr>
    </w:lvl>
    <w:lvl w:ilvl="3" w:tplc="03AAF66C">
      <w:numFmt w:val="bullet"/>
      <w:lvlText w:val="•"/>
      <w:lvlJc w:val="left"/>
      <w:pPr>
        <w:ind w:left="2008" w:hanging="192"/>
      </w:pPr>
      <w:rPr>
        <w:rFonts w:hint="default"/>
      </w:rPr>
    </w:lvl>
    <w:lvl w:ilvl="4" w:tplc="4C5CBBD0">
      <w:numFmt w:val="bullet"/>
      <w:lvlText w:val="•"/>
      <w:lvlJc w:val="left"/>
      <w:pPr>
        <w:ind w:left="2571" w:hanging="192"/>
      </w:pPr>
      <w:rPr>
        <w:rFonts w:hint="default"/>
      </w:rPr>
    </w:lvl>
    <w:lvl w:ilvl="5" w:tplc="A6907002">
      <w:numFmt w:val="bullet"/>
      <w:lvlText w:val="•"/>
      <w:lvlJc w:val="left"/>
      <w:pPr>
        <w:ind w:left="3134" w:hanging="192"/>
      </w:pPr>
      <w:rPr>
        <w:rFonts w:hint="default"/>
      </w:rPr>
    </w:lvl>
    <w:lvl w:ilvl="6" w:tplc="7B9ED4EC">
      <w:numFmt w:val="bullet"/>
      <w:lvlText w:val="•"/>
      <w:lvlJc w:val="left"/>
      <w:pPr>
        <w:ind w:left="3696" w:hanging="192"/>
      </w:pPr>
      <w:rPr>
        <w:rFonts w:hint="default"/>
      </w:rPr>
    </w:lvl>
    <w:lvl w:ilvl="7" w:tplc="02E097EE">
      <w:numFmt w:val="bullet"/>
      <w:lvlText w:val="•"/>
      <w:lvlJc w:val="left"/>
      <w:pPr>
        <w:ind w:left="4259" w:hanging="192"/>
      </w:pPr>
      <w:rPr>
        <w:rFonts w:hint="default"/>
      </w:rPr>
    </w:lvl>
    <w:lvl w:ilvl="8" w:tplc="24BA755A">
      <w:numFmt w:val="bullet"/>
      <w:lvlText w:val="•"/>
      <w:lvlJc w:val="left"/>
      <w:pPr>
        <w:ind w:left="4822" w:hanging="192"/>
      </w:pPr>
      <w:rPr>
        <w:rFonts w:hint="default"/>
      </w:rPr>
    </w:lvl>
  </w:abstractNum>
  <w:abstractNum w:abstractNumId="14" w15:restartNumberingAfterBreak="0">
    <w:nsid w:val="1175603E"/>
    <w:multiLevelType w:val="hybridMultilevel"/>
    <w:tmpl w:val="E88E0BD6"/>
    <w:lvl w:ilvl="0" w:tplc="7976014A">
      <w:numFmt w:val="bullet"/>
      <w:lvlText w:val="•"/>
      <w:lvlJc w:val="left"/>
      <w:pPr>
        <w:ind w:left="499" w:hanging="369"/>
      </w:pPr>
      <w:rPr>
        <w:rFonts w:ascii="Times New Roman" w:eastAsia="Times New Roman" w:hAnsi="Times New Roman" w:cs="Times New Roman" w:hint="default"/>
        <w:w w:val="99"/>
        <w:sz w:val="21"/>
        <w:szCs w:val="21"/>
      </w:rPr>
    </w:lvl>
    <w:lvl w:ilvl="1" w:tplc="BD84FC82">
      <w:numFmt w:val="bullet"/>
      <w:lvlText w:val="•"/>
      <w:lvlJc w:val="left"/>
      <w:pPr>
        <w:ind w:left="892" w:hanging="369"/>
      </w:pPr>
      <w:rPr>
        <w:rFonts w:hint="default"/>
      </w:rPr>
    </w:lvl>
    <w:lvl w:ilvl="2" w:tplc="BFE8C96C">
      <w:numFmt w:val="bullet"/>
      <w:lvlText w:val="•"/>
      <w:lvlJc w:val="left"/>
      <w:pPr>
        <w:ind w:left="1285" w:hanging="369"/>
      </w:pPr>
      <w:rPr>
        <w:rFonts w:hint="default"/>
      </w:rPr>
    </w:lvl>
    <w:lvl w:ilvl="3" w:tplc="DF1CED6E">
      <w:numFmt w:val="bullet"/>
      <w:lvlText w:val="•"/>
      <w:lvlJc w:val="left"/>
      <w:pPr>
        <w:ind w:left="1677" w:hanging="369"/>
      </w:pPr>
      <w:rPr>
        <w:rFonts w:hint="default"/>
      </w:rPr>
    </w:lvl>
    <w:lvl w:ilvl="4" w:tplc="333CDC7A">
      <w:numFmt w:val="bullet"/>
      <w:lvlText w:val="•"/>
      <w:lvlJc w:val="left"/>
      <w:pPr>
        <w:ind w:left="2070" w:hanging="369"/>
      </w:pPr>
      <w:rPr>
        <w:rFonts w:hint="default"/>
      </w:rPr>
    </w:lvl>
    <w:lvl w:ilvl="5" w:tplc="C56A1BC4">
      <w:numFmt w:val="bullet"/>
      <w:lvlText w:val="•"/>
      <w:lvlJc w:val="left"/>
      <w:pPr>
        <w:ind w:left="2463" w:hanging="369"/>
      </w:pPr>
      <w:rPr>
        <w:rFonts w:hint="default"/>
      </w:rPr>
    </w:lvl>
    <w:lvl w:ilvl="6" w:tplc="77AA327E">
      <w:numFmt w:val="bullet"/>
      <w:lvlText w:val="•"/>
      <w:lvlJc w:val="left"/>
      <w:pPr>
        <w:ind w:left="2855" w:hanging="369"/>
      </w:pPr>
      <w:rPr>
        <w:rFonts w:hint="default"/>
      </w:rPr>
    </w:lvl>
    <w:lvl w:ilvl="7" w:tplc="70ACDF24">
      <w:numFmt w:val="bullet"/>
      <w:lvlText w:val="•"/>
      <w:lvlJc w:val="left"/>
      <w:pPr>
        <w:ind w:left="3248" w:hanging="369"/>
      </w:pPr>
      <w:rPr>
        <w:rFonts w:hint="default"/>
      </w:rPr>
    </w:lvl>
    <w:lvl w:ilvl="8" w:tplc="F586AA50">
      <w:numFmt w:val="bullet"/>
      <w:lvlText w:val="•"/>
      <w:lvlJc w:val="left"/>
      <w:pPr>
        <w:ind w:left="3640" w:hanging="369"/>
      </w:pPr>
      <w:rPr>
        <w:rFonts w:hint="default"/>
      </w:rPr>
    </w:lvl>
  </w:abstractNum>
  <w:abstractNum w:abstractNumId="15" w15:restartNumberingAfterBreak="0">
    <w:nsid w:val="12D36CF2"/>
    <w:multiLevelType w:val="hybridMultilevel"/>
    <w:tmpl w:val="894A46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46B7220"/>
    <w:multiLevelType w:val="hybridMultilevel"/>
    <w:tmpl w:val="2E584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79A2F36"/>
    <w:multiLevelType w:val="multilevel"/>
    <w:tmpl w:val="7CEE3816"/>
    <w:lvl w:ilvl="0">
      <w:start w:val="3"/>
      <w:numFmt w:val="decimal"/>
      <w:lvlText w:val="%1"/>
      <w:lvlJc w:val="left"/>
      <w:pPr>
        <w:ind w:left="720" w:hanging="720"/>
      </w:pPr>
      <w:rPr>
        <w:rFonts w:hint="default"/>
      </w:rPr>
    </w:lvl>
    <w:lvl w:ilvl="1">
      <w:start w:val="1"/>
      <w:numFmt w:val="decimal"/>
      <w:lvlText w:val="%1-%2"/>
      <w:lvlJc w:val="left"/>
      <w:pPr>
        <w:ind w:left="720" w:hanging="720"/>
      </w:pPr>
      <w:rPr>
        <w:rFonts w:ascii="Times New Roman Bold" w:hAnsi="Times New Roman Bold" w:cs="Times New Roman" w:hint="default"/>
        <w:b/>
        <w:bCs/>
        <w:color w:val="365F91"/>
        <w:w w:val="99"/>
        <w:sz w:val="32"/>
        <w:szCs w:val="29"/>
      </w:rPr>
    </w:lvl>
    <w:lvl w:ilvl="2">
      <w:start w:val="1"/>
      <w:numFmt w:val="decimal"/>
      <w:lvlText w:val="%3."/>
      <w:lvlJc w:val="left"/>
      <w:pPr>
        <w:ind w:left="719" w:hanging="352"/>
      </w:pPr>
      <w:rPr>
        <w:rFonts w:ascii="Times New Roman" w:eastAsia="Times New Roman" w:hAnsi="Times New Roman" w:cs="Times New Roman" w:hint="default"/>
        <w:spacing w:val="-19"/>
        <w:w w:val="100"/>
        <w:sz w:val="24"/>
        <w:szCs w:val="24"/>
      </w:rPr>
    </w:lvl>
    <w:lvl w:ilvl="3">
      <w:numFmt w:val="bullet"/>
      <w:lvlText w:val="•"/>
      <w:lvlJc w:val="left"/>
      <w:pPr>
        <w:ind w:left="3660" w:hanging="352"/>
      </w:pPr>
      <w:rPr>
        <w:rFonts w:hint="default"/>
      </w:rPr>
    </w:lvl>
    <w:lvl w:ilvl="4">
      <w:numFmt w:val="bullet"/>
      <w:lvlText w:val="•"/>
      <w:lvlJc w:val="left"/>
      <w:pPr>
        <w:ind w:left="4640" w:hanging="352"/>
      </w:pPr>
      <w:rPr>
        <w:rFonts w:hint="default"/>
      </w:rPr>
    </w:lvl>
    <w:lvl w:ilvl="5">
      <w:numFmt w:val="bullet"/>
      <w:lvlText w:val="•"/>
      <w:lvlJc w:val="left"/>
      <w:pPr>
        <w:ind w:left="5620" w:hanging="352"/>
      </w:pPr>
      <w:rPr>
        <w:rFonts w:hint="default"/>
      </w:rPr>
    </w:lvl>
    <w:lvl w:ilvl="6">
      <w:numFmt w:val="bullet"/>
      <w:lvlText w:val="•"/>
      <w:lvlJc w:val="left"/>
      <w:pPr>
        <w:ind w:left="6600" w:hanging="352"/>
      </w:pPr>
      <w:rPr>
        <w:rFonts w:hint="default"/>
      </w:rPr>
    </w:lvl>
    <w:lvl w:ilvl="7">
      <w:numFmt w:val="bullet"/>
      <w:lvlText w:val="•"/>
      <w:lvlJc w:val="left"/>
      <w:pPr>
        <w:ind w:left="7580" w:hanging="352"/>
      </w:pPr>
      <w:rPr>
        <w:rFonts w:hint="default"/>
      </w:rPr>
    </w:lvl>
    <w:lvl w:ilvl="8">
      <w:numFmt w:val="bullet"/>
      <w:lvlText w:val="•"/>
      <w:lvlJc w:val="left"/>
      <w:pPr>
        <w:ind w:left="8560" w:hanging="352"/>
      </w:pPr>
      <w:rPr>
        <w:rFonts w:hint="default"/>
      </w:rPr>
    </w:lvl>
  </w:abstractNum>
  <w:abstractNum w:abstractNumId="18" w15:restartNumberingAfterBreak="0">
    <w:nsid w:val="1B1F332A"/>
    <w:multiLevelType w:val="hybridMultilevel"/>
    <w:tmpl w:val="188028EE"/>
    <w:lvl w:ilvl="0" w:tplc="B37AE018">
      <w:numFmt w:val="bullet"/>
      <w:lvlText w:val=""/>
      <w:lvlJc w:val="left"/>
      <w:pPr>
        <w:ind w:left="326" w:hanging="192"/>
      </w:pPr>
      <w:rPr>
        <w:rFonts w:ascii="Symbol" w:eastAsia="Symbol" w:hAnsi="Symbol" w:cs="Symbol" w:hint="default"/>
        <w:color w:val="365F91"/>
        <w:w w:val="99"/>
        <w:sz w:val="21"/>
        <w:szCs w:val="21"/>
      </w:rPr>
    </w:lvl>
    <w:lvl w:ilvl="1" w:tplc="7BD871DE">
      <w:numFmt w:val="bullet"/>
      <w:lvlText w:val="•"/>
      <w:lvlJc w:val="left"/>
      <w:pPr>
        <w:ind w:left="882" w:hanging="192"/>
      </w:pPr>
      <w:rPr>
        <w:rFonts w:hint="default"/>
      </w:rPr>
    </w:lvl>
    <w:lvl w:ilvl="2" w:tplc="C00ADD2A">
      <w:numFmt w:val="bullet"/>
      <w:lvlText w:val="•"/>
      <w:lvlJc w:val="left"/>
      <w:pPr>
        <w:ind w:left="1445" w:hanging="192"/>
      </w:pPr>
      <w:rPr>
        <w:rFonts w:hint="default"/>
      </w:rPr>
    </w:lvl>
    <w:lvl w:ilvl="3" w:tplc="331060B4">
      <w:numFmt w:val="bullet"/>
      <w:lvlText w:val="•"/>
      <w:lvlJc w:val="left"/>
      <w:pPr>
        <w:ind w:left="2008" w:hanging="192"/>
      </w:pPr>
      <w:rPr>
        <w:rFonts w:hint="default"/>
      </w:rPr>
    </w:lvl>
    <w:lvl w:ilvl="4" w:tplc="60C0F99C">
      <w:numFmt w:val="bullet"/>
      <w:lvlText w:val="•"/>
      <w:lvlJc w:val="left"/>
      <w:pPr>
        <w:ind w:left="2571" w:hanging="192"/>
      </w:pPr>
      <w:rPr>
        <w:rFonts w:hint="default"/>
      </w:rPr>
    </w:lvl>
    <w:lvl w:ilvl="5" w:tplc="57CEF016">
      <w:numFmt w:val="bullet"/>
      <w:lvlText w:val="•"/>
      <w:lvlJc w:val="left"/>
      <w:pPr>
        <w:ind w:left="3134" w:hanging="192"/>
      </w:pPr>
      <w:rPr>
        <w:rFonts w:hint="default"/>
      </w:rPr>
    </w:lvl>
    <w:lvl w:ilvl="6" w:tplc="31502E74">
      <w:numFmt w:val="bullet"/>
      <w:lvlText w:val="•"/>
      <w:lvlJc w:val="left"/>
      <w:pPr>
        <w:ind w:left="3696" w:hanging="192"/>
      </w:pPr>
      <w:rPr>
        <w:rFonts w:hint="default"/>
      </w:rPr>
    </w:lvl>
    <w:lvl w:ilvl="7" w:tplc="A1D0152E">
      <w:numFmt w:val="bullet"/>
      <w:lvlText w:val="•"/>
      <w:lvlJc w:val="left"/>
      <w:pPr>
        <w:ind w:left="4259" w:hanging="192"/>
      </w:pPr>
      <w:rPr>
        <w:rFonts w:hint="default"/>
      </w:rPr>
    </w:lvl>
    <w:lvl w:ilvl="8" w:tplc="E53479D4">
      <w:numFmt w:val="bullet"/>
      <w:lvlText w:val="•"/>
      <w:lvlJc w:val="left"/>
      <w:pPr>
        <w:ind w:left="4822" w:hanging="192"/>
      </w:pPr>
      <w:rPr>
        <w:rFonts w:hint="default"/>
      </w:rPr>
    </w:lvl>
  </w:abstractNum>
  <w:abstractNum w:abstractNumId="19" w15:restartNumberingAfterBreak="0">
    <w:nsid w:val="1D6E47AB"/>
    <w:multiLevelType w:val="hybridMultilevel"/>
    <w:tmpl w:val="3AC85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0562C88"/>
    <w:multiLevelType w:val="hybridMultilevel"/>
    <w:tmpl w:val="28BAAF44"/>
    <w:lvl w:ilvl="0" w:tplc="432EB686">
      <w:start w:val="1"/>
      <w:numFmt w:val="decimal"/>
      <w:lvlText w:val="%1."/>
      <w:lvlJc w:val="left"/>
      <w:pPr>
        <w:ind w:left="517" w:hanging="370"/>
      </w:pPr>
      <w:rPr>
        <w:rFonts w:ascii="Arial Narrow" w:eastAsia="Arial Narrow" w:hAnsi="Arial Narrow" w:cs="Arial Narrow" w:hint="default"/>
        <w:spacing w:val="0"/>
        <w:w w:val="99"/>
        <w:sz w:val="21"/>
        <w:szCs w:val="21"/>
      </w:rPr>
    </w:lvl>
    <w:lvl w:ilvl="1" w:tplc="DD50EE46">
      <w:numFmt w:val="bullet"/>
      <w:lvlText w:val="•"/>
      <w:lvlJc w:val="left"/>
      <w:pPr>
        <w:ind w:left="922" w:hanging="370"/>
      </w:pPr>
      <w:rPr>
        <w:rFonts w:hint="default"/>
      </w:rPr>
    </w:lvl>
    <w:lvl w:ilvl="2" w:tplc="B76E72BA">
      <w:numFmt w:val="bullet"/>
      <w:lvlText w:val="•"/>
      <w:lvlJc w:val="left"/>
      <w:pPr>
        <w:ind w:left="1325" w:hanging="370"/>
      </w:pPr>
      <w:rPr>
        <w:rFonts w:hint="default"/>
      </w:rPr>
    </w:lvl>
    <w:lvl w:ilvl="3" w:tplc="E2DCC900">
      <w:numFmt w:val="bullet"/>
      <w:lvlText w:val="•"/>
      <w:lvlJc w:val="left"/>
      <w:pPr>
        <w:ind w:left="1727" w:hanging="370"/>
      </w:pPr>
      <w:rPr>
        <w:rFonts w:hint="default"/>
      </w:rPr>
    </w:lvl>
    <w:lvl w:ilvl="4" w:tplc="8F7ABEC6">
      <w:numFmt w:val="bullet"/>
      <w:lvlText w:val="•"/>
      <w:lvlJc w:val="left"/>
      <w:pPr>
        <w:ind w:left="2130" w:hanging="370"/>
      </w:pPr>
      <w:rPr>
        <w:rFonts w:hint="default"/>
      </w:rPr>
    </w:lvl>
    <w:lvl w:ilvl="5" w:tplc="5162A25A">
      <w:numFmt w:val="bullet"/>
      <w:lvlText w:val="•"/>
      <w:lvlJc w:val="left"/>
      <w:pPr>
        <w:ind w:left="2532" w:hanging="370"/>
      </w:pPr>
      <w:rPr>
        <w:rFonts w:hint="default"/>
      </w:rPr>
    </w:lvl>
    <w:lvl w:ilvl="6" w:tplc="C830795E">
      <w:numFmt w:val="bullet"/>
      <w:lvlText w:val="•"/>
      <w:lvlJc w:val="left"/>
      <w:pPr>
        <w:ind w:left="2935" w:hanging="370"/>
      </w:pPr>
      <w:rPr>
        <w:rFonts w:hint="default"/>
      </w:rPr>
    </w:lvl>
    <w:lvl w:ilvl="7" w:tplc="8B56E42E">
      <w:numFmt w:val="bullet"/>
      <w:lvlText w:val="•"/>
      <w:lvlJc w:val="left"/>
      <w:pPr>
        <w:ind w:left="3337" w:hanging="370"/>
      </w:pPr>
      <w:rPr>
        <w:rFonts w:hint="default"/>
      </w:rPr>
    </w:lvl>
    <w:lvl w:ilvl="8" w:tplc="78609CE4">
      <w:numFmt w:val="bullet"/>
      <w:lvlText w:val="•"/>
      <w:lvlJc w:val="left"/>
      <w:pPr>
        <w:ind w:left="3740" w:hanging="370"/>
      </w:pPr>
      <w:rPr>
        <w:rFonts w:hint="default"/>
      </w:rPr>
    </w:lvl>
  </w:abstractNum>
  <w:abstractNum w:abstractNumId="21" w15:restartNumberingAfterBreak="0">
    <w:nsid w:val="2A6E0326"/>
    <w:multiLevelType w:val="hybridMultilevel"/>
    <w:tmpl w:val="F3F4984A"/>
    <w:lvl w:ilvl="0" w:tplc="C3542630">
      <w:numFmt w:val="bullet"/>
      <w:lvlText w:val=""/>
      <w:lvlJc w:val="left"/>
      <w:pPr>
        <w:ind w:left="326" w:hanging="240"/>
      </w:pPr>
      <w:rPr>
        <w:rFonts w:ascii="Symbol" w:hAnsi="Symbol" w:cs="Symbol" w:hint="default"/>
        <w:color w:val="365F91"/>
        <w:w w:val="99"/>
        <w:sz w:val="16"/>
        <w:szCs w:val="21"/>
      </w:rPr>
    </w:lvl>
    <w:lvl w:ilvl="1" w:tplc="DF74F11C">
      <w:numFmt w:val="bullet"/>
      <w:lvlText w:val="•"/>
      <w:lvlJc w:val="left"/>
      <w:pPr>
        <w:ind w:left="401" w:hanging="240"/>
      </w:pPr>
      <w:rPr>
        <w:rFonts w:hint="default"/>
      </w:rPr>
    </w:lvl>
    <w:lvl w:ilvl="2" w:tplc="67662DC4">
      <w:numFmt w:val="bullet"/>
      <w:lvlText w:val="•"/>
      <w:lvlJc w:val="left"/>
      <w:pPr>
        <w:ind w:left="482" w:hanging="240"/>
      </w:pPr>
      <w:rPr>
        <w:rFonts w:hint="default"/>
      </w:rPr>
    </w:lvl>
    <w:lvl w:ilvl="3" w:tplc="14DED088">
      <w:numFmt w:val="bullet"/>
      <w:lvlText w:val="•"/>
      <w:lvlJc w:val="left"/>
      <w:pPr>
        <w:ind w:left="563" w:hanging="240"/>
      </w:pPr>
      <w:rPr>
        <w:rFonts w:hint="default"/>
      </w:rPr>
    </w:lvl>
    <w:lvl w:ilvl="4" w:tplc="A052153E">
      <w:numFmt w:val="bullet"/>
      <w:lvlText w:val="•"/>
      <w:lvlJc w:val="left"/>
      <w:pPr>
        <w:ind w:left="644" w:hanging="240"/>
      </w:pPr>
      <w:rPr>
        <w:rFonts w:hint="default"/>
      </w:rPr>
    </w:lvl>
    <w:lvl w:ilvl="5" w:tplc="5F7C8B2E">
      <w:numFmt w:val="bullet"/>
      <w:lvlText w:val="•"/>
      <w:lvlJc w:val="left"/>
      <w:pPr>
        <w:ind w:left="726" w:hanging="240"/>
      </w:pPr>
      <w:rPr>
        <w:rFonts w:hint="default"/>
      </w:rPr>
    </w:lvl>
    <w:lvl w:ilvl="6" w:tplc="F4A29B42">
      <w:numFmt w:val="bullet"/>
      <w:lvlText w:val="•"/>
      <w:lvlJc w:val="left"/>
      <w:pPr>
        <w:ind w:left="807" w:hanging="240"/>
      </w:pPr>
      <w:rPr>
        <w:rFonts w:hint="default"/>
      </w:rPr>
    </w:lvl>
    <w:lvl w:ilvl="7" w:tplc="CC1CDEB0">
      <w:numFmt w:val="bullet"/>
      <w:lvlText w:val="•"/>
      <w:lvlJc w:val="left"/>
      <w:pPr>
        <w:ind w:left="888" w:hanging="240"/>
      </w:pPr>
      <w:rPr>
        <w:rFonts w:hint="default"/>
      </w:rPr>
    </w:lvl>
    <w:lvl w:ilvl="8" w:tplc="B7B8A4BE">
      <w:numFmt w:val="bullet"/>
      <w:lvlText w:val="•"/>
      <w:lvlJc w:val="left"/>
      <w:pPr>
        <w:ind w:left="969" w:hanging="240"/>
      </w:pPr>
      <w:rPr>
        <w:rFonts w:hint="default"/>
      </w:rPr>
    </w:lvl>
  </w:abstractNum>
  <w:abstractNum w:abstractNumId="22" w15:restartNumberingAfterBreak="0">
    <w:nsid w:val="2DC46457"/>
    <w:multiLevelType w:val="hybridMultilevel"/>
    <w:tmpl w:val="F26804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E5541C2"/>
    <w:multiLevelType w:val="multilevel"/>
    <w:tmpl w:val="A38CC516"/>
    <w:lvl w:ilvl="0">
      <w:start w:val="7"/>
      <w:numFmt w:val="decimal"/>
      <w:lvlText w:val="%1"/>
      <w:lvlJc w:val="left"/>
      <w:pPr>
        <w:ind w:left="1300" w:hanging="720"/>
      </w:pPr>
      <w:rPr>
        <w:rFonts w:hint="default"/>
      </w:rPr>
    </w:lvl>
    <w:lvl w:ilvl="1">
      <w:start w:val="1"/>
      <w:numFmt w:val="decimal"/>
      <w:lvlText w:val="%1-%2"/>
      <w:lvlJc w:val="left"/>
      <w:pPr>
        <w:ind w:left="1300" w:hanging="720"/>
      </w:pPr>
      <w:rPr>
        <w:rFonts w:ascii="Times New Roman" w:eastAsia="Times New Roman" w:hAnsi="Times New Roman" w:cs="Times New Roman" w:hint="default"/>
        <w:b/>
        <w:bCs/>
        <w:color w:val="365F91"/>
        <w:w w:val="99"/>
        <w:sz w:val="32"/>
        <w:szCs w:val="32"/>
      </w:rPr>
    </w:lvl>
    <w:lvl w:ilvl="2">
      <w:numFmt w:val="bullet"/>
      <w:lvlText w:val=""/>
      <w:lvlJc w:val="left"/>
      <w:pPr>
        <w:ind w:left="1300" w:hanging="353"/>
      </w:pPr>
      <w:rPr>
        <w:rFonts w:ascii="Symbol" w:eastAsia="Symbol" w:hAnsi="Symbol" w:cs="Symbol" w:hint="default"/>
        <w:color w:val="CA291E"/>
        <w:w w:val="100"/>
        <w:sz w:val="24"/>
        <w:szCs w:val="24"/>
      </w:rPr>
    </w:lvl>
    <w:lvl w:ilvl="3">
      <w:numFmt w:val="bullet"/>
      <w:lvlText w:val="−"/>
      <w:lvlJc w:val="left"/>
      <w:pPr>
        <w:ind w:left="1667" w:hanging="368"/>
      </w:pPr>
      <w:rPr>
        <w:rFonts w:ascii="Trebuchet MS" w:eastAsia="Trebuchet MS" w:hAnsi="Trebuchet MS" w:cs="Trebuchet MS" w:hint="default"/>
        <w:spacing w:val="-27"/>
        <w:w w:val="100"/>
        <w:sz w:val="24"/>
        <w:szCs w:val="24"/>
      </w:rPr>
    </w:lvl>
    <w:lvl w:ilvl="4">
      <w:numFmt w:val="bullet"/>
      <w:lvlText w:val="•"/>
      <w:lvlJc w:val="left"/>
      <w:pPr>
        <w:ind w:left="4806" w:hanging="368"/>
      </w:pPr>
      <w:rPr>
        <w:rFonts w:hint="default"/>
      </w:rPr>
    </w:lvl>
    <w:lvl w:ilvl="5">
      <w:numFmt w:val="bullet"/>
      <w:lvlText w:val="•"/>
      <w:lvlJc w:val="left"/>
      <w:pPr>
        <w:ind w:left="5855" w:hanging="368"/>
      </w:pPr>
      <w:rPr>
        <w:rFonts w:hint="default"/>
      </w:rPr>
    </w:lvl>
    <w:lvl w:ilvl="6">
      <w:numFmt w:val="bullet"/>
      <w:lvlText w:val="•"/>
      <w:lvlJc w:val="left"/>
      <w:pPr>
        <w:ind w:left="6904" w:hanging="368"/>
      </w:pPr>
      <w:rPr>
        <w:rFonts w:hint="default"/>
      </w:rPr>
    </w:lvl>
    <w:lvl w:ilvl="7">
      <w:numFmt w:val="bullet"/>
      <w:lvlText w:val="•"/>
      <w:lvlJc w:val="left"/>
      <w:pPr>
        <w:ind w:left="7953" w:hanging="368"/>
      </w:pPr>
      <w:rPr>
        <w:rFonts w:hint="default"/>
      </w:rPr>
    </w:lvl>
    <w:lvl w:ilvl="8">
      <w:numFmt w:val="bullet"/>
      <w:lvlText w:val="•"/>
      <w:lvlJc w:val="left"/>
      <w:pPr>
        <w:ind w:left="9002" w:hanging="368"/>
      </w:pPr>
      <w:rPr>
        <w:rFonts w:hint="default"/>
      </w:rPr>
    </w:lvl>
  </w:abstractNum>
  <w:abstractNum w:abstractNumId="24" w15:restartNumberingAfterBreak="0">
    <w:nsid w:val="2FA8036A"/>
    <w:multiLevelType w:val="hybridMultilevel"/>
    <w:tmpl w:val="17B83B16"/>
    <w:lvl w:ilvl="0" w:tplc="04090001">
      <w:start w:val="1"/>
      <w:numFmt w:val="bullet"/>
      <w:pStyle w:val="tablebullet1"/>
      <w:lvlText w:val=""/>
      <w:lvlJc w:val="left"/>
      <w:pPr>
        <w:ind w:left="720" w:hanging="360"/>
      </w:pPr>
      <w:rPr>
        <w:rFonts w:ascii="Symbol" w:hAnsi="Symbol" w:cs="Symbol" w:hint="default"/>
        <w:color w:val="365F91" w:themeColor="accent1" w:themeShade="BF"/>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42660B3"/>
    <w:multiLevelType w:val="multilevel"/>
    <w:tmpl w:val="1B04B730"/>
    <w:styleLink w:val="RSBullets"/>
    <w:lvl w:ilvl="0">
      <w:start w:val="1"/>
      <w:numFmt w:val="bullet"/>
      <w:pStyle w:val="ListBullet"/>
      <w:lvlText w:val="►"/>
      <w:lvlJc w:val="left"/>
      <w:pPr>
        <w:tabs>
          <w:tab w:val="num" w:pos="425"/>
        </w:tabs>
        <w:ind w:left="425" w:hanging="425"/>
      </w:pPr>
      <w:rPr>
        <w:rFonts w:ascii="Arial" w:hAnsi="Arial" w:cs="Arial" w:hint="default"/>
        <w:sz w:val="18"/>
        <w:szCs w:val="18"/>
      </w:rPr>
    </w:lvl>
    <w:lvl w:ilvl="1">
      <w:start w:val="1"/>
      <w:numFmt w:val="bullet"/>
      <w:pStyle w:val="ListBullet2"/>
      <w:lvlText w:val="─"/>
      <w:lvlJc w:val="left"/>
      <w:pPr>
        <w:tabs>
          <w:tab w:val="num" w:pos="851"/>
        </w:tabs>
        <w:ind w:left="850" w:hanging="425"/>
      </w:pPr>
      <w:rPr>
        <w:rFonts w:ascii="Arial" w:hAnsi="Arial" w:cs="Arial" w:hint="default"/>
        <w:sz w:val="18"/>
        <w:szCs w:val="18"/>
      </w:rPr>
    </w:lvl>
    <w:lvl w:ilvl="2">
      <w:start w:val="1"/>
      <w:numFmt w:val="bullet"/>
      <w:pStyle w:val="ListBullet3"/>
      <w:lvlText w:val="─"/>
      <w:lvlJc w:val="left"/>
      <w:pPr>
        <w:tabs>
          <w:tab w:val="num" w:pos="1276"/>
        </w:tabs>
        <w:ind w:left="1275" w:hanging="425"/>
      </w:pPr>
      <w:rPr>
        <w:rFonts w:ascii="Arial" w:hAnsi="Arial" w:cs="Times New Roman" w:hint="default"/>
        <w:sz w:val="18"/>
        <w:szCs w:val="18"/>
      </w:rPr>
    </w:lvl>
    <w:lvl w:ilvl="3">
      <w:start w:val="1"/>
      <w:numFmt w:val="bullet"/>
      <w:pStyle w:val="ListBullet4"/>
      <w:lvlText w:val="─"/>
      <w:lvlJc w:val="left"/>
      <w:pPr>
        <w:tabs>
          <w:tab w:val="num" w:pos="1701"/>
        </w:tabs>
        <w:ind w:left="1700" w:hanging="425"/>
      </w:pPr>
      <w:rPr>
        <w:rFonts w:ascii="Arial" w:hAnsi="Arial" w:cs="Arial" w:hint="default"/>
        <w:sz w:val="18"/>
        <w:szCs w:val="18"/>
      </w:rPr>
    </w:lvl>
    <w:lvl w:ilvl="4">
      <w:start w:val="1"/>
      <w:numFmt w:val="bullet"/>
      <w:pStyle w:val="ListBullet5"/>
      <w:lvlText w:val="─"/>
      <w:lvlJc w:val="left"/>
      <w:pPr>
        <w:tabs>
          <w:tab w:val="num" w:pos="2126"/>
        </w:tabs>
        <w:ind w:left="2125" w:hanging="425"/>
      </w:pPr>
      <w:rPr>
        <w:rFonts w:ascii="Arial" w:hAnsi="Arial" w:cs="Arial" w:hint="default"/>
        <w:sz w:val="18"/>
        <w:szCs w:val="18"/>
      </w:rPr>
    </w:lvl>
    <w:lvl w:ilvl="5">
      <w:start w:val="1"/>
      <w:numFmt w:val="bullet"/>
      <w:lvlText w:val="─"/>
      <w:lvlJc w:val="left"/>
      <w:pPr>
        <w:tabs>
          <w:tab w:val="num" w:pos="2552"/>
        </w:tabs>
        <w:ind w:left="2550" w:hanging="425"/>
      </w:pPr>
      <w:rPr>
        <w:rFonts w:ascii="Arial" w:hAnsi="Arial" w:cs="Times New Roman" w:hint="default"/>
        <w:sz w:val="18"/>
        <w:szCs w:val="18"/>
      </w:rPr>
    </w:lvl>
    <w:lvl w:ilvl="6">
      <w:start w:val="1"/>
      <w:numFmt w:val="bullet"/>
      <w:lvlText w:val="─"/>
      <w:lvlJc w:val="left"/>
      <w:pPr>
        <w:tabs>
          <w:tab w:val="num" w:pos="2977"/>
        </w:tabs>
        <w:ind w:left="2975" w:hanging="425"/>
      </w:pPr>
      <w:rPr>
        <w:rFonts w:ascii="Arial" w:hAnsi="Arial" w:cs="Times New Roman" w:hint="default"/>
        <w:sz w:val="18"/>
        <w:szCs w:val="18"/>
      </w:rPr>
    </w:lvl>
    <w:lvl w:ilvl="7">
      <w:start w:val="1"/>
      <w:numFmt w:val="bullet"/>
      <w:lvlText w:val="─"/>
      <w:lvlJc w:val="left"/>
      <w:pPr>
        <w:tabs>
          <w:tab w:val="num" w:pos="3402"/>
        </w:tabs>
        <w:ind w:left="3400" w:hanging="425"/>
      </w:pPr>
      <w:rPr>
        <w:rFonts w:ascii="Arial" w:hAnsi="Arial" w:cs="Times New Roman" w:hint="default"/>
        <w:sz w:val="18"/>
        <w:szCs w:val="18"/>
      </w:rPr>
    </w:lvl>
    <w:lvl w:ilvl="8">
      <w:start w:val="1"/>
      <w:numFmt w:val="bullet"/>
      <w:lvlText w:val="─"/>
      <w:lvlJc w:val="left"/>
      <w:pPr>
        <w:tabs>
          <w:tab w:val="num" w:pos="3827"/>
        </w:tabs>
        <w:ind w:left="3825" w:hanging="425"/>
      </w:pPr>
      <w:rPr>
        <w:rFonts w:ascii="Arial" w:hAnsi="Arial" w:cs="Times New Roman" w:hint="default"/>
        <w:sz w:val="18"/>
        <w:szCs w:val="18"/>
      </w:rPr>
    </w:lvl>
  </w:abstractNum>
  <w:abstractNum w:abstractNumId="26" w15:restartNumberingAfterBreak="0">
    <w:nsid w:val="386D7161"/>
    <w:multiLevelType w:val="hybridMultilevel"/>
    <w:tmpl w:val="DB5CF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92D2E53"/>
    <w:multiLevelType w:val="hybridMultilevel"/>
    <w:tmpl w:val="D696B31E"/>
    <w:lvl w:ilvl="0" w:tplc="6A3A9D0E">
      <w:start w:val="3"/>
      <w:numFmt w:val="decimal"/>
      <w:lvlText w:val="%1"/>
      <w:lvlJc w:val="left"/>
      <w:pPr>
        <w:ind w:left="810" w:hanging="720"/>
      </w:pPr>
      <w:rPr>
        <w:rFonts w:ascii="Times New Roman" w:eastAsia="Times New Roman" w:hAnsi="Times New Roman" w:cs="Times New Roman" w:hint="default"/>
        <w:b/>
        <w:bCs/>
        <w:color w:val="365F91"/>
        <w:spacing w:val="-23"/>
        <w:w w:val="99"/>
        <w:sz w:val="48"/>
        <w:szCs w:val="48"/>
      </w:rPr>
    </w:lvl>
    <w:lvl w:ilvl="1" w:tplc="2BE67DD4">
      <w:numFmt w:val="bullet"/>
      <w:pStyle w:val="TSA1stBulletRed"/>
      <w:lvlText w:val=""/>
      <w:lvlJc w:val="left"/>
      <w:pPr>
        <w:ind w:left="8093" w:hanging="353"/>
      </w:pPr>
      <w:rPr>
        <w:rFonts w:ascii="Symbol" w:eastAsia="Symbol" w:hAnsi="Symbol" w:cs="Symbol" w:hint="default"/>
        <w:color w:val="CA291E"/>
        <w:w w:val="100"/>
        <w:sz w:val="24"/>
        <w:szCs w:val="24"/>
      </w:rPr>
    </w:lvl>
    <w:lvl w:ilvl="2" w:tplc="B800547E">
      <w:numFmt w:val="bullet"/>
      <w:lvlText w:val="•"/>
      <w:lvlJc w:val="left"/>
      <w:pPr>
        <w:ind w:left="3260" w:hanging="353"/>
      </w:pPr>
      <w:rPr>
        <w:rFonts w:hint="default"/>
      </w:rPr>
    </w:lvl>
    <w:lvl w:ilvl="3" w:tplc="FB5CBE22">
      <w:numFmt w:val="bullet"/>
      <w:lvlText w:val="•"/>
      <w:lvlJc w:val="left"/>
      <w:pPr>
        <w:ind w:left="4240" w:hanging="353"/>
      </w:pPr>
      <w:rPr>
        <w:rFonts w:hint="default"/>
      </w:rPr>
    </w:lvl>
    <w:lvl w:ilvl="4" w:tplc="A282D6F8">
      <w:numFmt w:val="bullet"/>
      <w:lvlText w:val="•"/>
      <w:lvlJc w:val="left"/>
      <w:pPr>
        <w:ind w:left="5220" w:hanging="353"/>
      </w:pPr>
      <w:rPr>
        <w:rFonts w:hint="default"/>
      </w:rPr>
    </w:lvl>
    <w:lvl w:ilvl="5" w:tplc="6A4C63C2">
      <w:numFmt w:val="bullet"/>
      <w:lvlText w:val="•"/>
      <w:lvlJc w:val="left"/>
      <w:pPr>
        <w:ind w:left="6200" w:hanging="353"/>
      </w:pPr>
      <w:rPr>
        <w:rFonts w:hint="default"/>
      </w:rPr>
    </w:lvl>
    <w:lvl w:ilvl="6" w:tplc="A4FE2376">
      <w:numFmt w:val="bullet"/>
      <w:lvlText w:val="•"/>
      <w:lvlJc w:val="left"/>
      <w:pPr>
        <w:ind w:left="7180" w:hanging="353"/>
      </w:pPr>
      <w:rPr>
        <w:rFonts w:hint="default"/>
      </w:rPr>
    </w:lvl>
    <w:lvl w:ilvl="7" w:tplc="AB32266E">
      <w:numFmt w:val="bullet"/>
      <w:lvlText w:val="•"/>
      <w:lvlJc w:val="left"/>
      <w:pPr>
        <w:ind w:left="8160" w:hanging="353"/>
      </w:pPr>
      <w:rPr>
        <w:rFonts w:hint="default"/>
      </w:rPr>
    </w:lvl>
    <w:lvl w:ilvl="8" w:tplc="C5444B1C">
      <w:numFmt w:val="bullet"/>
      <w:lvlText w:val="•"/>
      <w:lvlJc w:val="left"/>
      <w:pPr>
        <w:ind w:left="9140" w:hanging="353"/>
      </w:pPr>
      <w:rPr>
        <w:rFonts w:hint="default"/>
      </w:rPr>
    </w:lvl>
  </w:abstractNum>
  <w:abstractNum w:abstractNumId="28" w15:restartNumberingAfterBreak="0">
    <w:nsid w:val="3C8E6121"/>
    <w:multiLevelType w:val="hybridMultilevel"/>
    <w:tmpl w:val="FAC05AD4"/>
    <w:lvl w:ilvl="0" w:tplc="E96A1776">
      <w:start w:val="1"/>
      <w:numFmt w:val="decimal"/>
      <w:lvlText w:val="%1."/>
      <w:lvlJc w:val="left"/>
      <w:pPr>
        <w:ind w:left="458" w:hanging="368"/>
      </w:pPr>
      <w:rPr>
        <w:rFonts w:ascii="Times New Roman" w:eastAsia="Times New Roman" w:hAnsi="Times New Roman" w:cs="Times New Roman" w:hint="default"/>
        <w:spacing w:val="-24"/>
        <w:w w:val="100"/>
        <w:sz w:val="24"/>
        <w:szCs w:val="24"/>
      </w:rPr>
    </w:lvl>
    <w:lvl w:ilvl="1" w:tplc="5B9021F4">
      <w:numFmt w:val="bullet"/>
      <w:lvlText w:val=""/>
      <w:lvlJc w:val="left"/>
      <w:pPr>
        <w:ind w:left="1299" w:hanging="353"/>
      </w:pPr>
      <w:rPr>
        <w:rFonts w:ascii="Symbol" w:eastAsia="Symbol" w:hAnsi="Symbol" w:cs="Symbol" w:hint="default"/>
        <w:color w:val="CA291E"/>
        <w:w w:val="100"/>
        <w:sz w:val="24"/>
        <w:szCs w:val="24"/>
      </w:rPr>
    </w:lvl>
    <w:lvl w:ilvl="2" w:tplc="D81C4CAE">
      <w:numFmt w:val="bullet"/>
      <w:lvlText w:val="•"/>
      <w:lvlJc w:val="left"/>
      <w:pPr>
        <w:ind w:left="2388" w:hanging="353"/>
      </w:pPr>
      <w:rPr>
        <w:rFonts w:hint="default"/>
      </w:rPr>
    </w:lvl>
    <w:lvl w:ilvl="3" w:tplc="1F30BFA0">
      <w:numFmt w:val="bullet"/>
      <w:lvlText w:val="•"/>
      <w:lvlJc w:val="left"/>
      <w:pPr>
        <w:ind w:left="3477" w:hanging="353"/>
      </w:pPr>
      <w:rPr>
        <w:rFonts w:hint="default"/>
      </w:rPr>
    </w:lvl>
    <w:lvl w:ilvl="4" w:tplc="DD440508">
      <w:numFmt w:val="bullet"/>
      <w:lvlText w:val="•"/>
      <w:lvlJc w:val="left"/>
      <w:pPr>
        <w:ind w:left="4566" w:hanging="353"/>
      </w:pPr>
      <w:rPr>
        <w:rFonts w:hint="default"/>
      </w:rPr>
    </w:lvl>
    <w:lvl w:ilvl="5" w:tplc="486E15F0">
      <w:numFmt w:val="bullet"/>
      <w:lvlText w:val="•"/>
      <w:lvlJc w:val="left"/>
      <w:pPr>
        <w:ind w:left="5655" w:hanging="353"/>
      </w:pPr>
      <w:rPr>
        <w:rFonts w:hint="default"/>
      </w:rPr>
    </w:lvl>
    <w:lvl w:ilvl="6" w:tplc="FAAA0C0C">
      <w:numFmt w:val="bullet"/>
      <w:lvlText w:val="•"/>
      <w:lvlJc w:val="left"/>
      <w:pPr>
        <w:ind w:left="6744" w:hanging="353"/>
      </w:pPr>
      <w:rPr>
        <w:rFonts w:hint="default"/>
      </w:rPr>
    </w:lvl>
    <w:lvl w:ilvl="7" w:tplc="96246278">
      <w:numFmt w:val="bullet"/>
      <w:lvlText w:val="•"/>
      <w:lvlJc w:val="left"/>
      <w:pPr>
        <w:ind w:left="7833" w:hanging="353"/>
      </w:pPr>
      <w:rPr>
        <w:rFonts w:hint="default"/>
      </w:rPr>
    </w:lvl>
    <w:lvl w:ilvl="8" w:tplc="2F14907C">
      <w:numFmt w:val="bullet"/>
      <w:lvlText w:val="•"/>
      <w:lvlJc w:val="left"/>
      <w:pPr>
        <w:ind w:left="8922" w:hanging="353"/>
      </w:pPr>
      <w:rPr>
        <w:rFonts w:hint="default"/>
      </w:rPr>
    </w:lvl>
  </w:abstractNum>
  <w:abstractNum w:abstractNumId="29" w15:restartNumberingAfterBreak="0">
    <w:nsid w:val="3DBE5F57"/>
    <w:multiLevelType w:val="multilevel"/>
    <w:tmpl w:val="163A05AE"/>
    <w:lvl w:ilvl="0">
      <w:start w:val="8"/>
      <w:numFmt w:val="decimal"/>
      <w:lvlText w:val="%1"/>
      <w:lvlJc w:val="left"/>
      <w:pPr>
        <w:ind w:left="1300" w:hanging="720"/>
      </w:pPr>
      <w:rPr>
        <w:rFonts w:hint="default"/>
      </w:rPr>
    </w:lvl>
    <w:lvl w:ilvl="1">
      <w:start w:val="1"/>
      <w:numFmt w:val="decimal"/>
      <w:lvlText w:val="%1-%2"/>
      <w:lvlJc w:val="left"/>
      <w:pPr>
        <w:ind w:left="1300" w:hanging="720"/>
      </w:pPr>
      <w:rPr>
        <w:rFonts w:ascii="Times New Roman" w:eastAsia="Times New Roman" w:hAnsi="Times New Roman" w:cs="Times New Roman" w:hint="default"/>
        <w:b/>
        <w:bCs/>
        <w:color w:val="365F91"/>
        <w:w w:val="99"/>
        <w:sz w:val="32"/>
        <w:szCs w:val="32"/>
      </w:rPr>
    </w:lvl>
    <w:lvl w:ilvl="2">
      <w:numFmt w:val="bullet"/>
      <w:lvlText w:val=""/>
      <w:lvlJc w:val="left"/>
      <w:pPr>
        <w:ind w:left="1300" w:hanging="353"/>
      </w:pPr>
      <w:rPr>
        <w:rFonts w:ascii="Symbol" w:eastAsia="Symbol" w:hAnsi="Symbol" w:cs="Symbol" w:hint="default"/>
        <w:color w:val="CA291E"/>
        <w:w w:val="100"/>
        <w:sz w:val="24"/>
        <w:szCs w:val="24"/>
      </w:rPr>
    </w:lvl>
    <w:lvl w:ilvl="3">
      <w:numFmt w:val="bullet"/>
      <w:lvlText w:val="•"/>
      <w:lvlJc w:val="left"/>
      <w:pPr>
        <w:ind w:left="4240" w:hanging="353"/>
      </w:pPr>
      <w:rPr>
        <w:rFonts w:hint="default"/>
      </w:rPr>
    </w:lvl>
    <w:lvl w:ilvl="4">
      <w:numFmt w:val="bullet"/>
      <w:lvlText w:val="•"/>
      <w:lvlJc w:val="left"/>
      <w:pPr>
        <w:ind w:left="5220" w:hanging="353"/>
      </w:pPr>
      <w:rPr>
        <w:rFonts w:hint="default"/>
      </w:rPr>
    </w:lvl>
    <w:lvl w:ilvl="5">
      <w:numFmt w:val="bullet"/>
      <w:lvlText w:val="•"/>
      <w:lvlJc w:val="left"/>
      <w:pPr>
        <w:ind w:left="6200" w:hanging="353"/>
      </w:pPr>
      <w:rPr>
        <w:rFonts w:hint="default"/>
      </w:rPr>
    </w:lvl>
    <w:lvl w:ilvl="6">
      <w:numFmt w:val="bullet"/>
      <w:lvlText w:val="•"/>
      <w:lvlJc w:val="left"/>
      <w:pPr>
        <w:ind w:left="7180" w:hanging="353"/>
      </w:pPr>
      <w:rPr>
        <w:rFonts w:hint="default"/>
      </w:rPr>
    </w:lvl>
    <w:lvl w:ilvl="7">
      <w:numFmt w:val="bullet"/>
      <w:lvlText w:val="•"/>
      <w:lvlJc w:val="left"/>
      <w:pPr>
        <w:ind w:left="8160" w:hanging="353"/>
      </w:pPr>
      <w:rPr>
        <w:rFonts w:hint="default"/>
      </w:rPr>
    </w:lvl>
    <w:lvl w:ilvl="8">
      <w:numFmt w:val="bullet"/>
      <w:lvlText w:val="•"/>
      <w:lvlJc w:val="left"/>
      <w:pPr>
        <w:ind w:left="9140" w:hanging="353"/>
      </w:pPr>
      <w:rPr>
        <w:rFonts w:hint="default"/>
      </w:rPr>
    </w:lvl>
  </w:abstractNum>
  <w:abstractNum w:abstractNumId="30" w15:restartNumberingAfterBreak="0">
    <w:nsid w:val="3DFB7BAE"/>
    <w:multiLevelType w:val="multilevel"/>
    <w:tmpl w:val="782223CE"/>
    <w:lvl w:ilvl="0">
      <w:start w:val="1"/>
      <w:numFmt w:val="upperLetter"/>
      <w:lvlText w:val="%1"/>
      <w:lvlJc w:val="left"/>
      <w:pPr>
        <w:ind w:left="859" w:hanging="720"/>
      </w:pPr>
      <w:rPr>
        <w:rFonts w:hint="default"/>
      </w:rPr>
    </w:lvl>
    <w:lvl w:ilvl="1">
      <w:start w:val="1"/>
      <w:numFmt w:val="decimal"/>
      <w:lvlText w:val="%1-%2"/>
      <w:lvlJc w:val="left"/>
      <w:pPr>
        <w:ind w:left="859" w:hanging="720"/>
      </w:pPr>
      <w:rPr>
        <w:rFonts w:ascii="Times New Roman" w:eastAsia="Times New Roman" w:hAnsi="Times New Roman" w:cs="Times New Roman" w:hint="default"/>
        <w:b/>
        <w:bCs/>
        <w:color w:val="365F91"/>
        <w:spacing w:val="-2"/>
        <w:w w:val="100"/>
        <w:sz w:val="28"/>
        <w:szCs w:val="28"/>
      </w:rPr>
    </w:lvl>
    <w:lvl w:ilvl="2">
      <w:numFmt w:val="bullet"/>
      <w:lvlText w:val="•"/>
      <w:lvlJc w:val="left"/>
      <w:pPr>
        <w:ind w:left="2768" w:hanging="720"/>
      </w:pPr>
      <w:rPr>
        <w:rFonts w:hint="default"/>
      </w:rPr>
    </w:lvl>
    <w:lvl w:ilvl="3">
      <w:numFmt w:val="bullet"/>
      <w:lvlText w:val="•"/>
      <w:lvlJc w:val="left"/>
      <w:pPr>
        <w:ind w:left="3722" w:hanging="720"/>
      </w:pPr>
      <w:rPr>
        <w:rFonts w:hint="default"/>
      </w:rPr>
    </w:lvl>
    <w:lvl w:ilvl="4">
      <w:numFmt w:val="bullet"/>
      <w:lvlText w:val="•"/>
      <w:lvlJc w:val="left"/>
      <w:pPr>
        <w:ind w:left="4676" w:hanging="720"/>
      </w:pPr>
      <w:rPr>
        <w:rFonts w:hint="default"/>
      </w:rPr>
    </w:lvl>
    <w:lvl w:ilvl="5">
      <w:numFmt w:val="bullet"/>
      <w:lvlText w:val="•"/>
      <w:lvlJc w:val="left"/>
      <w:pPr>
        <w:ind w:left="5630" w:hanging="720"/>
      </w:pPr>
      <w:rPr>
        <w:rFonts w:hint="default"/>
      </w:rPr>
    </w:lvl>
    <w:lvl w:ilvl="6">
      <w:numFmt w:val="bullet"/>
      <w:lvlText w:val="•"/>
      <w:lvlJc w:val="left"/>
      <w:pPr>
        <w:ind w:left="6584" w:hanging="720"/>
      </w:pPr>
      <w:rPr>
        <w:rFonts w:hint="default"/>
      </w:rPr>
    </w:lvl>
    <w:lvl w:ilvl="7">
      <w:numFmt w:val="bullet"/>
      <w:lvlText w:val="•"/>
      <w:lvlJc w:val="left"/>
      <w:pPr>
        <w:ind w:left="7538" w:hanging="720"/>
      </w:pPr>
      <w:rPr>
        <w:rFonts w:hint="default"/>
      </w:rPr>
    </w:lvl>
    <w:lvl w:ilvl="8">
      <w:numFmt w:val="bullet"/>
      <w:lvlText w:val="•"/>
      <w:lvlJc w:val="left"/>
      <w:pPr>
        <w:ind w:left="8492" w:hanging="720"/>
      </w:pPr>
      <w:rPr>
        <w:rFonts w:hint="default"/>
      </w:rPr>
    </w:lvl>
  </w:abstractNum>
  <w:abstractNum w:abstractNumId="31" w15:restartNumberingAfterBreak="0">
    <w:nsid w:val="3E6B428E"/>
    <w:multiLevelType w:val="multilevel"/>
    <w:tmpl w:val="CE1A3B6E"/>
    <w:lvl w:ilvl="0">
      <w:start w:val="2"/>
      <w:numFmt w:val="decimal"/>
      <w:lvlText w:val="%1"/>
      <w:lvlJc w:val="left"/>
      <w:pPr>
        <w:ind w:left="1300" w:hanging="720"/>
      </w:pPr>
      <w:rPr>
        <w:rFonts w:hint="default"/>
      </w:rPr>
    </w:lvl>
    <w:lvl w:ilvl="1">
      <w:start w:val="1"/>
      <w:numFmt w:val="decimal"/>
      <w:lvlText w:val="%1-%2"/>
      <w:lvlJc w:val="left"/>
      <w:pPr>
        <w:ind w:left="1300" w:hanging="720"/>
      </w:pPr>
      <w:rPr>
        <w:rFonts w:ascii="Times New Roman" w:eastAsia="Times New Roman" w:hAnsi="Times New Roman" w:cs="Times New Roman" w:hint="default"/>
        <w:b/>
        <w:bCs/>
        <w:color w:val="365F91"/>
        <w:w w:val="99"/>
        <w:sz w:val="32"/>
        <w:szCs w:val="32"/>
      </w:rPr>
    </w:lvl>
    <w:lvl w:ilvl="2">
      <w:numFmt w:val="bullet"/>
      <w:lvlText w:val=""/>
      <w:lvlJc w:val="left"/>
      <w:pPr>
        <w:ind w:left="1300" w:hanging="353"/>
      </w:pPr>
      <w:rPr>
        <w:rFonts w:ascii="Symbol" w:eastAsia="Symbol" w:hAnsi="Symbol" w:cs="Symbol" w:hint="default"/>
        <w:color w:val="CA291E"/>
        <w:w w:val="100"/>
        <w:sz w:val="24"/>
        <w:szCs w:val="24"/>
      </w:rPr>
    </w:lvl>
    <w:lvl w:ilvl="3">
      <w:numFmt w:val="bullet"/>
      <w:lvlText w:val="•"/>
      <w:lvlJc w:val="left"/>
      <w:pPr>
        <w:ind w:left="3757" w:hanging="353"/>
      </w:pPr>
      <w:rPr>
        <w:rFonts w:hint="default"/>
      </w:rPr>
    </w:lvl>
    <w:lvl w:ilvl="4">
      <w:numFmt w:val="bullet"/>
      <w:lvlText w:val="•"/>
      <w:lvlJc w:val="left"/>
      <w:pPr>
        <w:ind w:left="4806" w:hanging="353"/>
      </w:pPr>
      <w:rPr>
        <w:rFonts w:hint="default"/>
      </w:rPr>
    </w:lvl>
    <w:lvl w:ilvl="5">
      <w:numFmt w:val="bullet"/>
      <w:lvlText w:val="•"/>
      <w:lvlJc w:val="left"/>
      <w:pPr>
        <w:ind w:left="5855" w:hanging="353"/>
      </w:pPr>
      <w:rPr>
        <w:rFonts w:hint="default"/>
      </w:rPr>
    </w:lvl>
    <w:lvl w:ilvl="6">
      <w:numFmt w:val="bullet"/>
      <w:lvlText w:val="•"/>
      <w:lvlJc w:val="left"/>
      <w:pPr>
        <w:ind w:left="6904" w:hanging="353"/>
      </w:pPr>
      <w:rPr>
        <w:rFonts w:hint="default"/>
      </w:rPr>
    </w:lvl>
    <w:lvl w:ilvl="7">
      <w:numFmt w:val="bullet"/>
      <w:lvlText w:val="•"/>
      <w:lvlJc w:val="left"/>
      <w:pPr>
        <w:ind w:left="7953" w:hanging="353"/>
      </w:pPr>
      <w:rPr>
        <w:rFonts w:hint="default"/>
      </w:rPr>
    </w:lvl>
    <w:lvl w:ilvl="8">
      <w:numFmt w:val="bullet"/>
      <w:lvlText w:val="•"/>
      <w:lvlJc w:val="left"/>
      <w:pPr>
        <w:ind w:left="9002" w:hanging="353"/>
      </w:pPr>
      <w:rPr>
        <w:rFonts w:hint="default"/>
      </w:rPr>
    </w:lvl>
  </w:abstractNum>
  <w:abstractNum w:abstractNumId="32" w15:restartNumberingAfterBreak="0">
    <w:nsid w:val="3F1246B9"/>
    <w:multiLevelType w:val="multilevel"/>
    <w:tmpl w:val="F780896E"/>
    <w:lvl w:ilvl="0">
      <w:start w:val="1"/>
      <w:numFmt w:val="decimal"/>
      <w:lvlText w:val="%1"/>
      <w:lvlJc w:val="left"/>
      <w:pPr>
        <w:ind w:left="1300" w:hanging="720"/>
      </w:pPr>
      <w:rPr>
        <w:rFonts w:hint="default"/>
      </w:rPr>
    </w:lvl>
    <w:lvl w:ilvl="1">
      <w:start w:val="1"/>
      <w:numFmt w:val="decimal"/>
      <w:lvlText w:val="%1-%2"/>
      <w:lvlJc w:val="left"/>
      <w:pPr>
        <w:ind w:left="1080" w:hanging="720"/>
      </w:pPr>
      <w:rPr>
        <w:rFonts w:ascii="Times New Roman" w:eastAsia="Times New Roman" w:hAnsi="Times New Roman" w:cs="Times New Roman" w:hint="default"/>
        <w:b/>
        <w:bCs/>
        <w:color w:val="365F91"/>
        <w:w w:val="99"/>
        <w:sz w:val="32"/>
        <w:szCs w:val="32"/>
      </w:rPr>
    </w:lvl>
    <w:lvl w:ilvl="2">
      <w:numFmt w:val="bullet"/>
      <w:lvlText w:val=""/>
      <w:lvlJc w:val="left"/>
      <w:pPr>
        <w:ind w:left="1300" w:hanging="353"/>
      </w:pPr>
      <w:rPr>
        <w:rFonts w:ascii="Symbol" w:eastAsia="Symbol" w:hAnsi="Symbol" w:cs="Symbol" w:hint="default"/>
        <w:color w:val="CA291E"/>
        <w:w w:val="100"/>
        <w:sz w:val="24"/>
        <w:szCs w:val="24"/>
      </w:rPr>
    </w:lvl>
    <w:lvl w:ilvl="3">
      <w:numFmt w:val="bullet"/>
      <w:lvlText w:val="•"/>
      <w:lvlJc w:val="left"/>
      <w:pPr>
        <w:ind w:left="4240" w:hanging="353"/>
      </w:pPr>
      <w:rPr>
        <w:rFonts w:hint="default"/>
      </w:rPr>
    </w:lvl>
    <w:lvl w:ilvl="4">
      <w:numFmt w:val="bullet"/>
      <w:lvlText w:val="•"/>
      <w:lvlJc w:val="left"/>
      <w:pPr>
        <w:ind w:left="5220" w:hanging="353"/>
      </w:pPr>
      <w:rPr>
        <w:rFonts w:hint="default"/>
      </w:rPr>
    </w:lvl>
    <w:lvl w:ilvl="5">
      <w:numFmt w:val="bullet"/>
      <w:lvlText w:val="•"/>
      <w:lvlJc w:val="left"/>
      <w:pPr>
        <w:ind w:left="6200" w:hanging="353"/>
      </w:pPr>
      <w:rPr>
        <w:rFonts w:hint="default"/>
      </w:rPr>
    </w:lvl>
    <w:lvl w:ilvl="6">
      <w:numFmt w:val="bullet"/>
      <w:lvlText w:val="•"/>
      <w:lvlJc w:val="left"/>
      <w:pPr>
        <w:ind w:left="7180" w:hanging="353"/>
      </w:pPr>
      <w:rPr>
        <w:rFonts w:hint="default"/>
      </w:rPr>
    </w:lvl>
    <w:lvl w:ilvl="7">
      <w:numFmt w:val="bullet"/>
      <w:lvlText w:val="•"/>
      <w:lvlJc w:val="left"/>
      <w:pPr>
        <w:ind w:left="8160" w:hanging="353"/>
      </w:pPr>
      <w:rPr>
        <w:rFonts w:hint="default"/>
      </w:rPr>
    </w:lvl>
    <w:lvl w:ilvl="8">
      <w:numFmt w:val="bullet"/>
      <w:lvlText w:val="•"/>
      <w:lvlJc w:val="left"/>
      <w:pPr>
        <w:ind w:left="9140" w:hanging="353"/>
      </w:pPr>
      <w:rPr>
        <w:rFonts w:hint="default"/>
      </w:rPr>
    </w:lvl>
  </w:abstractNum>
  <w:abstractNum w:abstractNumId="33" w15:restartNumberingAfterBreak="0">
    <w:nsid w:val="48342854"/>
    <w:multiLevelType w:val="hybridMultilevel"/>
    <w:tmpl w:val="97BCA25C"/>
    <w:lvl w:ilvl="0" w:tplc="172C5450">
      <w:numFmt w:val="bullet"/>
      <w:lvlText w:val=""/>
      <w:lvlJc w:val="left"/>
      <w:pPr>
        <w:ind w:left="326" w:hanging="192"/>
      </w:pPr>
      <w:rPr>
        <w:rFonts w:ascii="Symbol" w:eastAsia="Symbol" w:hAnsi="Symbol" w:cs="Symbol" w:hint="default"/>
        <w:color w:val="365F91"/>
        <w:w w:val="99"/>
        <w:sz w:val="21"/>
        <w:szCs w:val="21"/>
      </w:rPr>
    </w:lvl>
    <w:lvl w:ilvl="1" w:tplc="1BC48DEE">
      <w:numFmt w:val="bullet"/>
      <w:lvlText w:val="•"/>
      <w:lvlJc w:val="left"/>
      <w:pPr>
        <w:ind w:left="882" w:hanging="192"/>
      </w:pPr>
      <w:rPr>
        <w:rFonts w:hint="default"/>
      </w:rPr>
    </w:lvl>
    <w:lvl w:ilvl="2" w:tplc="7C1E1A96">
      <w:numFmt w:val="bullet"/>
      <w:lvlText w:val="•"/>
      <w:lvlJc w:val="left"/>
      <w:pPr>
        <w:ind w:left="1445" w:hanging="192"/>
      </w:pPr>
      <w:rPr>
        <w:rFonts w:hint="default"/>
      </w:rPr>
    </w:lvl>
    <w:lvl w:ilvl="3" w:tplc="2F60F5C6">
      <w:numFmt w:val="bullet"/>
      <w:lvlText w:val="•"/>
      <w:lvlJc w:val="left"/>
      <w:pPr>
        <w:ind w:left="2008" w:hanging="192"/>
      </w:pPr>
      <w:rPr>
        <w:rFonts w:hint="default"/>
      </w:rPr>
    </w:lvl>
    <w:lvl w:ilvl="4" w:tplc="2DC8B24C">
      <w:numFmt w:val="bullet"/>
      <w:lvlText w:val="•"/>
      <w:lvlJc w:val="left"/>
      <w:pPr>
        <w:ind w:left="2571" w:hanging="192"/>
      </w:pPr>
      <w:rPr>
        <w:rFonts w:hint="default"/>
      </w:rPr>
    </w:lvl>
    <w:lvl w:ilvl="5" w:tplc="839C8486">
      <w:numFmt w:val="bullet"/>
      <w:lvlText w:val="•"/>
      <w:lvlJc w:val="left"/>
      <w:pPr>
        <w:ind w:left="3134" w:hanging="192"/>
      </w:pPr>
      <w:rPr>
        <w:rFonts w:hint="default"/>
      </w:rPr>
    </w:lvl>
    <w:lvl w:ilvl="6" w:tplc="A7ECB568">
      <w:numFmt w:val="bullet"/>
      <w:lvlText w:val="•"/>
      <w:lvlJc w:val="left"/>
      <w:pPr>
        <w:ind w:left="3696" w:hanging="192"/>
      </w:pPr>
      <w:rPr>
        <w:rFonts w:hint="default"/>
      </w:rPr>
    </w:lvl>
    <w:lvl w:ilvl="7" w:tplc="D00CEC4A">
      <w:numFmt w:val="bullet"/>
      <w:lvlText w:val="•"/>
      <w:lvlJc w:val="left"/>
      <w:pPr>
        <w:ind w:left="4259" w:hanging="192"/>
      </w:pPr>
      <w:rPr>
        <w:rFonts w:hint="default"/>
      </w:rPr>
    </w:lvl>
    <w:lvl w:ilvl="8" w:tplc="6F6C09FC">
      <w:numFmt w:val="bullet"/>
      <w:lvlText w:val="•"/>
      <w:lvlJc w:val="left"/>
      <w:pPr>
        <w:ind w:left="4822" w:hanging="192"/>
      </w:pPr>
      <w:rPr>
        <w:rFonts w:hint="default"/>
      </w:rPr>
    </w:lvl>
  </w:abstractNum>
  <w:abstractNum w:abstractNumId="34" w15:restartNumberingAfterBreak="0">
    <w:nsid w:val="50406240"/>
    <w:multiLevelType w:val="multilevel"/>
    <w:tmpl w:val="0BC02A76"/>
    <w:lvl w:ilvl="0">
      <w:start w:val="9"/>
      <w:numFmt w:val="decimal"/>
      <w:lvlText w:val="%1"/>
      <w:lvlJc w:val="left"/>
      <w:pPr>
        <w:ind w:left="1300" w:hanging="720"/>
      </w:pPr>
      <w:rPr>
        <w:rFonts w:hint="default"/>
      </w:rPr>
    </w:lvl>
    <w:lvl w:ilvl="1">
      <w:start w:val="1"/>
      <w:numFmt w:val="decimal"/>
      <w:lvlText w:val="%1-%2"/>
      <w:lvlJc w:val="left"/>
      <w:pPr>
        <w:ind w:left="1300" w:hanging="720"/>
      </w:pPr>
      <w:rPr>
        <w:rFonts w:ascii="Times New Roman" w:eastAsia="Times New Roman" w:hAnsi="Times New Roman" w:cs="Times New Roman" w:hint="default"/>
        <w:b/>
        <w:bCs/>
        <w:color w:val="365F91"/>
        <w:w w:val="99"/>
        <w:sz w:val="32"/>
        <w:szCs w:val="32"/>
      </w:rPr>
    </w:lvl>
    <w:lvl w:ilvl="2">
      <w:numFmt w:val="bullet"/>
      <w:lvlText w:val=""/>
      <w:lvlJc w:val="left"/>
      <w:pPr>
        <w:ind w:left="1300" w:hanging="353"/>
      </w:pPr>
      <w:rPr>
        <w:rFonts w:ascii="Symbol" w:eastAsia="Symbol" w:hAnsi="Symbol" w:cs="Symbol" w:hint="default"/>
        <w:color w:val="CA291E"/>
        <w:w w:val="100"/>
        <w:sz w:val="24"/>
        <w:szCs w:val="24"/>
      </w:rPr>
    </w:lvl>
    <w:lvl w:ilvl="3">
      <w:numFmt w:val="bullet"/>
      <w:lvlText w:val="•"/>
      <w:lvlJc w:val="left"/>
      <w:pPr>
        <w:ind w:left="4240" w:hanging="353"/>
      </w:pPr>
      <w:rPr>
        <w:rFonts w:hint="default"/>
      </w:rPr>
    </w:lvl>
    <w:lvl w:ilvl="4">
      <w:numFmt w:val="bullet"/>
      <w:lvlText w:val="•"/>
      <w:lvlJc w:val="left"/>
      <w:pPr>
        <w:ind w:left="5220" w:hanging="353"/>
      </w:pPr>
      <w:rPr>
        <w:rFonts w:hint="default"/>
      </w:rPr>
    </w:lvl>
    <w:lvl w:ilvl="5">
      <w:numFmt w:val="bullet"/>
      <w:lvlText w:val="•"/>
      <w:lvlJc w:val="left"/>
      <w:pPr>
        <w:ind w:left="6200" w:hanging="353"/>
      </w:pPr>
      <w:rPr>
        <w:rFonts w:hint="default"/>
      </w:rPr>
    </w:lvl>
    <w:lvl w:ilvl="6">
      <w:numFmt w:val="bullet"/>
      <w:lvlText w:val="•"/>
      <w:lvlJc w:val="left"/>
      <w:pPr>
        <w:ind w:left="7180" w:hanging="353"/>
      </w:pPr>
      <w:rPr>
        <w:rFonts w:hint="default"/>
      </w:rPr>
    </w:lvl>
    <w:lvl w:ilvl="7">
      <w:numFmt w:val="bullet"/>
      <w:lvlText w:val="•"/>
      <w:lvlJc w:val="left"/>
      <w:pPr>
        <w:ind w:left="8160" w:hanging="353"/>
      </w:pPr>
      <w:rPr>
        <w:rFonts w:hint="default"/>
      </w:rPr>
    </w:lvl>
    <w:lvl w:ilvl="8">
      <w:numFmt w:val="bullet"/>
      <w:lvlText w:val="•"/>
      <w:lvlJc w:val="left"/>
      <w:pPr>
        <w:ind w:left="9140" w:hanging="353"/>
      </w:pPr>
      <w:rPr>
        <w:rFonts w:hint="default"/>
      </w:rPr>
    </w:lvl>
  </w:abstractNum>
  <w:abstractNum w:abstractNumId="35" w15:restartNumberingAfterBreak="0">
    <w:nsid w:val="52FE192F"/>
    <w:multiLevelType w:val="multilevel"/>
    <w:tmpl w:val="30EAD27C"/>
    <w:lvl w:ilvl="0">
      <w:start w:val="6"/>
      <w:numFmt w:val="decimal"/>
      <w:lvlText w:val="%1"/>
      <w:lvlJc w:val="left"/>
      <w:pPr>
        <w:ind w:left="1300" w:hanging="720"/>
      </w:pPr>
      <w:rPr>
        <w:rFonts w:hint="default"/>
      </w:rPr>
    </w:lvl>
    <w:lvl w:ilvl="1">
      <w:start w:val="1"/>
      <w:numFmt w:val="decimal"/>
      <w:lvlText w:val="%1-%2"/>
      <w:lvlJc w:val="left"/>
      <w:pPr>
        <w:ind w:left="1300" w:hanging="720"/>
      </w:pPr>
      <w:rPr>
        <w:rFonts w:ascii="Times New Roman" w:eastAsia="Times New Roman" w:hAnsi="Times New Roman" w:cs="Times New Roman" w:hint="default"/>
        <w:b/>
        <w:bCs/>
        <w:color w:val="365F91"/>
        <w:w w:val="99"/>
        <w:sz w:val="32"/>
        <w:szCs w:val="32"/>
      </w:rPr>
    </w:lvl>
    <w:lvl w:ilvl="2">
      <w:numFmt w:val="bullet"/>
      <w:lvlText w:val="•"/>
      <w:lvlJc w:val="left"/>
      <w:pPr>
        <w:ind w:left="3260" w:hanging="720"/>
      </w:pPr>
      <w:rPr>
        <w:rFonts w:hint="default"/>
      </w:rPr>
    </w:lvl>
    <w:lvl w:ilvl="3">
      <w:numFmt w:val="bullet"/>
      <w:lvlText w:val="•"/>
      <w:lvlJc w:val="left"/>
      <w:pPr>
        <w:ind w:left="4240" w:hanging="720"/>
      </w:pPr>
      <w:rPr>
        <w:rFonts w:hint="default"/>
      </w:rPr>
    </w:lvl>
    <w:lvl w:ilvl="4">
      <w:numFmt w:val="bullet"/>
      <w:lvlText w:val="•"/>
      <w:lvlJc w:val="left"/>
      <w:pPr>
        <w:ind w:left="5220" w:hanging="720"/>
      </w:pPr>
      <w:rPr>
        <w:rFonts w:hint="default"/>
      </w:rPr>
    </w:lvl>
    <w:lvl w:ilvl="5">
      <w:numFmt w:val="bullet"/>
      <w:lvlText w:val="•"/>
      <w:lvlJc w:val="left"/>
      <w:pPr>
        <w:ind w:left="6200" w:hanging="720"/>
      </w:pPr>
      <w:rPr>
        <w:rFonts w:hint="default"/>
      </w:rPr>
    </w:lvl>
    <w:lvl w:ilvl="6">
      <w:numFmt w:val="bullet"/>
      <w:lvlText w:val="•"/>
      <w:lvlJc w:val="left"/>
      <w:pPr>
        <w:ind w:left="7180" w:hanging="720"/>
      </w:pPr>
      <w:rPr>
        <w:rFonts w:hint="default"/>
      </w:rPr>
    </w:lvl>
    <w:lvl w:ilvl="7">
      <w:numFmt w:val="bullet"/>
      <w:lvlText w:val="•"/>
      <w:lvlJc w:val="left"/>
      <w:pPr>
        <w:ind w:left="8160" w:hanging="720"/>
      </w:pPr>
      <w:rPr>
        <w:rFonts w:hint="default"/>
      </w:rPr>
    </w:lvl>
    <w:lvl w:ilvl="8">
      <w:numFmt w:val="bullet"/>
      <w:lvlText w:val="•"/>
      <w:lvlJc w:val="left"/>
      <w:pPr>
        <w:ind w:left="9140" w:hanging="720"/>
      </w:pPr>
      <w:rPr>
        <w:rFonts w:hint="default"/>
      </w:rPr>
    </w:lvl>
  </w:abstractNum>
  <w:abstractNum w:abstractNumId="36" w15:restartNumberingAfterBreak="0">
    <w:nsid w:val="59833A84"/>
    <w:multiLevelType w:val="hybridMultilevel"/>
    <w:tmpl w:val="3368847E"/>
    <w:lvl w:ilvl="0" w:tplc="50986CF6">
      <w:numFmt w:val="bullet"/>
      <w:lvlText w:val=""/>
      <w:lvlJc w:val="left"/>
      <w:pPr>
        <w:ind w:left="326" w:hanging="193"/>
      </w:pPr>
      <w:rPr>
        <w:rFonts w:ascii="Symbol" w:eastAsia="Symbol" w:hAnsi="Symbol" w:cs="Symbol" w:hint="default"/>
        <w:color w:val="365F91"/>
        <w:w w:val="99"/>
        <w:sz w:val="21"/>
        <w:szCs w:val="21"/>
      </w:rPr>
    </w:lvl>
    <w:lvl w:ilvl="1" w:tplc="746847E4">
      <w:numFmt w:val="bullet"/>
      <w:lvlText w:val="•"/>
      <w:lvlJc w:val="left"/>
      <w:pPr>
        <w:ind w:left="882" w:hanging="193"/>
      </w:pPr>
      <w:rPr>
        <w:rFonts w:hint="default"/>
      </w:rPr>
    </w:lvl>
    <w:lvl w:ilvl="2" w:tplc="65A265C4">
      <w:numFmt w:val="bullet"/>
      <w:lvlText w:val="•"/>
      <w:lvlJc w:val="left"/>
      <w:pPr>
        <w:ind w:left="1445" w:hanging="193"/>
      </w:pPr>
      <w:rPr>
        <w:rFonts w:hint="default"/>
      </w:rPr>
    </w:lvl>
    <w:lvl w:ilvl="3" w:tplc="6F08F0A4">
      <w:numFmt w:val="bullet"/>
      <w:lvlText w:val="•"/>
      <w:lvlJc w:val="left"/>
      <w:pPr>
        <w:ind w:left="2008" w:hanging="193"/>
      </w:pPr>
      <w:rPr>
        <w:rFonts w:hint="default"/>
      </w:rPr>
    </w:lvl>
    <w:lvl w:ilvl="4" w:tplc="41CE0EC0">
      <w:numFmt w:val="bullet"/>
      <w:lvlText w:val="•"/>
      <w:lvlJc w:val="left"/>
      <w:pPr>
        <w:ind w:left="2571" w:hanging="193"/>
      </w:pPr>
      <w:rPr>
        <w:rFonts w:hint="default"/>
      </w:rPr>
    </w:lvl>
    <w:lvl w:ilvl="5" w:tplc="5F6C3862">
      <w:numFmt w:val="bullet"/>
      <w:lvlText w:val="•"/>
      <w:lvlJc w:val="left"/>
      <w:pPr>
        <w:ind w:left="3134" w:hanging="193"/>
      </w:pPr>
      <w:rPr>
        <w:rFonts w:hint="default"/>
      </w:rPr>
    </w:lvl>
    <w:lvl w:ilvl="6" w:tplc="8CB0C1AA">
      <w:numFmt w:val="bullet"/>
      <w:lvlText w:val="•"/>
      <w:lvlJc w:val="left"/>
      <w:pPr>
        <w:ind w:left="3696" w:hanging="193"/>
      </w:pPr>
      <w:rPr>
        <w:rFonts w:hint="default"/>
      </w:rPr>
    </w:lvl>
    <w:lvl w:ilvl="7" w:tplc="3708812C">
      <w:numFmt w:val="bullet"/>
      <w:lvlText w:val="•"/>
      <w:lvlJc w:val="left"/>
      <w:pPr>
        <w:ind w:left="4259" w:hanging="193"/>
      </w:pPr>
      <w:rPr>
        <w:rFonts w:hint="default"/>
      </w:rPr>
    </w:lvl>
    <w:lvl w:ilvl="8" w:tplc="E8DE28F8">
      <w:numFmt w:val="bullet"/>
      <w:lvlText w:val="•"/>
      <w:lvlJc w:val="left"/>
      <w:pPr>
        <w:ind w:left="4822" w:hanging="193"/>
      </w:pPr>
      <w:rPr>
        <w:rFonts w:hint="default"/>
      </w:rPr>
    </w:lvl>
  </w:abstractNum>
  <w:abstractNum w:abstractNumId="37" w15:restartNumberingAfterBreak="0">
    <w:nsid w:val="60642F13"/>
    <w:multiLevelType w:val="multilevel"/>
    <w:tmpl w:val="782A4F94"/>
    <w:lvl w:ilvl="0">
      <w:start w:val="5"/>
      <w:numFmt w:val="decimal"/>
      <w:lvlText w:val="%1"/>
      <w:lvlJc w:val="left"/>
      <w:pPr>
        <w:ind w:left="1300" w:hanging="720"/>
      </w:pPr>
      <w:rPr>
        <w:rFonts w:hint="default"/>
      </w:rPr>
    </w:lvl>
    <w:lvl w:ilvl="1">
      <w:start w:val="1"/>
      <w:numFmt w:val="decimal"/>
      <w:lvlText w:val="%1-%2"/>
      <w:lvlJc w:val="left"/>
      <w:pPr>
        <w:ind w:left="1080" w:hanging="720"/>
      </w:pPr>
      <w:rPr>
        <w:rFonts w:ascii="Times New Roman" w:eastAsia="Times New Roman" w:hAnsi="Times New Roman" w:cs="Times New Roman" w:hint="default"/>
        <w:b/>
        <w:bCs/>
        <w:color w:val="365F91"/>
        <w:w w:val="99"/>
        <w:sz w:val="32"/>
        <w:szCs w:val="32"/>
      </w:rPr>
    </w:lvl>
    <w:lvl w:ilvl="2">
      <w:numFmt w:val="bullet"/>
      <w:lvlText w:val=""/>
      <w:lvlJc w:val="left"/>
      <w:pPr>
        <w:ind w:left="1300" w:hanging="353"/>
      </w:pPr>
      <w:rPr>
        <w:rFonts w:ascii="Symbol" w:eastAsia="Symbol" w:hAnsi="Symbol" w:cs="Symbol" w:hint="default"/>
        <w:color w:val="CA291E"/>
        <w:w w:val="100"/>
        <w:sz w:val="24"/>
        <w:szCs w:val="24"/>
      </w:rPr>
    </w:lvl>
    <w:lvl w:ilvl="3">
      <w:numFmt w:val="bullet"/>
      <w:lvlText w:val="•"/>
      <w:lvlJc w:val="left"/>
      <w:pPr>
        <w:ind w:left="4240" w:hanging="353"/>
      </w:pPr>
      <w:rPr>
        <w:rFonts w:hint="default"/>
      </w:rPr>
    </w:lvl>
    <w:lvl w:ilvl="4">
      <w:numFmt w:val="bullet"/>
      <w:lvlText w:val="•"/>
      <w:lvlJc w:val="left"/>
      <w:pPr>
        <w:ind w:left="5220" w:hanging="353"/>
      </w:pPr>
      <w:rPr>
        <w:rFonts w:hint="default"/>
      </w:rPr>
    </w:lvl>
    <w:lvl w:ilvl="5">
      <w:numFmt w:val="bullet"/>
      <w:lvlText w:val="•"/>
      <w:lvlJc w:val="left"/>
      <w:pPr>
        <w:ind w:left="6200" w:hanging="353"/>
      </w:pPr>
      <w:rPr>
        <w:rFonts w:hint="default"/>
      </w:rPr>
    </w:lvl>
    <w:lvl w:ilvl="6">
      <w:numFmt w:val="bullet"/>
      <w:lvlText w:val="•"/>
      <w:lvlJc w:val="left"/>
      <w:pPr>
        <w:ind w:left="7180" w:hanging="353"/>
      </w:pPr>
      <w:rPr>
        <w:rFonts w:hint="default"/>
      </w:rPr>
    </w:lvl>
    <w:lvl w:ilvl="7">
      <w:numFmt w:val="bullet"/>
      <w:lvlText w:val="•"/>
      <w:lvlJc w:val="left"/>
      <w:pPr>
        <w:ind w:left="8160" w:hanging="353"/>
      </w:pPr>
      <w:rPr>
        <w:rFonts w:hint="default"/>
      </w:rPr>
    </w:lvl>
    <w:lvl w:ilvl="8">
      <w:numFmt w:val="bullet"/>
      <w:lvlText w:val="•"/>
      <w:lvlJc w:val="left"/>
      <w:pPr>
        <w:ind w:left="9140" w:hanging="353"/>
      </w:pPr>
      <w:rPr>
        <w:rFonts w:hint="default"/>
      </w:rPr>
    </w:lvl>
  </w:abstractNum>
  <w:abstractNum w:abstractNumId="38" w15:restartNumberingAfterBreak="0">
    <w:nsid w:val="732A6E37"/>
    <w:multiLevelType w:val="hybridMultilevel"/>
    <w:tmpl w:val="DE9A656C"/>
    <w:lvl w:ilvl="0" w:tplc="3B6E5E6A">
      <w:start w:val="1"/>
      <w:numFmt w:val="bullet"/>
      <w:pStyle w:val="TSABulletRedindent"/>
      <w:lvlText w:val=""/>
      <w:lvlJc w:val="left"/>
      <w:pPr>
        <w:ind w:left="720" w:hanging="360"/>
      </w:pPr>
      <w:rPr>
        <w:rFonts w:ascii="Symbol" w:hAnsi="Symbol" w:hint="default"/>
        <w:color w:val="C00000"/>
        <w:sz w:val="24"/>
      </w:rPr>
    </w:lvl>
    <w:lvl w:ilvl="1" w:tplc="04090003" w:tentative="1">
      <w:start w:val="1"/>
      <w:numFmt w:val="bullet"/>
      <w:lvlText w:val="o"/>
      <w:lvlJc w:val="left"/>
      <w:pPr>
        <w:ind w:left="1296" w:hanging="360"/>
      </w:pPr>
      <w:rPr>
        <w:rFonts w:ascii="Courier New" w:hAnsi="Courier New" w:cs="Courier New" w:hint="default"/>
      </w:rPr>
    </w:lvl>
    <w:lvl w:ilvl="2" w:tplc="04090005" w:tentative="1">
      <w:start w:val="1"/>
      <w:numFmt w:val="bullet"/>
      <w:lvlText w:val=""/>
      <w:lvlJc w:val="left"/>
      <w:pPr>
        <w:ind w:left="2016" w:hanging="360"/>
      </w:pPr>
      <w:rPr>
        <w:rFonts w:ascii="Wingdings" w:hAnsi="Wingdings" w:hint="default"/>
      </w:rPr>
    </w:lvl>
    <w:lvl w:ilvl="3" w:tplc="04090001" w:tentative="1">
      <w:start w:val="1"/>
      <w:numFmt w:val="bullet"/>
      <w:lvlText w:val=""/>
      <w:lvlJc w:val="left"/>
      <w:pPr>
        <w:ind w:left="2736" w:hanging="360"/>
      </w:pPr>
      <w:rPr>
        <w:rFonts w:ascii="Symbol" w:hAnsi="Symbol" w:hint="default"/>
      </w:rPr>
    </w:lvl>
    <w:lvl w:ilvl="4" w:tplc="04090003" w:tentative="1">
      <w:start w:val="1"/>
      <w:numFmt w:val="bullet"/>
      <w:lvlText w:val="o"/>
      <w:lvlJc w:val="left"/>
      <w:pPr>
        <w:ind w:left="3456" w:hanging="360"/>
      </w:pPr>
      <w:rPr>
        <w:rFonts w:ascii="Courier New" w:hAnsi="Courier New" w:cs="Courier New" w:hint="default"/>
      </w:rPr>
    </w:lvl>
    <w:lvl w:ilvl="5" w:tplc="04090005" w:tentative="1">
      <w:start w:val="1"/>
      <w:numFmt w:val="bullet"/>
      <w:lvlText w:val=""/>
      <w:lvlJc w:val="left"/>
      <w:pPr>
        <w:ind w:left="4176" w:hanging="360"/>
      </w:pPr>
      <w:rPr>
        <w:rFonts w:ascii="Wingdings" w:hAnsi="Wingdings" w:hint="default"/>
      </w:rPr>
    </w:lvl>
    <w:lvl w:ilvl="6" w:tplc="04090001" w:tentative="1">
      <w:start w:val="1"/>
      <w:numFmt w:val="bullet"/>
      <w:lvlText w:val=""/>
      <w:lvlJc w:val="left"/>
      <w:pPr>
        <w:ind w:left="4896" w:hanging="360"/>
      </w:pPr>
      <w:rPr>
        <w:rFonts w:ascii="Symbol" w:hAnsi="Symbol" w:hint="default"/>
      </w:rPr>
    </w:lvl>
    <w:lvl w:ilvl="7" w:tplc="04090003" w:tentative="1">
      <w:start w:val="1"/>
      <w:numFmt w:val="bullet"/>
      <w:lvlText w:val="o"/>
      <w:lvlJc w:val="left"/>
      <w:pPr>
        <w:ind w:left="5616" w:hanging="360"/>
      </w:pPr>
      <w:rPr>
        <w:rFonts w:ascii="Courier New" w:hAnsi="Courier New" w:cs="Courier New" w:hint="default"/>
      </w:rPr>
    </w:lvl>
    <w:lvl w:ilvl="8" w:tplc="04090005" w:tentative="1">
      <w:start w:val="1"/>
      <w:numFmt w:val="bullet"/>
      <w:lvlText w:val=""/>
      <w:lvlJc w:val="left"/>
      <w:pPr>
        <w:ind w:left="6336" w:hanging="360"/>
      </w:pPr>
      <w:rPr>
        <w:rFonts w:ascii="Wingdings" w:hAnsi="Wingdings" w:hint="default"/>
      </w:rPr>
    </w:lvl>
  </w:abstractNum>
  <w:abstractNum w:abstractNumId="39" w15:restartNumberingAfterBreak="0">
    <w:nsid w:val="74925B93"/>
    <w:multiLevelType w:val="hybridMultilevel"/>
    <w:tmpl w:val="5AB2E726"/>
    <w:lvl w:ilvl="0" w:tplc="98C0757A">
      <w:numFmt w:val="bullet"/>
      <w:lvlText w:val="-"/>
      <w:lvlJc w:val="left"/>
      <w:pPr>
        <w:ind w:left="720" w:hanging="360"/>
      </w:pPr>
      <w:rPr>
        <w:rFonts w:ascii="ArialMT" w:eastAsia="Times New Roman" w:hAnsi="ArialMT" w:cs="ArialMT" w:hint="eastAsia"/>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15:restartNumberingAfterBreak="0">
    <w:nsid w:val="75BE5905"/>
    <w:multiLevelType w:val="multilevel"/>
    <w:tmpl w:val="3940AE36"/>
    <w:lvl w:ilvl="0">
      <w:start w:val="4"/>
      <w:numFmt w:val="decimal"/>
      <w:lvlText w:val="%1"/>
      <w:lvlJc w:val="left"/>
      <w:pPr>
        <w:ind w:left="1300" w:hanging="720"/>
      </w:pPr>
      <w:rPr>
        <w:rFonts w:hint="default"/>
      </w:rPr>
    </w:lvl>
    <w:lvl w:ilvl="1">
      <w:start w:val="1"/>
      <w:numFmt w:val="decimal"/>
      <w:lvlText w:val="%1-%2"/>
      <w:lvlJc w:val="left"/>
      <w:pPr>
        <w:ind w:left="1300" w:hanging="720"/>
      </w:pPr>
      <w:rPr>
        <w:rFonts w:ascii="Times New Roman" w:eastAsia="Times New Roman" w:hAnsi="Times New Roman" w:cs="Times New Roman" w:hint="default"/>
        <w:b/>
        <w:bCs/>
        <w:color w:val="365F91"/>
        <w:w w:val="99"/>
        <w:sz w:val="32"/>
        <w:szCs w:val="32"/>
      </w:rPr>
    </w:lvl>
    <w:lvl w:ilvl="2">
      <w:start w:val="1"/>
      <w:numFmt w:val="decimal"/>
      <w:lvlText w:val="%3."/>
      <w:lvlJc w:val="left"/>
      <w:pPr>
        <w:ind w:left="1299" w:hanging="352"/>
      </w:pPr>
      <w:rPr>
        <w:rFonts w:ascii="Times New Roman" w:eastAsia="Times New Roman" w:hAnsi="Times New Roman" w:cs="Times New Roman" w:hint="default"/>
        <w:spacing w:val="-22"/>
        <w:w w:val="100"/>
        <w:sz w:val="24"/>
        <w:szCs w:val="24"/>
      </w:rPr>
    </w:lvl>
    <w:lvl w:ilvl="3">
      <w:numFmt w:val="bullet"/>
      <w:lvlText w:val="•"/>
      <w:lvlJc w:val="left"/>
      <w:pPr>
        <w:ind w:left="4240" w:hanging="352"/>
      </w:pPr>
      <w:rPr>
        <w:rFonts w:hint="default"/>
      </w:rPr>
    </w:lvl>
    <w:lvl w:ilvl="4">
      <w:numFmt w:val="bullet"/>
      <w:lvlText w:val="•"/>
      <w:lvlJc w:val="left"/>
      <w:pPr>
        <w:ind w:left="5220" w:hanging="352"/>
      </w:pPr>
      <w:rPr>
        <w:rFonts w:hint="default"/>
      </w:rPr>
    </w:lvl>
    <w:lvl w:ilvl="5">
      <w:numFmt w:val="bullet"/>
      <w:lvlText w:val="•"/>
      <w:lvlJc w:val="left"/>
      <w:pPr>
        <w:ind w:left="6200" w:hanging="352"/>
      </w:pPr>
      <w:rPr>
        <w:rFonts w:hint="default"/>
      </w:rPr>
    </w:lvl>
    <w:lvl w:ilvl="6">
      <w:numFmt w:val="bullet"/>
      <w:lvlText w:val="•"/>
      <w:lvlJc w:val="left"/>
      <w:pPr>
        <w:ind w:left="7180" w:hanging="352"/>
      </w:pPr>
      <w:rPr>
        <w:rFonts w:hint="default"/>
      </w:rPr>
    </w:lvl>
    <w:lvl w:ilvl="7">
      <w:numFmt w:val="bullet"/>
      <w:lvlText w:val="•"/>
      <w:lvlJc w:val="left"/>
      <w:pPr>
        <w:ind w:left="8160" w:hanging="352"/>
      </w:pPr>
      <w:rPr>
        <w:rFonts w:hint="default"/>
      </w:rPr>
    </w:lvl>
    <w:lvl w:ilvl="8">
      <w:numFmt w:val="bullet"/>
      <w:lvlText w:val="•"/>
      <w:lvlJc w:val="left"/>
      <w:pPr>
        <w:ind w:left="9140" w:hanging="352"/>
      </w:pPr>
      <w:rPr>
        <w:rFonts w:hint="default"/>
      </w:rPr>
    </w:lvl>
  </w:abstractNum>
  <w:abstractNum w:abstractNumId="41" w15:restartNumberingAfterBreak="0">
    <w:nsid w:val="79033773"/>
    <w:multiLevelType w:val="multilevel"/>
    <w:tmpl w:val="E982DE50"/>
    <w:lvl w:ilvl="0">
      <w:start w:val="3"/>
      <w:numFmt w:val="decimal"/>
      <w:lvlText w:val="%1"/>
      <w:lvlJc w:val="left"/>
      <w:pPr>
        <w:ind w:left="1300" w:hanging="720"/>
      </w:pPr>
      <w:rPr>
        <w:rFonts w:hint="default"/>
      </w:rPr>
    </w:lvl>
    <w:lvl w:ilvl="1">
      <w:start w:val="1"/>
      <w:numFmt w:val="decimal"/>
      <w:lvlText w:val="%1-%2"/>
      <w:lvlJc w:val="left"/>
      <w:pPr>
        <w:ind w:left="1300" w:hanging="720"/>
      </w:pPr>
      <w:rPr>
        <w:rFonts w:ascii="Times New Roman" w:eastAsia="Times New Roman" w:hAnsi="Times New Roman" w:cs="Times New Roman" w:hint="default"/>
        <w:b/>
        <w:bCs/>
        <w:color w:val="365F91"/>
        <w:w w:val="99"/>
        <w:sz w:val="29"/>
        <w:szCs w:val="29"/>
      </w:rPr>
    </w:lvl>
    <w:lvl w:ilvl="2">
      <w:start w:val="1"/>
      <w:numFmt w:val="decimal"/>
      <w:lvlText w:val="%3."/>
      <w:lvlJc w:val="left"/>
      <w:pPr>
        <w:ind w:left="1299" w:hanging="352"/>
      </w:pPr>
      <w:rPr>
        <w:rFonts w:ascii="Times New Roman" w:eastAsia="Times New Roman" w:hAnsi="Times New Roman" w:cs="Times New Roman" w:hint="default"/>
        <w:spacing w:val="-19"/>
        <w:w w:val="100"/>
        <w:sz w:val="24"/>
        <w:szCs w:val="24"/>
      </w:rPr>
    </w:lvl>
    <w:lvl w:ilvl="3">
      <w:numFmt w:val="bullet"/>
      <w:lvlText w:val="•"/>
      <w:lvlJc w:val="left"/>
      <w:pPr>
        <w:ind w:left="4240" w:hanging="352"/>
      </w:pPr>
      <w:rPr>
        <w:rFonts w:hint="default"/>
      </w:rPr>
    </w:lvl>
    <w:lvl w:ilvl="4">
      <w:numFmt w:val="bullet"/>
      <w:lvlText w:val="•"/>
      <w:lvlJc w:val="left"/>
      <w:pPr>
        <w:ind w:left="5220" w:hanging="352"/>
      </w:pPr>
      <w:rPr>
        <w:rFonts w:hint="default"/>
      </w:rPr>
    </w:lvl>
    <w:lvl w:ilvl="5">
      <w:numFmt w:val="bullet"/>
      <w:lvlText w:val="•"/>
      <w:lvlJc w:val="left"/>
      <w:pPr>
        <w:ind w:left="6200" w:hanging="352"/>
      </w:pPr>
      <w:rPr>
        <w:rFonts w:hint="default"/>
      </w:rPr>
    </w:lvl>
    <w:lvl w:ilvl="6">
      <w:numFmt w:val="bullet"/>
      <w:lvlText w:val="•"/>
      <w:lvlJc w:val="left"/>
      <w:pPr>
        <w:ind w:left="7180" w:hanging="352"/>
      </w:pPr>
      <w:rPr>
        <w:rFonts w:hint="default"/>
      </w:rPr>
    </w:lvl>
    <w:lvl w:ilvl="7">
      <w:numFmt w:val="bullet"/>
      <w:lvlText w:val="•"/>
      <w:lvlJc w:val="left"/>
      <w:pPr>
        <w:ind w:left="8160" w:hanging="352"/>
      </w:pPr>
      <w:rPr>
        <w:rFonts w:hint="default"/>
      </w:rPr>
    </w:lvl>
    <w:lvl w:ilvl="8">
      <w:numFmt w:val="bullet"/>
      <w:lvlText w:val="•"/>
      <w:lvlJc w:val="left"/>
      <w:pPr>
        <w:ind w:left="9140" w:hanging="352"/>
      </w:pPr>
      <w:rPr>
        <w:rFonts w:hint="default"/>
      </w:rPr>
    </w:lvl>
  </w:abstractNum>
  <w:abstractNum w:abstractNumId="42" w15:restartNumberingAfterBreak="0">
    <w:nsid w:val="7CA64BEC"/>
    <w:multiLevelType w:val="hybridMultilevel"/>
    <w:tmpl w:val="9E665B30"/>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826779362">
    <w:abstractNumId w:val="34"/>
  </w:num>
  <w:num w:numId="2" w16cid:durableId="1463570905">
    <w:abstractNumId w:val="29"/>
  </w:num>
  <w:num w:numId="3" w16cid:durableId="1516990762">
    <w:abstractNumId w:val="12"/>
  </w:num>
  <w:num w:numId="4" w16cid:durableId="467237815">
    <w:abstractNumId w:val="36"/>
  </w:num>
  <w:num w:numId="5" w16cid:durableId="934821089">
    <w:abstractNumId w:val="18"/>
  </w:num>
  <w:num w:numId="6" w16cid:durableId="253591138">
    <w:abstractNumId w:val="13"/>
  </w:num>
  <w:num w:numId="7" w16cid:durableId="2054770417">
    <w:abstractNumId w:val="33"/>
  </w:num>
  <w:num w:numId="8" w16cid:durableId="1614362732">
    <w:abstractNumId w:val="28"/>
  </w:num>
  <w:num w:numId="9" w16cid:durableId="461122311">
    <w:abstractNumId w:val="23"/>
  </w:num>
  <w:num w:numId="10" w16cid:durableId="799348988">
    <w:abstractNumId w:val="35"/>
  </w:num>
  <w:num w:numId="11" w16cid:durableId="1800413496">
    <w:abstractNumId w:val="11"/>
  </w:num>
  <w:num w:numId="12" w16cid:durableId="1928273341">
    <w:abstractNumId w:val="37"/>
  </w:num>
  <w:num w:numId="13" w16cid:durableId="1042560178">
    <w:abstractNumId w:val="40"/>
  </w:num>
  <w:num w:numId="14" w16cid:durableId="475992684">
    <w:abstractNumId w:val="17"/>
  </w:num>
  <w:num w:numId="15" w16cid:durableId="1583175999">
    <w:abstractNumId w:val="31"/>
  </w:num>
  <w:num w:numId="16" w16cid:durableId="478378410">
    <w:abstractNumId w:val="32"/>
  </w:num>
  <w:num w:numId="17" w16cid:durableId="2035418669">
    <w:abstractNumId w:val="27"/>
  </w:num>
  <w:num w:numId="18" w16cid:durableId="16105">
    <w:abstractNumId w:val="42"/>
  </w:num>
  <w:num w:numId="19" w16cid:durableId="1211070887">
    <w:abstractNumId w:val="14"/>
  </w:num>
  <w:num w:numId="20" w16cid:durableId="1818642658">
    <w:abstractNumId w:val="20"/>
  </w:num>
  <w:num w:numId="21" w16cid:durableId="1072049156">
    <w:abstractNumId w:val="21"/>
  </w:num>
  <w:num w:numId="22" w16cid:durableId="922373361">
    <w:abstractNumId w:val="38"/>
  </w:num>
  <w:num w:numId="23" w16cid:durableId="32388243">
    <w:abstractNumId w:val="9"/>
  </w:num>
  <w:num w:numId="24" w16cid:durableId="1052926652">
    <w:abstractNumId w:val="7"/>
  </w:num>
  <w:num w:numId="25" w16cid:durableId="1748921303">
    <w:abstractNumId w:val="6"/>
  </w:num>
  <w:num w:numId="26" w16cid:durableId="1600022361">
    <w:abstractNumId w:val="5"/>
  </w:num>
  <w:num w:numId="27" w16cid:durableId="943264009">
    <w:abstractNumId w:val="4"/>
  </w:num>
  <w:num w:numId="28" w16cid:durableId="1041318068">
    <w:abstractNumId w:val="8"/>
  </w:num>
  <w:num w:numId="29" w16cid:durableId="1274240618">
    <w:abstractNumId w:val="3"/>
  </w:num>
  <w:num w:numId="30" w16cid:durableId="513422537">
    <w:abstractNumId w:val="2"/>
  </w:num>
  <w:num w:numId="31" w16cid:durableId="297223636">
    <w:abstractNumId w:val="1"/>
  </w:num>
  <w:num w:numId="32" w16cid:durableId="2043240516">
    <w:abstractNumId w:val="0"/>
  </w:num>
  <w:num w:numId="33" w16cid:durableId="1899437726">
    <w:abstractNumId w:val="41"/>
  </w:num>
  <w:num w:numId="34" w16cid:durableId="1386220478">
    <w:abstractNumId w:val="30"/>
  </w:num>
  <w:num w:numId="35" w16cid:durableId="1269771854">
    <w:abstractNumId w:val="29"/>
    <w:lvlOverride w:ilvl="0">
      <w:startOverride w:val="9"/>
    </w:lvlOverride>
    <w:lvlOverride w:ilvl="1">
      <w:startOverride w:val="2"/>
    </w:lvlOverride>
  </w:num>
  <w:num w:numId="36" w16cid:durableId="472672516">
    <w:abstractNumId w:val="17"/>
    <w:lvlOverride w:ilvl="0">
      <w:startOverride w:val="3"/>
    </w:lvlOverride>
    <w:lvlOverride w:ilvl="1">
      <w:startOverride w:val="1"/>
    </w:lvlOverride>
    <w:lvlOverride w:ilvl="2">
      <w:startOverride w:val="1"/>
    </w:lvlOverride>
    <w:lvlOverride w:ilvl="3"/>
    <w:lvlOverride w:ilvl="4"/>
    <w:lvlOverride w:ilvl="5"/>
    <w:lvlOverride w:ilvl="6"/>
    <w:lvlOverride w:ilvl="7"/>
    <w:lvlOverride w:ilvl="8"/>
  </w:num>
  <w:num w:numId="37" w16cid:durableId="1618028463">
    <w:abstractNumId w:val="15"/>
  </w:num>
  <w:num w:numId="38" w16cid:durableId="819229160">
    <w:abstractNumId w:val="27"/>
  </w:num>
  <w:num w:numId="39" w16cid:durableId="1598556224">
    <w:abstractNumId w:val="24"/>
  </w:num>
  <w:num w:numId="40" w16cid:durableId="1681812037">
    <w:abstractNumId w:val="26"/>
  </w:num>
  <w:num w:numId="41" w16cid:durableId="1628269963">
    <w:abstractNumId w:val="10"/>
  </w:num>
  <w:num w:numId="42" w16cid:durableId="2028483497">
    <w:abstractNumId w:val="39"/>
  </w:num>
  <w:num w:numId="43" w16cid:durableId="2056349569">
    <w:abstractNumId w:val="25"/>
  </w:num>
  <w:num w:numId="44" w16cid:durableId="1874266451">
    <w:abstractNumId w:val="22"/>
  </w:num>
  <w:num w:numId="45" w16cid:durableId="685864707">
    <w:abstractNumId w:val="19"/>
  </w:num>
  <w:num w:numId="46" w16cid:durableId="1270045770">
    <w:abstractNumId w:val="16"/>
  </w:num>
  <w:num w:numId="47" w16cid:durableId="1784379142">
    <w:abstractNumId w:val="38"/>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0"/>
  <w:activeWritingStyle w:appName="MSWord" w:lang="en-US" w:vendorID="64" w:dllVersion="0" w:nlCheck="1" w:checkStyle="1"/>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49F1"/>
    <w:rsid w:val="000028E7"/>
    <w:rsid w:val="0000391A"/>
    <w:rsid w:val="00003A63"/>
    <w:rsid w:val="00004048"/>
    <w:rsid w:val="0000494B"/>
    <w:rsid w:val="00005A1F"/>
    <w:rsid w:val="00007D64"/>
    <w:rsid w:val="000111A8"/>
    <w:rsid w:val="0001145A"/>
    <w:rsid w:val="00011A66"/>
    <w:rsid w:val="00011E3D"/>
    <w:rsid w:val="000124A6"/>
    <w:rsid w:val="00013079"/>
    <w:rsid w:val="0001354C"/>
    <w:rsid w:val="00014029"/>
    <w:rsid w:val="00014DF5"/>
    <w:rsid w:val="00024321"/>
    <w:rsid w:val="00024361"/>
    <w:rsid w:val="00024977"/>
    <w:rsid w:val="00025BBF"/>
    <w:rsid w:val="0002704A"/>
    <w:rsid w:val="00031961"/>
    <w:rsid w:val="0003345F"/>
    <w:rsid w:val="000358CE"/>
    <w:rsid w:val="00037055"/>
    <w:rsid w:val="00037D23"/>
    <w:rsid w:val="00041E27"/>
    <w:rsid w:val="00042C0A"/>
    <w:rsid w:val="00042CF4"/>
    <w:rsid w:val="00043150"/>
    <w:rsid w:val="00043455"/>
    <w:rsid w:val="00043B42"/>
    <w:rsid w:val="00044F7A"/>
    <w:rsid w:val="00045642"/>
    <w:rsid w:val="00046590"/>
    <w:rsid w:val="00047E12"/>
    <w:rsid w:val="00047EE9"/>
    <w:rsid w:val="000501FE"/>
    <w:rsid w:val="00051AF2"/>
    <w:rsid w:val="000520A1"/>
    <w:rsid w:val="00052E20"/>
    <w:rsid w:val="00053376"/>
    <w:rsid w:val="00053BD9"/>
    <w:rsid w:val="00056E0A"/>
    <w:rsid w:val="000577C4"/>
    <w:rsid w:val="000602D3"/>
    <w:rsid w:val="00061719"/>
    <w:rsid w:val="0006220F"/>
    <w:rsid w:val="0006401B"/>
    <w:rsid w:val="00065C1D"/>
    <w:rsid w:val="00065FBC"/>
    <w:rsid w:val="000708AA"/>
    <w:rsid w:val="00073A21"/>
    <w:rsid w:val="00073A46"/>
    <w:rsid w:val="0008057C"/>
    <w:rsid w:val="000822E7"/>
    <w:rsid w:val="0008459B"/>
    <w:rsid w:val="000903A1"/>
    <w:rsid w:val="000929DD"/>
    <w:rsid w:val="00092C19"/>
    <w:rsid w:val="0009336F"/>
    <w:rsid w:val="000951D1"/>
    <w:rsid w:val="000965D2"/>
    <w:rsid w:val="00096649"/>
    <w:rsid w:val="000973F6"/>
    <w:rsid w:val="00097D01"/>
    <w:rsid w:val="00097FE7"/>
    <w:rsid w:val="000A3D7C"/>
    <w:rsid w:val="000A5384"/>
    <w:rsid w:val="000A5942"/>
    <w:rsid w:val="000A5D6F"/>
    <w:rsid w:val="000A627A"/>
    <w:rsid w:val="000A7CAB"/>
    <w:rsid w:val="000B0111"/>
    <w:rsid w:val="000B0EEE"/>
    <w:rsid w:val="000B15E5"/>
    <w:rsid w:val="000B22E5"/>
    <w:rsid w:val="000B303D"/>
    <w:rsid w:val="000B4CBD"/>
    <w:rsid w:val="000B51B4"/>
    <w:rsid w:val="000B51E8"/>
    <w:rsid w:val="000B5D8D"/>
    <w:rsid w:val="000C03D8"/>
    <w:rsid w:val="000C1781"/>
    <w:rsid w:val="000C2372"/>
    <w:rsid w:val="000C24EE"/>
    <w:rsid w:val="000C2D46"/>
    <w:rsid w:val="000C3546"/>
    <w:rsid w:val="000C3AC6"/>
    <w:rsid w:val="000C45ED"/>
    <w:rsid w:val="000C5A1A"/>
    <w:rsid w:val="000C65E7"/>
    <w:rsid w:val="000C7C2A"/>
    <w:rsid w:val="000D0259"/>
    <w:rsid w:val="000D1591"/>
    <w:rsid w:val="000D2BAF"/>
    <w:rsid w:val="000E039D"/>
    <w:rsid w:val="000E1A3F"/>
    <w:rsid w:val="000E3D1C"/>
    <w:rsid w:val="000E3FE4"/>
    <w:rsid w:val="000E4409"/>
    <w:rsid w:val="000E5D41"/>
    <w:rsid w:val="000E7824"/>
    <w:rsid w:val="000F07FF"/>
    <w:rsid w:val="000F1275"/>
    <w:rsid w:val="000F1847"/>
    <w:rsid w:val="000F1BE1"/>
    <w:rsid w:val="000F3569"/>
    <w:rsid w:val="000F70E1"/>
    <w:rsid w:val="0010070A"/>
    <w:rsid w:val="00103791"/>
    <w:rsid w:val="00103CB6"/>
    <w:rsid w:val="00105C61"/>
    <w:rsid w:val="00105E30"/>
    <w:rsid w:val="001069FE"/>
    <w:rsid w:val="00114166"/>
    <w:rsid w:val="00114DB2"/>
    <w:rsid w:val="001167E3"/>
    <w:rsid w:val="001179C9"/>
    <w:rsid w:val="00120190"/>
    <w:rsid w:val="001209E3"/>
    <w:rsid w:val="00121DB0"/>
    <w:rsid w:val="00122189"/>
    <w:rsid w:val="001225B1"/>
    <w:rsid w:val="00124C6E"/>
    <w:rsid w:val="00127163"/>
    <w:rsid w:val="00127397"/>
    <w:rsid w:val="00127D0F"/>
    <w:rsid w:val="00133C1D"/>
    <w:rsid w:val="00136F2C"/>
    <w:rsid w:val="00137268"/>
    <w:rsid w:val="001411A4"/>
    <w:rsid w:val="00141B89"/>
    <w:rsid w:val="001424D9"/>
    <w:rsid w:val="0014323E"/>
    <w:rsid w:val="001438B4"/>
    <w:rsid w:val="00143D0D"/>
    <w:rsid w:val="001449B3"/>
    <w:rsid w:val="00146190"/>
    <w:rsid w:val="001470E3"/>
    <w:rsid w:val="001508B7"/>
    <w:rsid w:val="00150D58"/>
    <w:rsid w:val="00150FF6"/>
    <w:rsid w:val="001526B7"/>
    <w:rsid w:val="00152D6F"/>
    <w:rsid w:val="00153ED2"/>
    <w:rsid w:val="00154F49"/>
    <w:rsid w:val="00157A6B"/>
    <w:rsid w:val="001611CA"/>
    <w:rsid w:val="00163EF0"/>
    <w:rsid w:val="00164189"/>
    <w:rsid w:val="00165238"/>
    <w:rsid w:val="00165C06"/>
    <w:rsid w:val="001660FC"/>
    <w:rsid w:val="00170EF9"/>
    <w:rsid w:val="00172301"/>
    <w:rsid w:val="0017432A"/>
    <w:rsid w:val="001767B3"/>
    <w:rsid w:val="00177DF5"/>
    <w:rsid w:val="001816E9"/>
    <w:rsid w:val="00183220"/>
    <w:rsid w:val="001833E8"/>
    <w:rsid w:val="001841F3"/>
    <w:rsid w:val="00185784"/>
    <w:rsid w:val="0018590A"/>
    <w:rsid w:val="0018705C"/>
    <w:rsid w:val="001877B5"/>
    <w:rsid w:val="001917AB"/>
    <w:rsid w:val="00194F21"/>
    <w:rsid w:val="00194FE0"/>
    <w:rsid w:val="00195359"/>
    <w:rsid w:val="00195B41"/>
    <w:rsid w:val="00195DE0"/>
    <w:rsid w:val="0019697A"/>
    <w:rsid w:val="00196CBA"/>
    <w:rsid w:val="001A0D73"/>
    <w:rsid w:val="001A143F"/>
    <w:rsid w:val="001A1541"/>
    <w:rsid w:val="001A370A"/>
    <w:rsid w:val="001A3ADF"/>
    <w:rsid w:val="001A3CC8"/>
    <w:rsid w:val="001A662E"/>
    <w:rsid w:val="001B03C4"/>
    <w:rsid w:val="001B074D"/>
    <w:rsid w:val="001B1487"/>
    <w:rsid w:val="001B20C0"/>
    <w:rsid w:val="001B35D6"/>
    <w:rsid w:val="001B51D8"/>
    <w:rsid w:val="001B6ECC"/>
    <w:rsid w:val="001C1B57"/>
    <w:rsid w:val="001C1BC9"/>
    <w:rsid w:val="001C4983"/>
    <w:rsid w:val="001C5D89"/>
    <w:rsid w:val="001C6800"/>
    <w:rsid w:val="001C7186"/>
    <w:rsid w:val="001D2AC4"/>
    <w:rsid w:val="001D2BCB"/>
    <w:rsid w:val="001D4B4F"/>
    <w:rsid w:val="001D5F50"/>
    <w:rsid w:val="001D5FDA"/>
    <w:rsid w:val="001D7A69"/>
    <w:rsid w:val="001D7CFE"/>
    <w:rsid w:val="001D7D7C"/>
    <w:rsid w:val="001E2F15"/>
    <w:rsid w:val="001E418A"/>
    <w:rsid w:val="001E6A2B"/>
    <w:rsid w:val="001E7993"/>
    <w:rsid w:val="001E7E86"/>
    <w:rsid w:val="001F1903"/>
    <w:rsid w:val="001F2FA1"/>
    <w:rsid w:val="001F3DC7"/>
    <w:rsid w:val="001F49EC"/>
    <w:rsid w:val="001F4CA6"/>
    <w:rsid w:val="001F5250"/>
    <w:rsid w:val="001F7227"/>
    <w:rsid w:val="00200591"/>
    <w:rsid w:val="00203FC2"/>
    <w:rsid w:val="00205DE0"/>
    <w:rsid w:val="00207E2F"/>
    <w:rsid w:val="002101CE"/>
    <w:rsid w:val="00210475"/>
    <w:rsid w:val="0021232C"/>
    <w:rsid w:val="00214E52"/>
    <w:rsid w:val="00214F88"/>
    <w:rsid w:val="00215466"/>
    <w:rsid w:val="002156D8"/>
    <w:rsid w:val="00216F97"/>
    <w:rsid w:val="002202A7"/>
    <w:rsid w:val="00220750"/>
    <w:rsid w:val="0022139E"/>
    <w:rsid w:val="002219B2"/>
    <w:rsid w:val="0022409F"/>
    <w:rsid w:val="002249A2"/>
    <w:rsid w:val="00224F1B"/>
    <w:rsid w:val="002279BD"/>
    <w:rsid w:val="00230427"/>
    <w:rsid w:val="00231D91"/>
    <w:rsid w:val="0023292D"/>
    <w:rsid w:val="0023328A"/>
    <w:rsid w:val="00236952"/>
    <w:rsid w:val="00241004"/>
    <w:rsid w:val="0024162E"/>
    <w:rsid w:val="00241AA0"/>
    <w:rsid w:val="002448A3"/>
    <w:rsid w:val="00244CAB"/>
    <w:rsid w:val="00250B32"/>
    <w:rsid w:val="0025171C"/>
    <w:rsid w:val="00254837"/>
    <w:rsid w:val="00255E13"/>
    <w:rsid w:val="0025787A"/>
    <w:rsid w:val="002601A9"/>
    <w:rsid w:val="002609E0"/>
    <w:rsid w:val="0026125B"/>
    <w:rsid w:val="002628CD"/>
    <w:rsid w:val="00262BC3"/>
    <w:rsid w:val="002630FC"/>
    <w:rsid w:val="00264695"/>
    <w:rsid w:val="00264DBD"/>
    <w:rsid w:val="00265EA3"/>
    <w:rsid w:val="002666F3"/>
    <w:rsid w:val="00266C58"/>
    <w:rsid w:val="002672B0"/>
    <w:rsid w:val="00267987"/>
    <w:rsid w:val="00270D7A"/>
    <w:rsid w:val="002712CC"/>
    <w:rsid w:val="00272E0D"/>
    <w:rsid w:val="00273314"/>
    <w:rsid w:val="00273665"/>
    <w:rsid w:val="00274D27"/>
    <w:rsid w:val="002767D0"/>
    <w:rsid w:val="00276A47"/>
    <w:rsid w:val="00277DA5"/>
    <w:rsid w:val="00280164"/>
    <w:rsid w:val="002816D1"/>
    <w:rsid w:val="0028181F"/>
    <w:rsid w:val="00284E87"/>
    <w:rsid w:val="002860F6"/>
    <w:rsid w:val="00287D4F"/>
    <w:rsid w:val="00292715"/>
    <w:rsid w:val="00294A5D"/>
    <w:rsid w:val="002969A1"/>
    <w:rsid w:val="00297516"/>
    <w:rsid w:val="002A02A4"/>
    <w:rsid w:val="002A5867"/>
    <w:rsid w:val="002B0856"/>
    <w:rsid w:val="002B0E95"/>
    <w:rsid w:val="002B1942"/>
    <w:rsid w:val="002B3065"/>
    <w:rsid w:val="002B36A9"/>
    <w:rsid w:val="002B476A"/>
    <w:rsid w:val="002B5396"/>
    <w:rsid w:val="002B7115"/>
    <w:rsid w:val="002B7CB1"/>
    <w:rsid w:val="002C4892"/>
    <w:rsid w:val="002C59CA"/>
    <w:rsid w:val="002C7CD1"/>
    <w:rsid w:val="002D0D96"/>
    <w:rsid w:val="002D3855"/>
    <w:rsid w:val="002D3CFB"/>
    <w:rsid w:val="002D4DF1"/>
    <w:rsid w:val="002D53F0"/>
    <w:rsid w:val="002E08E4"/>
    <w:rsid w:val="002E0D5E"/>
    <w:rsid w:val="002E1D8F"/>
    <w:rsid w:val="002E1E23"/>
    <w:rsid w:val="002E2B0B"/>
    <w:rsid w:val="002E41D5"/>
    <w:rsid w:val="002E47C3"/>
    <w:rsid w:val="002E5A74"/>
    <w:rsid w:val="002E715D"/>
    <w:rsid w:val="002F0E09"/>
    <w:rsid w:val="002F1C88"/>
    <w:rsid w:val="002F1D01"/>
    <w:rsid w:val="002F363D"/>
    <w:rsid w:val="002F3AB7"/>
    <w:rsid w:val="002F3B38"/>
    <w:rsid w:val="002F6641"/>
    <w:rsid w:val="002F69E9"/>
    <w:rsid w:val="002F6DAA"/>
    <w:rsid w:val="002F7D88"/>
    <w:rsid w:val="003000D8"/>
    <w:rsid w:val="0030060D"/>
    <w:rsid w:val="00302B5D"/>
    <w:rsid w:val="00303285"/>
    <w:rsid w:val="003044FE"/>
    <w:rsid w:val="0030735C"/>
    <w:rsid w:val="003076A4"/>
    <w:rsid w:val="003135AE"/>
    <w:rsid w:val="00313F09"/>
    <w:rsid w:val="00313F85"/>
    <w:rsid w:val="003145EE"/>
    <w:rsid w:val="003145F2"/>
    <w:rsid w:val="00314951"/>
    <w:rsid w:val="003160A7"/>
    <w:rsid w:val="0032023C"/>
    <w:rsid w:val="00321C74"/>
    <w:rsid w:val="00323890"/>
    <w:rsid w:val="003239D9"/>
    <w:rsid w:val="00323E1A"/>
    <w:rsid w:val="00325D66"/>
    <w:rsid w:val="003264FC"/>
    <w:rsid w:val="00327C28"/>
    <w:rsid w:val="003319F2"/>
    <w:rsid w:val="00332E96"/>
    <w:rsid w:val="00332EC2"/>
    <w:rsid w:val="00333269"/>
    <w:rsid w:val="00334B9A"/>
    <w:rsid w:val="00335351"/>
    <w:rsid w:val="00337068"/>
    <w:rsid w:val="003435BF"/>
    <w:rsid w:val="003438E4"/>
    <w:rsid w:val="00344C48"/>
    <w:rsid w:val="00346110"/>
    <w:rsid w:val="00346907"/>
    <w:rsid w:val="00347E93"/>
    <w:rsid w:val="003512EC"/>
    <w:rsid w:val="0035170C"/>
    <w:rsid w:val="0035176C"/>
    <w:rsid w:val="0035227D"/>
    <w:rsid w:val="00353A0E"/>
    <w:rsid w:val="00354769"/>
    <w:rsid w:val="0036014F"/>
    <w:rsid w:val="00360730"/>
    <w:rsid w:val="0036151C"/>
    <w:rsid w:val="003629E3"/>
    <w:rsid w:val="003647EE"/>
    <w:rsid w:val="00364CF8"/>
    <w:rsid w:val="00364DF8"/>
    <w:rsid w:val="003672D8"/>
    <w:rsid w:val="00367F72"/>
    <w:rsid w:val="003704AA"/>
    <w:rsid w:val="003726A5"/>
    <w:rsid w:val="00374F8E"/>
    <w:rsid w:val="003751D6"/>
    <w:rsid w:val="003773E9"/>
    <w:rsid w:val="00382061"/>
    <w:rsid w:val="003823F7"/>
    <w:rsid w:val="0038247E"/>
    <w:rsid w:val="00385EBB"/>
    <w:rsid w:val="00386530"/>
    <w:rsid w:val="00386BF7"/>
    <w:rsid w:val="00387497"/>
    <w:rsid w:val="00391664"/>
    <w:rsid w:val="00394C94"/>
    <w:rsid w:val="00394FC6"/>
    <w:rsid w:val="003953CB"/>
    <w:rsid w:val="003954B6"/>
    <w:rsid w:val="00396665"/>
    <w:rsid w:val="00396C9A"/>
    <w:rsid w:val="00397827"/>
    <w:rsid w:val="00397D94"/>
    <w:rsid w:val="003A2A54"/>
    <w:rsid w:val="003A2BD9"/>
    <w:rsid w:val="003A33D8"/>
    <w:rsid w:val="003A4E86"/>
    <w:rsid w:val="003A6374"/>
    <w:rsid w:val="003A74D1"/>
    <w:rsid w:val="003B3763"/>
    <w:rsid w:val="003B4BC7"/>
    <w:rsid w:val="003B5675"/>
    <w:rsid w:val="003B620A"/>
    <w:rsid w:val="003B6C75"/>
    <w:rsid w:val="003B76A8"/>
    <w:rsid w:val="003C005A"/>
    <w:rsid w:val="003C0437"/>
    <w:rsid w:val="003C21E7"/>
    <w:rsid w:val="003C26F9"/>
    <w:rsid w:val="003C276A"/>
    <w:rsid w:val="003C439A"/>
    <w:rsid w:val="003C45C0"/>
    <w:rsid w:val="003C659D"/>
    <w:rsid w:val="003C7A20"/>
    <w:rsid w:val="003D0319"/>
    <w:rsid w:val="003D0FDE"/>
    <w:rsid w:val="003D1EBE"/>
    <w:rsid w:val="003D280F"/>
    <w:rsid w:val="003D2A32"/>
    <w:rsid w:val="003D79AE"/>
    <w:rsid w:val="003E0278"/>
    <w:rsid w:val="003E1C7D"/>
    <w:rsid w:val="003E1C7E"/>
    <w:rsid w:val="003E220A"/>
    <w:rsid w:val="003E2F15"/>
    <w:rsid w:val="003E5213"/>
    <w:rsid w:val="003E5F08"/>
    <w:rsid w:val="003E681A"/>
    <w:rsid w:val="003E6A88"/>
    <w:rsid w:val="003E6F5A"/>
    <w:rsid w:val="003F0B51"/>
    <w:rsid w:val="003F2C28"/>
    <w:rsid w:val="003F40BC"/>
    <w:rsid w:val="003F5EF5"/>
    <w:rsid w:val="003F6B8F"/>
    <w:rsid w:val="003F77C0"/>
    <w:rsid w:val="004013EC"/>
    <w:rsid w:val="004029AB"/>
    <w:rsid w:val="00404ADB"/>
    <w:rsid w:val="00404EC2"/>
    <w:rsid w:val="004059D1"/>
    <w:rsid w:val="004064C0"/>
    <w:rsid w:val="0040740C"/>
    <w:rsid w:val="004074AD"/>
    <w:rsid w:val="004075EF"/>
    <w:rsid w:val="0040789E"/>
    <w:rsid w:val="00413C18"/>
    <w:rsid w:val="00415CD4"/>
    <w:rsid w:val="00416A3A"/>
    <w:rsid w:val="00417FE0"/>
    <w:rsid w:val="004222B5"/>
    <w:rsid w:val="00422592"/>
    <w:rsid w:val="00425232"/>
    <w:rsid w:val="0042785E"/>
    <w:rsid w:val="004302F7"/>
    <w:rsid w:val="004317EC"/>
    <w:rsid w:val="00434958"/>
    <w:rsid w:val="00437A8A"/>
    <w:rsid w:val="00441170"/>
    <w:rsid w:val="00441B4C"/>
    <w:rsid w:val="00441D0B"/>
    <w:rsid w:val="00442B96"/>
    <w:rsid w:val="00442CBA"/>
    <w:rsid w:val="00442F5F"/>
    <w:rsid w:val="00443844"/>
    <w:rsid w:val="00443B79"/>
    <w:rsid w:val="0044424B"/>
    <w:rsid w:val="0044586C"/>
    <w:rsid w:val="00446E7D"/>
    <w:rsid w:val="00447B1A"/>
    <w:rsid w:val="00451A64"/>
    <w:rsid w:val="00451FCB"/>
    <w:rsid w:val="00452233"/>
    <w:rsid w:val="00453B62"/>
    <w:rsid w:val="004563AE"/>
    <w:rsid w:val="00460572"/>
    <w:rsid w:val="004605AB"/>
    <w:rsid w:val="00460DDC"/>
    <w:rsid w:val="0046217C"/>
    <w:rsid w:val="004638E1"/>
    <w:rsid w:val="0046408B"/>
    <w:rsid w:val="0046451F"/>
    <w:rsid w:val="004648A8"/>
    <w:rsid w:val="00464C8D"/>
    <w:rsid w:val="00465C5C"/>
    <w:rsid w:val="00466D79"/>
    <w:rsid w:val="004673F7"/>
    <w:rsid w:val="00470ACE"/>
    <w:rsid w:val="00471189"/>
    <w:rsid w:val="004712C6"/>
    <w:rsid w:val="00471BA3"/>
    <w:rsid w:val="00471DBC"/>
    <w:rsid w:val="004728BA"/>
    <w:rsid w:val="00472CE0"/>
    <w:rsid w:val="00473162"/>
    <w:rsid w:val="00473D97"/>
    <w:rsid w:val="0047458E"/>
    <w:rsid w:val="00475EAE"/>
    <w:rsid w:val="00476717"/>
    <w:rsid w:val="0047777B"/>
    <w:rsid w:val="0048051E"/>
    <w:rsid w:val="0048054C"/>
    <w:rsid w:val="004808E1"/>
    <w:rsid w:val="004812C5"/>
    <w:rsid w:val="00481463"/>
    <w:rsid w:val="0048191D"/>
    <w:rsid w:val="00482CB1"/>
    <w:rsid w:val="0048412E"/>
    <w:rsid w:val="004843A5"/>
    <w:rsid w:val="00491AEC"/>
    <w:rsid w:val="0049220A"/>
    <w:rsid w:val="00493558"/>
    <w:rsid w:val="00494F35"/>
    <w:rsid w:val="004956CE"/>
    <w:rsid w:val="004A0AD9"/>
    <w:rsid w:val="004A0EBC"/>
    <w:rsid w:val="004A1265"/>
    <w:rsid w:val="004A3F6F"/>
    <w:rsid w:val="004A4DA9"/>
    <w:rsid w:val="004A5B4D"/>
    <w:rsid w:val="004A7DA7"/>
    <w:rsid w:val="004B061C"/>
    <w:rsid w:val="004B2054"/>
    <w:rsid w:val="004B3A00"/>
    <w:rsid w:val="004B49E7"/>
    <w:rsid w:val="004B54C5"/>
    <w:rsid w:val="004C2C64"/>
    <w:rsid w:val="004C4104"/>
    <w:rsid w:val="004C54C0"/>
    <w:rsid w:val="004C6F61"/>
    <w:rsid w:val="004D00BD"/>
    <w:rsid w:val="004D1C56"/>
    <w:rsid w:val="004D32B2"/>
    <w:rsid w:val="004D6AF5"/>
    <w:rsid w:val="004D6D7B"/>
    <w:rsid w:val="004E13B6"/>
    <w:rsid w:val="004E13E3"/>
    <w:rsid w:val="004E54D0"/>
    <w:rsid w:val="004E5B34"/>
    <w:rsid w:val="004E5D55"/>
    <w:rsid w:val="004E6935"/>
    <w:rsid w:val="004E75C1"/>
    <w:rsid w:val="004E7EAF"/>
    <w:rsid w:val="004F0328"/>
    <w:rsid w:val="004F0524"/>
    <w:rsid w:val="004F25F5"/>
    <w:rsid w:val="004F65F6"/>
    <w:rsid w:val="0050018D"/>
    <w:rsid w:val="005007B0"/>
    <w:rsid w:val="005028F7"/>
    <w:rsid w:val="00503C32"/>
    <w:rsid w:val="00505069"/>
    <w:rsid w:val="0050524F"/>
    <w:rsid w:val="00505960"/>
    <w:rsid w:val="0051047E"/>
    <w:rsid w:val="005128E1"/>
    <w:rsid w:val="005166A7"/>
    <w:rsid w:val="005212EE"/>
    <w:rsid w:val="005214D6"/>
    <w:rsid w:val="0052170E"/>
    <w:rsid w:val="00521ABF"/>
    <w:rsid w:val="00521CA4"/>
    <w:rsid w:val="00524BE8"/>
    <w:rsid w:val="00525B51"/>
    <w:rsid w:val="00526503"/>
    <w:rsid w:val="0052676B"/>
    <w:rsid w:val="00526D7E"/>
    <w:rsid w:val="00527B28"/>
    <w:rsid w:val="00527BE6"/>
    <w:rsid w:val="00527D0D"/>
    <w:rsid w:val="00530979"/>
    <w:rsid w:val="005309DB"/>
    <w:rsid w:val="00531074"/>
    <w:rsid w:val="005316B6"/>
    <w:rsid w:val="0053407F"/>
    <w:rsid w:val="005354DC"/>
    <w:rsid w:val="00535ADB"/>
    <w:rsid w:val="005362FF"/>
    <w:rsid w:val="0053690C"/>
    <w:rsid w:val="00537B0D"/>
    <w:rsid w:val="005405D0"/>
    <w:rsid w:val="00550BCA"/>
    <w:rsid w:val="0055290A"/>
    <w:rsid w:val="005539FB"/>
    <w:rsid w:val="005567D8"/>
    <w:rsid w:val="005602DF"/>
    <w:rsid w:val="00561F21"/>
    <w:rsid w:val="0056233C"/>
    <w:rsid w:val="00564F23"/>
    <w:rsid w:val="005709A4"/>
    <w:rsid w:val="00570D6F"/>
    <w:rsid w:val="00571219"/>
    <w:rsid w:val="00571493"/>
    <w:rsid w:val="00572A09"/>
    <w:rsid w:val="0057370E"/>
    <w:rsid w:val="0057600E"/>
    <w:rsid w:val="00576511"/>
    <w:rsid w:val="00577196"/>
    <w:rsid w:val="005774B6"/>
    <w:rsid w:val="00577810"/>
    <w:rsid w:val="00582D98"/>
    <w:rsid w:val="00582DF1"/>
    <w:rsid w:val="005833D6"/>
    <w:rsid w:val="005833EC"/>
    <w:rsid w:val="005835CF"/>
    <w:rsid w:val="00584BE9"/>
    <w:rsid w:val="00585A07"/>
    <w:rsid w:val="00587143"/>
    <w:rsid w:val="00587AA5"/>
    <w:rsid w:val="00587E9A"/>
    <w:rsid w:val="0059045E"/>
    <w:rsid w:val="0059183A"/>
    <w:rsid w:val="00592843"/>
    <w:rsid w:val="00593546"/>
    <w:rsid w:val="00593C19"/>
    <w:rsid w:val="00597473"/>
    <w:rsid w:val="005974D1"/>
    <w:rsid w:val="00597776"/>
    <w:rsid w:val="005A003B"/>
    <w:rsid w:val="005A137B"/>
    <w:rsid w:val="005B123E"/>
    <w:rsid w:val="005B25B1"/>
    <w:rsid w:val="005B26A5"/>
    <w:rsid w:val="005B2F86"/>
    <w:rsid w:val="005B35E7"/>
    <w:rsid w:val="005B3FFE"/>
    <w:rsid w:val="005B4162"/>
    <w:rsid w:val="005B4463"/>
    <w:rsid w:val="005B480D"/>
    <w:rsid w:val="005B4B84"/>
    <w:rsid w:val="005B528A"/>
    <w:rsid w:val="005B56E3"/>
    <w:rsid w:val="005B5A04"/>
    <w:rsid w:val="005B6026"/>
    <w:rsid w:val="005C0177"/>
    <w:rsid w:val="005C4B2D"/>
    <w:rsid w:val="005C636A"/>
    <w:rsid w:val="005C6BBF"/>
    <w:rsid w:val="005C7D66"/>
    <w:rsid w:val="005D12A5"/>
    <w:rsid w:val="005D1F01"/>
    <w:rsid w:val="005D499F"/>
    <w:rsid w:val="005D7224"/>
    <w:rsid w:val="005D7BF2"/>
    <w:rsid w:val="005D7D5B"/>
    <w:rsid w:val="005E0811"/>
    <w:rsid w:val="005E1C04"/>
    <w:rsid w:val="005E237E"/>
    <w:rsid w:val="005E270C"/>
    <w:rsid w:val="005E7073"/>
    <w:rsid w:val="005E7DC2"/>
    <w:rsid w:val="005F0E3F"/>
    <w:rsid w:val="005F1CA7"/>
    <w:rsid w:val="005F3AC0"/>
    <w:rsid w:val="005F4B4C"/>
    <w:rsid w:val="005F5DC4"/>
    <w:rsid w:val="005F6D7E"/>
    <w:rsid w:val="005F7E88"/>
    <w:rsid w:val="00600231"/>
    <w:rsid w:val="0060088F"/>
    <w:rsid w:val="006020E2"/>
    <w:rsid w:val="00602447"/>
    <w:rsid w:val="00604D9C"/>
    <w:rsid w:val="00606E93"/>
    <w:rsid w:val="006072F2"/>
    <w:rsid w:val="00607838"/>
    <w:rsid w:val="006109C1"/>
    <w:rsid w:val="00610E8F"/>
    <w:rsid w:val="0061220C"/>
    <w:rsid w:val="00613ACF"/>
    <w:rsid w:val="00615A32"/>
    <w:rsid w:val="006202E2"/>
    <w:rsid w:val="00620F1A"/>
    <w:rsid w:val="006212E7"/>
    <w:rsid w:val="006215AD"/>
    <w:rsid w:val="00624510"/>
    <w:rsid w:val="00625AAC"/>
    <w:rsid w:val="006272C8"/>
    <w:rsid w:val="006279C4"/>
    <w:rsid w:val="00632362"/>
    <w:rsid w:val="00632D45"/>
    <w:rsid w:val="00632F65"/>
    <w:rsid w:val="00633C6B"/>
    <w:rsid w:val="00635A57"/>
    <w:rsid w:val="00636F41"/>
    <w:rsid w:val="00640DCD"/>
    <w:rsid w:val="00641104"/>
    <w:rsid w:val="006424C4"/>
    <w:rsid w:val="00643421"/>
    <w:rsid w:val="00645098"/>
    <w:rsid w:val="0064581C"/>
    <w:rsid w:val="0064729C"/>
    <w:rsid w:val="00651002"/>
    <w:rsid w:val="006511B1"/>
    <w:rsid w:val="00651931"/>
    <w:rsid w:val="0065513D"/>
    <w:rsid w:val="006563A5"/>
    <w:rsid w:val="0065647A"/>
    <w:rsid w:val="00657F9C"/>
    <w:rsid w:val="0066119A"/>
    <w:rsid w:val="00662477"/>
    <w:rsid w:val="00662CD1"/>
    <w:rsid w:val="006649F1"/>
    <w:rsid w:val="0066547E"/>
    <w:rsid w:val="006667B6"/>
    <w:rsid w:val="00670343"/>
    <w:rsid w:val="0067329D"/>
    <w:rsid w:val="00673BE0"/>
    <w:rsid w:val="0067414C"/>
    <w:rsid w:val="00674A42"/>
    <w:rsid w:val="00674C39"/>
    <w:rsid w:val="00676BF6"/>
    <w:rsid w:val="00676FBE"/>
    <w:rsid w:val="00680FF1"/>
    <w:rsid w:val="00681174"/>
    <w:rsid w:val="006819CE"/>
    <w:rsid w:val="0068444A"/>
    <w:rsid w:val="0068645B"/>
    <w:rsid w:val="00686540"/>
    <w:rsid w:val="00686759"/>
    <w:rsid w:val="00692E7A"/>
    <w:rsid w:val="0069353B"/>
    <w:rsid w:val="00693E39"/>
    <w:rsid w:val="00694791"/>
    <w:rsid w:val="006A0729"/>
    <w:rsid w:val="006A4308"/>
    <w:rsid w:val="006A54FE"/>
    <w:rsid w:val="006A650D"/>
    <w:rsid w:val="006A6DC1"/>
    <w:rsid w:val="006A78C4"/>
    <w:rsid w:val="006A79CD"/>
    <w:rsid w:val="006B167E"/>
    <w:rsid w:val="006B2721"/>
    <w:rsid w:val="006B2B5B"/>
    <w:rsid w:val="006B441D"/>
    <w:rsid w:val="006B46CF"/>
    <w:rsid w:val="006B69A7"/>
    <w:rsid w:val="006B6AEB"/>
    <w:rsid w:val="006B7230"/>
    <w:rsid w:val="006C1D93"/>
    <w:rsid w:val="006C22F6"/>
    <w:rsid w:val="006C5FA7"/>
    <w:rsid w:val="006D0153"/>
    <w:rsid w:val="006D1ADF"/>
    <w:rsid w:val="006D30A5"/>
    <w:rsid w:val="006D635F"/>
    <w:rsid w:val="006E06DF"/>
    <w:rsid w:val="006E0CBA"/>
    <w:rsid w:val="006E1A1E"/>
    <w:rsid w:val="006E1B7E"/>
    <w:rsid w:val="006E2C55"/>
    <w:rsid w:val="006E4FCA"/>
    <w:rsid w:val="006E5FAE"/>
    <w:rsid w:val="006E66E0"/>
    <w:rsid w:val="006E6C75"/>
    <w:rsid w:val="006E73CB"/>
    <w:rsid w:val="006E76A1"/>
    <w:rsid w:val="006E79B5"/>
    <w:rsid w:val="006F0CA0"/>
    <w:rsid w:val="006F34C0"/>
    <w:rsid w:val="0070018D"/>
    <w:rsid w:val="007036AD"/>
    <w:rsid w:val="0070567F"/>
    <w:rsid w:val="00705A9F"/>
    <w:rsid w:val="00705E6C"/>
    <w:rsid w:val="00706382"/>
    <w:rsid w:val="007101D6"/>
    <w:rsid w:val="007162DB"/>
    <w:rsid w:val="007177B0"/>
    <w:rsid w:val="00720289"/>
    <w:rsid w:val="00720DE1"/>
    <w:rsid w:val="00721CC5"/>
    <w:rsid w:val="007222DD"/>
    <w:rsid w:val="007226D6"/>
    <w:rsid w:val="00723909"/>
    <w:rsid w:val="007243C2"/>
    <w:rsid w:val="007250CE"/>
    <w:rsid w:val="0072514C"/>
    <w:rsid w:val="00726AB5"/>
    <w:rsid w:val="00727899"/>
    <w:rsid w:val="00731AF4"/>
    <w:rsid w:val="00731B40"/>
    <w:rsid w:val="007335B8"/>
    <w:rsid w:val="00733A19"/>
    <w:rsid w:val="007345C9"/>
    <w:rsid w:val="00737A86"/>
    <w:rsid w:val="0074176F"/>
    <w:rsid w:val="007425A4"/>
    <w:rsid w:val="00743545"/>
    <w:rsid w:val="007451EE"/>
    <w:rsid w:val="007502EB"/>
    <w:rsid w:val="00751224"/>
    <w:rsid w:val="0075214E"/>
    <w:rsid w:val="007521F3"/>
    <w:rsid w:val="00752A2D"/>
    <w:rsid w:val="00754B7D"/>
    <w:rsid w:val="00754EB5"/>
    <w:rsid w:val="007556BA"/>
    <w:rsid w:val="007568B3"/>
    <w:rsid w:val="007570C6"/>
    <w:rsid w:val="00760403"/>
    <w:rsid w:val="00763EA7"/>
    <w:rsid w:val="0076555C"/>
    <w:rsid w:val="00765758"/>
    <w:rsid w:val="00766DEB"/>
    <w:rsid w:val="00767ED5"/>
    <w:rsid w:val="00771A3F"/>
    <w:rsid w:val="0077443F"/>
    <w:rsid w:val="007746F7"/>
    <w:rsid w:val="00775F1C"/>
    <w:rsid w:val="00777561"/>
    <w:rsid w:val="00780A06"/>
    <w:rsid w:val="007814BA"/>
    <w:rsid w:val="0078367D"/>
    <w:rsid w:val="00783CBB"/>
    <w:rsid w:val="00784680"/>
    <w:rsid w:val="00785AFE"/>
    <w:rsid w:val="00786795"/>
    <w:rsid w:val="00786879"/>
    <w:rsid w:val="007872EF"/>
    <w:rsid w:val="0079321C"/>
    <w:rsid w:val="0079400D"/>
    <w:rsid w:val="007A1E10"/>
    <w:rsid w:val="007A2C10"/>
    <w:rsid w:val="007A4058"/>
    <w:rsid w:val="007A57DA"/>
    <w:rsid w:val="007A762F"/>
    <w:rsid w:val="007A7E47"/>
    <w:rsid w:val="007B0679"/>
    <w:rsid w:val="007B0762"/>
    <w:rsid w:val="007B0F3C"/>
    <w:rsid w:val="007B1260"/>
    <w:rsid w:val="007B206F"/>
    <w:rsid w:val="007B3141"/>
    <w:rsid w:val="007B345E"/>
    <w:rsid w:val="007B5520"/>
    <w:rsid w:val="007B58CB"/>
    <w:rsid w:val="007B58DF"/>
    <w:rsid w:val="007B5D99"/>
    <w:rsid w:val="007B6FC0"/>
    <w:rsid w:val="007B7003"/>
    <w:rsid w:val="007B772E"/>
    <w:rsid w:val="007C061C"/>
    <w:rsid w:val="007C162F"/>
    <w:rsid w:val="007C1691"/>
    <w:rsid w:val="007C31C5"/>
    <w:rsid w:val="007C3C0B"/>
    <w:rsid w:val="007C507A"/>
    <w:rsid w:val="007C5A6B"/>
    <w:rsid w:val="007C5EB8"/>
    <w:rsid w:val="007C75FF"/>
    <w:rsid w:val="007C7E57"/>
    <w:rsid w:val="007D0F4E"/>
    <w:rsid w:val="007D1D6A"/>
    <w:rsid w:val="007D2191"/>
    <w:rsid w:val="007D402A"/>
    <w:rsid w:val="007D5557"/>
    <w:rsid w:val="007D6EB6"/>
    <w:rsid w:val="007E0722"/>
    <w:rsid w:val="007E1747"/>
    <w:rsid w:val="007E2C60"/>
    <w:rsid w:val="007E2E5F"/>
    <w:rsid w:val="007E31AF"/>
    <w:rsid w:val="007E372D"/>
    <w:rsid w:val="007E439E"/>
    <w:rsid w:val="007E5066"/>
    <w:rsid w:val="007F275D"/>
    <w:rsid w:val="007F2B63"/>
    <w:rsid w:val="007F3C27"/>
    <w:rsid w:val="007F538B"/>
    <w:rsid w:val="007F55CC"/>
    <w:rsid w:val="00801DBF"/>
    <w:rsid w:val="00802739"/>
    <w:rsid w:val="00802E2D"/>
    <w:rsid w:val="00803094"/>
    <w:rsid w:val="0080348F"/>
    <w:rsid w:val="00803AE5"/>
    <w:rsid w:val="00803CB8"/>
    <w:rsid w:val="0080552F"/>
    <w:rsid w:val="00806C97"/>
    <w:rsid w:val="00812C62"/>
    <w:rsid w:val="00812FAC"/>
    <w:rsid w:val="008130B7"/>
    <w:rsid w:val="0081379D"/>
    <w:rsid w:val="008155B3"/>
    <w:rsid w:val="00815719"/>
    <w:rsid w:val="00815779"/>
    <w:rsid w:val="00815EB9"/>
    <w:rsid w:val="00820025"/>
    <w:rsid w:val="008204C0"/>
    <w:rsid w:val="00821633"/>
    <w:rsid w:val="00823092"/>
    <w:rsid w:val="008238CF"/>
    <w:rsid w:val="008239C4"/>
    <w:rsid w:val="0082604B"/>
    <w:rsid w:val="00826FD3"/>
    <w:rsid w:val="00827EAF"/>
    <w:rsid w:val="00830F75"/>
    <w:rsid w:val="008322E4"/>
    <w:rsid w:val="00832F1D"/>
    <w:rsid w:val="0083331B"/>
    <w:rsid w:val="00833688"/>
    <w:rsid w:val="00833A61"/>
    <w:rsid w:val="00834294"/>
    <w:rsid w:val="008343F7"/>
    <w:rsid w:val="00835331"/>
    <w:rsid w:val="0083598C"/>
    <w:rsid w:val="00835E59"/>
    <w:rsid w:val="00841252"/>
    <w:rsid w:val="00841594"/>
    <w:rsid w:val="00843919"/>
    <w:rsid w:val="00844197"/>
    <w:rsid w:val="008445A4"/>
    <w:rsid w:val="00845D65"/>
    <w:rsid w:val="00846B7C"/>
    <w:rsid w:val="008515DB"/>
    <w:rsid w:val="0085261E"/>
    <w:rsid w:val="008528B4"/>
    <w:rsid w:val="008567D5"/>
    <w:rsid w:val="00856E05"/>
    <w:rsid w:val="00860B43"/>
    <w:rsid w:val="00861A29"/>
    <w:rsid w:val="00861D50"/>
    <w:rsid w:val="0086285B"/>
    <w:rsid w:val="00863D97"/>
    <w:rsid w:val="008640E3"/>
    <w:rsid w:val="0086527F"/>
    <w:rsid w:val="00867906"/>
    <w:rsid w:val="00867A1E"/>
    <w:rsid w:val="00867AB3"/>
    <w:rsid w:val="0087163E"/>
    <w:rsid w:val="008725D6"/>
    <w:rsid w:val="00873C30"/>
    <w:rsid w:val="00874491"/>
    <w:rsid w:val="00875FAB"/>
    <w:rsid w:val="008765C3"/>
    <w:rsid w:val="0087783B"/>
    <w:rsid w:val="0088104B"/>
    <w:rsid w:val="00881BED"/>
    <w:rsid w:val="0088207C"/>
    <w:rsid w:val="008824CB"/>
    <w:rsid w:val="0088272C"/>
    <w:rsid w:val="00882F89"/>
    <w:rsid w:val="00886276"/>
    <w:rsid w:val="0088787C"/>
    <w:rsid w:val="008907D3"/>
    <w:rsid w:val="00890C29"/>
    <w:rsid w:val="00891289"/>
    <w:rsid w:val="00891291"/>
    <w:rsid w:val="00891923"/>
    <w:rsid w:val="00892433"/>
    <w:rsid w:val="0089393A"/>
    <w:rsid w:val="008946AD"/>
    <w:rsid w:val="008948F1"/>
    <w:rsid w:val="00895248"/>
    <w:rsid w:val="008A0268"/>
    <w:rsid w:val="008A02AA"/>
    <w:rsid w:val="008A1635"/>
    <w:rsid w:val="008A1761"/>
    <w:rsid w:val="008A20DC"/>
    <w:rsid w:val="008A2198"/>
    <w:rsid w:val="008A2268"/>
    <w:rsid w:val="008A2913"/>
    <w:rsid w:val="008A3669"/>
    <w:rsid w:val="008A49CC"/>
    <w:rsid w:val="008A6DE5"/>
    <w:rsid w:val="008B0949"/>
    <w:rsid w:val="008B1415"/>
    <w:rsid w:val="008B1E11"/>
    <w:rsid w:val="008B2C5C"/>
    <w:rsid w:val="008B43EE"/>
    <w:rsid w:val="008B5A8C"/>
    <w:rsid w:val="008C08D4"/>
    <w:rsid w:val="008C2D26"/>
    <w:rsid w:val="008C2EDB"/>
    <w:rsid w:val="008C3D3A"/>
    <w:rsid w:val="008C73F7"/>
    <w:rsid w:val="008D0746"/>
    <w:rsid w:val="008D1D43"/>
    <w:rsid w:val="008D25B6"/>
    <w:rsid w:val="008D26D8"/>
    <w:rsid w:val="008D2CE1"/>
    <w:rsid w:val="008D2D93"/>
    <w:rsid w:val="008D41E7"/>
    <w:rsid w:val="008D46BB"/>
    <w:rsid w:val="008D5FAA"/>
    <w:rsid w:val="008D68D0"/>
    <w:rsid w:val="008D7384"/>
    <w:rsid w:val="008E16D2"/>
    <w:rsid w:val="008F02D9"/>
    <w:rsid w:val="008F0733"/>
    <w:rsid w:val="008F0809"/>
    <w:rsid w:val="008F1758"/>
    <w:rsid w:val="008F66B8"/>
    <w:rsid w:val="008F69C1"/>
    <w:rsid w:val="008F7C87"/>
    <w:rsid w:val="00901461"/>
    <w:rsid w:val="00902B0D"/>
    <w:rsid w:val="00903288"/>
    <w:rsid w:val="00903551"/>
    <w:rsid w:val="00905895"/>
    <w:rsid w:val="009068FE"/>
    <w:rsid w:val="00911034"/>
    <w:rsid w:val="00911BD1"/>
    <w:rsid w:val="009128F6"/>
    <w:rsid w:val="00913D80"/>
    <w:rsid w:val="00913E37"/>
    <w:rsid w:val="00915537"/>
    <w:rsid w:val="00915993"/>
    <w:rsid w:val="00916A91"/>
    <w:rsid w:val="0092086B"/>
    <w:rsid w:val="00921938"/>
    <w:rsid w:val="00921B3E"/>
    <w:rsid w:val="00921BAF"/>
    <w:rsid w:val="00923A87"/>
    <w:rsid w:val="00923B76"/>
    <w:rsid w:val="00926F23"/>
    <w:rsid w:val="00927DA5"/>
    <w:rsid w:val="00931139"/>
    <w:rsid w:val="00932EAD"/>
    <w:rsid w:val="009356D1"/>
    <w:rsid w:val="00936E59"/>
    <w:rsid w:val="00937B37"/>
    <w:rsid w:val="00937FC2"/>
    <w:rsid w:val="00940649"/>
    <w:rsid w:val="00941D06"/>
    <w:rsid w:val="009421DE"/>
    <w:rsid w:val="00942257"/>
    <w:rsid w:val="009446BB"/>
    <w:rsid w:val="00945D0A"/>
    <w:rsid w:val="00946714"/>
    <w:rsid w:val="00946F22"/>
    <w:rsid w:val="009470A1"/>
    <w:rsid w:val="00953F15"/>
    <w:rsid w:val="009540CE"/>
    <w:rsid w:val="009540FA"/>
    <w:rsid w:val="00954927"/>
    <w:rsid w:val="0095792E"/>
    <w:rsid w:val="00961A62"/>
    <w:rsid w:val="00962F8E"/>
    <w:rsid w:val="00964DCC"/>
    <w:rsid w:val="00965907"/>
    <w:rsid w:val="00965DC2"/>
    <w:rsid w:val="00967399"/>
    <w:rsid w:val="0097096B"/>
    <w:rsid w:val="0097238A"/>
    <w:rsid w:val="00972510"/>
    <w:rsid w:val="00972BAD"/>
    <w:rsid w:val="009769EC"/>
    <w:rsid w:val="0097787C"/>
    <w:rsid w:val="0097789E"/>
    <w:rsid w:val="009821D0"/>
    <w:rsid w:val="00983E54"/>
    <w:rsid w:val="00984A01"/>
    <w:rsid w:val="0098507A"/>
    <w:rsid w:val="0098591A"/>
    <w:rsid w:val="00987880"/>
    <w:rsid w:val="00990C53"/>
    <w:rsid w:val="00991855"/>
    <w:rsid w:val="00992971"/>
    <w:rsid w:val="009957D8"/>
    <w:rsid w:val="009A04F6"/>
    <w:rsid w:val="009A1FCB"/>
    <w:rsid w:val="009A2A14"/>
    <w:rsid w:val="009B078F"/>
    <w:rsid w:val="009B0984"/>
    <w:rsid w:val="009B26FA"/>
    <w:rsid w:val="009B4384"/>
    <w:rsid w:val="009B4AF6"/>
    <w:rsid w:val="009B6580"/>
    <w:rsid w:val="009B66B3"/>
    <w:rsid w:val="009B79EB"/>
    <w:rsid w:val="009C0076"/>
    <w:rsid w:val="009C3A40"/>
    <w:rsid w:val="009C5199"/>
    <w:rsid w:val="009C76F3"/>
    <w:rsid w:val="009D05D7"/>
    <w:rsid w:val="009D0CBE"/>
    <w:rsid w:val="009D190A"/>
    <w:rsid w:val="009D1A58"/>
    <w:rsid w:val="009D3893"/>
    <w:rsid w:val="009D3DC5"/>
    <w:rsid w:val="009D5842"/>
    <w:rsid w:val="009D6024"/>
    <w:rsid w:val="009D784C"/>
    <w:rsid w:val="009D7BA2"/>
    <w:rsid w:val="009D7D7D"/>
    <w:rsid w:val="009D7DA7"/>
    <w:rsid w:val="009E136D"/>
    <w:rsid w:val="009E1C6C"/>
    <w:rsid w:val="009E5A11"/>
    <w:rsid w:val="009E5B40"/>
    <w:rsid w:val="009E6FF9"/>
    <w:rsid w:val="009E7B4E"/>
    <w:rsid w:val="009E7B85"/>
    <w:rsid w:val="009F0502"/>
    <w:rsid w:val="009F488C"/>
    <w:rsid w:val="009F5A78"/>
    <w:rsid w:val="009F5DB3"/>
    <w:rsid w:val="00A010C2"/>
    <w:rsid w:val="00A045F7"/>
    <w:rsid w:val="00A07488"/>
    <w:rsid w:val="00A1091A"/>
    <w:rsid w:val="00A10C57"/>
    <w:rsid w:val="00A11EC3"/>
    <w:rsid w:val="00A14224"/>
    <w:rsid w:val="00A15916"/>
    <w:rsid w:val="00A168FD"/>
    <w:rsid w:val="00A17383"/>
    <w:rsid w:val="00A1777E"/>
    <w:rsid w:val="00A2018C"/>
    <w:rsid w:val="00A20D85"/>
    <w:rsid w:val="00A211B4"/>
    <w:rsid w:val="00A2301D"/>
    <w:rsid w:val="00A234D6"/>
    <w:rsid w:val="00A25542"/>
    <w:rsid w:val="00A25781"/>
    <w:rsid w:val="00A25AB0"/>
    <w:rsid w:val="00A30A0F"/>
    <w:rsid w:val="00A31979"/>
    <w:rsid w:val="00A324A8"/>
    <w:rsid w:val="00A33028"/>
    <w:rsid w:val="00A342EA"/>
    <w:rsid w:val="00A3503B"/>
    <w:rsid w:val="00A36CC1"/>
    <w:rsid w:val="00A40B65"/>
    <w:rsid w:val="00A41096"/>
    <w:rsid w:val="00A42447"/>
    <w:rsid w:val="00A42825"/>
    <w:rsid w:val="00A42E18"/>
    <w:rsid w:val="00A43D46"/>
    <w:rsid w:val="00A45352"/>
    <w:rsid w:val="00A4733F"/>
    <w:rsid w:val="00A5032D"/>
    <w:rsid w:val="00A50421"/>
    <w:rsid w:val="00A51748"/>
    <w:rsid w:val="00A53002"/>
    <w:rsid w:val="00A538B5"/>
    <w:rsid w:val="00A545EC"/>
    <w:rsid w:val="00A57B07"/>
    <w:rsid w:val="00A612ED"/>
    <w:rsid w:val="00A625C9"/>
    <w:rsid w:val="00A62F04"/>
    <w:rsid w:val="00A64A8E"/>
    <w:rsid w:val="00A64E8B"/>
    <w:rsid w:val="00A65084"/>
    <w:rsid w:val="00A65B6D"/>
    <w:rsid w:val="00A70349"/>
    <w:rsid w:val="00A7041D"/>
    <w:rsid w:val="00A70A8A"/>
    <w:rsid w:val="00A71AB5"/>
    <w:rsid w:val="00A71DDF"/>
    <w:rsid w:val="00A76118"/>
    <w:rsid w:val="00A76FA2"/>
    <w:rsid w:val="00A7707A"/>
    <w:rsid w:val="00A77E28"/>
    <w:rsid w:val="00A8013B"/>
    <w:rsid w:val="00A838F3"/>
    <w:rsid w:val="00A84629"/>
    <w:rsid w:val="00A8497B"/>
    <w:rsid w:val="00A84D59"/>
    <w:rsid w:val="00A84F78"/>
    <w:rsid w:val="00A859FB"/>
    <w:rsid w:val="00A85A19"/>
    <w:rsid w:val="00A85FF2"/>
    <w:rsid w:val="00A8702A"/>
    <w:rsid w:val="00A8709B"/>
    <w:rsid w:val="00A876CE"/>
    <w:rsid w:val="00A90F6F"/>
    <w:rsid w:val="00A923B2"/>
    <w:rsid w:val="00A948C4"/>
    <w:rsid w:val="00A94B52"/>
    <w:rsid w:val="00A94B65"/>
    <w:rsid w:val="00A964AF"/>
    <w:rsid w:val="00AA1BA6"/>
    <w:rsid w:val="00AA1BE7"/>
    <w:rsid w:val="00AA3763"/>
    <w:rsid w:val="00AA3820"/>
    <w:rsid w:val="00AA5B30"/>
    <w:rsid w:val="00AA6810"/>
    <w:rsid w:val="00AB0899"/>
    <w:rsid w:val="00AB1156"/>
    <w:rsid w:val="00AB1B5F"/>
    <w:rsid w:val="00AB270B"/>
    <w:rsid w:val="00AB384C"/>
    <w:rsid w:val="00AB4C24"/>
    <w:rsid w:val="00AB4DE2"/>
    <w:rsid w:val="00AB594D"/>
    <w:rsid w:val="00AC3AA6"/>
    <w:rsid w:val="00AC54BA"/>
    <w:rsid w:val="00AC670A"/>
    <w:rsid w:val="00AC71D6"/>
    <w:rsid w:val="00AD1DC4"/>
    <w:rsid w:val="00AD254C"/>
    <w:rsid w:val="00AD2969"/>
    <w:rsid w:val="00AD410B"/>
    <w:rsid w:val="00AD4613"/>
    <w:rsid w:val="00AD4B11"/>
    <w:rsid w:val="00AD64B1"/>
    <w:rsid w:val="00AE137B"/>
    <w:rsid w:val="00AE2A87"/>
    <w:rsid w:val="00AE2AF7"/>
    <w:rsid w:val="00AE3736"/>
    <w:rsid w:val="00AE53CB"/>
    <w:rsid w:val="00AE559A"/>
    <w:rsid w:val="00AE589A"/>
    <w:rsid w:val="00AE6273"/>
    <w:rsid w:val="00AE628F"/>
    <w:rsid w:val="00AE7E33"/>
    <w:rsid w:val="00AE7FEB"/>
    <w:rsid w:val="00AF0EE1"/>
    <w:rsid w:val="00AF0F47"/>
    <w:rsid w:val="00AF118E"/>
    <w:rsid w:val="00AF1B59"/>
    <w:rsid w:val="00AF4643"/>
    <w:rsid w:val="00AF51A8"/>
    <w:rsid w:val="00AF51B1"/>
    <w:rsid w:val="00AF7960"/>
    <w:rsid w:val="00B01079"/>
    <w:rsid w:val="00B027DA"/>
    <w:rsid w:val="00B03BD0"/>
    <w:rsid w:val="00B05432"/>
    <w:rsid w:val="00B0728F"/>
    <w:rsid w:val="00B0745D"/>
    <w:rsid w:val="00B1091D"/>
    <w:rsid w:val="00B10E18"/>
    <w:rsid w:val="00B136B1"/>
    <w:rsid w:val="00B13BC5"/>
    <w:rsid w:val="00B14B66"/>
    <w:rsid w:val="00B15A4B"/>
    <w:rsid w:val="00B16B6C"/>
    <w:rsid w:val="00B2255C"/>
    <w:rsid w:val="00B225A0"/>
    <w:rsid w:val="00B233D0"/>
    <w:rsid w:val="00B245BF"/>
    <w:rsid w:val="00B24CC5"/>
    <w:rsid w:val="00B2527F"/>
    <w:rsid w:val="00B26E67"/>
    <w:rsid w:val="00B273BE"/>
    <w:rsid w:val="00B300D3"/>
    <w:rsid w:val="00B30855"/>
    <w:rsid w:val="00B31A83"/>
    <w:rsid w:val="00B31BC7"/>
    <w:rsid w:val="00B31FA5"/>
    <w:rsid w:val="00B326A0"/>
    <w:rsid w:val="00B32D60"/>
    <w:rsid w:val="00B3354C"/>
    <w:rsid w:val="00B34FFD"/>
    <w:rsid w:val="00B35A55"/>
    <w:rsid w:val="00B37B1C"/>
    <w:rsid w:val="00B37E69"/>
    <w:rsid w:val="00B400EF"/>
    <w:rsid w:val="00B40A71"/>
    <w:rsid w:val="00B40C56"/>
    <w:rsid w:val="00B423C0"/>
    <w:rsid w:val="00B446C1"/>
    <w:rsid w:val="00B45832"/>
    <w:rsid w:val="00B46519"/>
    <w:rsid w:val="00B46734"/>
    <w:rsid w:val="00B46C01"/>
    <w:rsid w:val="00B47747"/>
    <w:rsid w:val="00B478AA"/>
    <w:rsid w:val="00B4791D"/>
    <w:rsid w:val="00B47A42"/>
    <w:rsid w:val="00B50CF7"/>
    <w:rsid w:val="00B520A6"/>
    <w:rsid w:val="00B5268F"/>
    <w:rsid w:val="00B52A6A"/>
    <w:rsid w:val="00B534E8"/>
    <w:rsid w:val="00B537A3"/>
    <w:rsid w:val="00B53D9F"/>
    <w:rsid w:val="00B54353"/>
    <w:rsid w:val="00B54A08"/>
    <w:rsid w:val="00B54F94"/>
    <w:rsid w:val="00B607F0"/>
    <w:rsid w:val="00B613AD"/>
    <w:rsid w:val="00B62C3A"/>
    <w:rsid w:val="00B634BB"/>
    <w:rsid w:val="00B634FA"/>
    <w:rsid w:val="00B64B52"/>
    <w:rsid w:val="00B70231"/>
    <w:rsid w:val="00B73504"/>
    <w:rsid w:val="00B7392E"/>
    <w:rsid w:val="00B82D84"/>
    <w:rsid w:val="00B82F23"/>
    <w:rsid w:val="00B8384D"/>
    <w:rsid w:val="00B83B73"/>
    <w:rsid w:val="00B8490D"/>
    <w:rsid w:val="00B853EB"/>
    <w:rsid w:val="00B8593A"/>
    <w:rsid w:val="00B86363"/>
    <w:rsid w:val="00B87FA8"/>
    <w:rsid w:val="00B9145A"/>
    <w:rsid w:val="00B923A0"/>
    <w:rsid w:val="00B92631"/>
    <w:rsid w:val="00B93FA3"/>
    <w:rsid w:val="00B940D3"/>
    <w:rsid w:val="00B944E2"/>
    <w:rsid w:val="00B95423"/>
    <w:rsid w:val="00B957BD"/>
    <w:rsid w:val="00B95C9F"/>
    <w:rsid w:val="00B97631"/>
    <w:rsid w:val="00BA01AF"/>
    <w:rsid w:val="00BA0CA3"/>
    <w:rsid w:val="00BA1EF3"/>
    <w:rsid w:val="00BA23FC"/>
    <w:rsid w:val="00BA2662"/>
    <w:rsid w:val="00BA4C3D"/>
    <w:rsid w:val="00BA5E5A"/>
    <w:rsid w:val="00BA70C2"/>
    <w:rsid w:val="00BA71D6"/>
    <w:rsid w:val="00BA7480"/>
    <w:rsid w:val="00BB101F"/>
    <w:rsid w:val="00BB176B"/>
    <w:rsid w:val="00BB2C60"/>
    <w:rsid w:val="00BB3A75"/>
    <w:rsid w:val="00BB3A80"/>
    <w:rsid w:val="00BC2AED"/>
    <w:rsid w:val="00BC337A"/>
    <w:rsid w:val="00BC33E0"/>
    <w:rsid w:val="00BC3FC4"/>
    <w:rsid w:val="00BC4572"/>
    <w:rsid w:val="00BC54B9"/>
    <w:rsid w:val="00BD0202"/>
    <w:rsid w:val="00BD0235"/>
    <w:rsid w:val="00BD10CA"/>
    <w:rsid w:val="00BD251E"/>
    <w:rsid w:val="00BD46F2"/>
    <w:rsid w:val="00BE0011"/>
    <w:rsid w:val="00BE246D"/>
    <w:rsid w:val="00BE3699"/>
    <w:rsid w:val="00BE38C9"/>
    <w:rsid w:val="00BE4639"/>
    <w:rsid w:val="00BE50A8"/>
    <w:rsid w:val="00BE5B7A"/>
    <w:rsid w:val="00BE5D56"/>
    <w:rsid w:val="00BE7285"/>
    <w:rsid w:val="00BE7622"/>
    <w:rsid w:val="00BE7E11"/>
    <w:rsid w:val="00BF08A2"/>
    <w:rsid w:val="00BF1AC0"/>
    <w:rsid w:val="00BF284F"/>
    <w:rsid w:val="00BF2E98"/>
    <w:rsid w:val="00BF675D"/>
    <w:rsid w:val="00C0092C"/>
    <w:rsid w:val="00C022ED"/>
    <w:rsid w:val="00C02315"/>
    <w:rsid w:val="00C03A18"/>
    <w:rsid w:val="00C04307"/>
    <w:rsid w:val="00C057CE"/>
    <w:rsid w:val="00C07014"/>
    <w:rsid w:val="00C07B8D"/>
    <w:rsid w:val="00C1016B"/>
    <w:rsid w:val="00C105C7"/>
    <w:rsid w:val="00C11EE3"/>
    <w:rsid w:val="00C1597E"/>
    <w:rsid w:val="00C17188"/>
    <w:rsid w:val="00C17633"/>
    <w:rsid w:val="00C20C40"/>
    <w:rsid w:val="00C21690"/>
    <w:rsid w:val="00C22332"/>
    <w:rsid w:val="00C231B6"/>
    <w:rsid w:val="00C235EE"/>
    <w:rsid w:val="00C23AEA"/>
    <w:rsid w:val="00C24071"/>
    <w:rsid w:val="00C24F02"/>
    <w:rsid w:val="00C2572C"/>
    <w:rsid w:val="00C27C6E"/>
    <w:rsid w:val="00C27D5E"/>
    <w:rsid w:val="00C27F66"/>
    <w:rsid w:val="00C30916"/>
    <w:rsid w:val="00C30924"/>
    <w:rsid w:val="00C31EAA"/>
    <w:rsid w:val="00C321B3"/>
    <w:rsid w:val="00C33470"/>
    <w:rsid w:val="00C34C4C"/>
    <w:rsid w:val="00C353AF"/>
    <w:rsid w:val="00C36041"/>
    <w:rsid w:val="00C377D9"/>
    <w:rsid w:val="00C40578"/>
    <w:rsid w:val="00C41DE9"/>
    <w:rsid w:val="00C44E24"/>
    <w:rsid w:val="00C46B82"/>
    <w:rsid w:val="00C5179C"/>
    <w:rsid w:val="00C528D6"/>
    <w:rsid w:val="00C531AD"/>
    <w:rsid w:val="00C53221"/>
    <w:rsid w:val="00C54251"/>
    <w:rsid w:val="00C5429F"/>
    <w:rsid w:val="00C54B45"/>
    <w:rsid w:val="00C577E9"/>
    <w:rsid w:val="00C6047E"/>
    <w:rsid w:val="00C6138F"/>
    <w:rsid w:val="00C623C1"/>
    <w:rsid w:val="00C62884"/>
    <w:rsid w:val="00C6397F"/>
    <w:rsid w:val="00C65E87"/>
    <w:rsid w:val="00C67E17"/>
    <w:rsid w:val="00C67FD4"/>
    <w:rsid w:val="00C722CC"/>
    <w:rsid w:val="00C74BE6"/>
    <w:rsid w:val="00C74D31"/>
    <w:rsid w:val="00C74E0C"/>
    <w:rsid w:val="00C74F9D"/>
    <w:rsid w:val="00C765AD"/>
    <w:rsid w:val="00C76B25"/>
    <w:rsid w:val="00C76B92"/>
    <w:rsid w:val="00C772A0"/>
    <w:rsid w:val="00C8009F"/>
    <w:rsid w:val="00C80980"/>
    <w:rsid w:val="00C85E68"/>
    <w:rsid w:val="00C863F2"/>
    <w:rsid w:val="00C90140"/>
    <w:rsid w:val="00C90591"/>
    <w:rsid w:val="00C90B9B"/>
    <w:rsid w:val="00C94278"/>
    <w:rsid w:val="00C95172"/>
    <w:rsid w:val="00C96BE5"/>
    <w:rsid w:val="00C97351"/>
    <w:rsid w:val="00C97D2B"/>
    <w:rsid w:val="00C97E51"/>
    <w:rsid w:val="00CA1D00"/>
    <w:rsid w:val="00CA29EF"/>
    <w:rsid w:val="00CA3208"/>
    <w:rsid w:val="00CA3410"/>
    <w:rsid w:val="00CA6D42"/>
    <w:rsid w:val="00CB0897"/>
    <w:rsid w:val="00CB0CB3"/>
    <w:rsid w:val="00CB1584"/>
    <w:rsid w:val="00CB27A2"/>
    <w:rsid w:val="00CB3025"/>
    <w:rsid w:val="00CB32A2"/>
    <w:rsid w:val="00CB3760"/>
    <w:rsid w:val="00CB4275"/>
    <w:rsid w:val="00CB435E"/>
    <w:rsid w:val="00CB5528"/>
    <w:rsid w:val="00CB637D"/>
    <w:rsid w:val="00CC00A3"/>
    <w:rsid w:val="00CC0290"/>
    <w:rsid w:val="00CC1974"/>
    <w:rsid w:val="00CC3915"/>
    <w:rsid w:val="00CC50FA"/>
    <w:rsid w:val="00CC57FE"/>
    <w:rsid w:val="00CC6019"/>
    <w:rsid w:val="00CC6AF7"/>
    <w:rsid w:val="00CC733A"/>
    <w:rsid w:val="00CD410D"/>
    <w:rsid w:val="00CD4B2F"/>
    <w:rsid w:val="00CD5BD1"/>
    <w:rsid w:val="00CD6FB6"/>
    <w:rsid w:val="00CD7151"/>
    <w:rsid w:val="00CD77CC"/>
    <w:rsid w:val="00CE0747"/>
    <w:rsid w:val="00CE1B7E"/>
    <w:rsid w:val="00CE1B9B"/>
    <w:rsid w:val="00CE27B9"/>
    <w:rsid w:val="00CE40B3"/>
    <w:rsid w:val="00CE4F70"/>
    <w:rsid w:val="00CE4FB3"/>
    <w:rsid w:val="00CE5BAC"/>
    <w:rsid w:val="00CF0259"/>
    <w:rsid w:val="00CF38FB"/>
    <w:rsid w:val="00CF4997"/>
    <w:rsid w:val="00CF4DAA"/>
    <w:rsid w:val="00CF6291"/>
    <w:rsid w:val="00CF6661"/>
    <w:rsid w:val="00CF71A6"/>
    <w:rsid w:val="00CF73C4"/>
    <w:rsid w:val="00D001CC"/>
    <w:rsid w:val="00D00AAA"/>
    <w:rsid w:val="00D0124E"/>
    <w:rsid w:val="00D01E4D"/>
    <w:rsid w:val="00D03556"/>
    <w:rsid w:val="00D052EF"/>
    <w:rsid w:val="00D05657"/>
    <w:rsid w:val="00D073C6"/>
    <w:rsid w:val="00D07DBD"/>
    <w:rsid w:val="00D10237"/>
    <w:rsid w:val="00D123D4"/>
    <w:rsid w:val="00D12F53"/>
    <w:rsid w:val="00D13B1B"/>
    <w:rsid w:val="00D14389"/>
    <w:rsid w:val="00D14864"/>
    <w:rsid w:val="00D153F1"/>
    <w:rsid w:val="00D17483"/>
    <w:rsid w:val="00D17DB2"/>
    <w:rsid w:val="00D17F28"/>
    <w:rsid w:val="00D21ADD"/>
    <w:rsid w:val="00D22F89"/>
    <w:rsid w:val="00D2394E"/>
    <w:rsid w:val="00D24CB2"/>
    <w:rsid w:val="00D25AED"/>
    <w:rsid w:val="00D25E78"/>
    <w:rsid w:val="00D2727A"/>
    <w:rsid w:val="00D32460"/>
    <w:rsid w:val="00D33518"/>
    <w:rsid w:val="00D33B23"/>
    <w:rsid w:val="00D3437C"/>
    <w:rsid w:val="00D36ED5"/>
    <w:rsid w:val="00D375AB"/>
    <w:rsid w:val="00D377FF"/>
    <w:rsid w:val="00D410D2"/>
    <w:rsid w:val="00D42375"/>
    <w:rsid w:val="00D448FF"/>
    <w:rsid w:val="00D44D2D"/>
    <w:rsid w:val="00D46052"/>
    <w:rsid w:val="00D5038A"/>
    <w:rsid w:val="00D51B02"/>
    <w:rsid w:val="00D52075"/>
    <w:rsid w:val="00D55B93"/>
    <w:rsid w:val="00D619C7"/>
    <w:rsid w:val="00D627A9"/>
    <w:rsid w:val="00D6348D"/>
    <w:rsid w:val="00D65A29"/>
    <w:rsid w:val="00D678CD"/>
    <w:rsid w:val="00D70FC1"/>
    <w:rsid w:val="00D75A30"/>
    <w:rsid w:val="00D75C57"/>
    <w:rsid w:val="00D842B5"/>
    <w:rsid w:val="00D86DC6"/>
    <w:rsid w:val="00D91639"/>
    <w:rsid w:val="00D9307F"/>
    <w:rsid w:val="00D95BB1"/>
    <w:rsid w:val="00D966C0"/>
    <w:rsid w:val="00D96CD0"/>
    <w:rsid w:val="00D97B63"/>
    <w:rsid w:val="00D97E85"/>
    <w:rsid w:val="00DA1837"/>
    <w:rsid w:val="00DA2969"/>
    <w:rsid w:val="00DA3BA0"/>
    <w:rsid w:val="00DA4CF2"/>
    <w:rsid w:val="00DA5630"/>
    <w:rsid w:val="00DA6A78"/>
    <w:rsid w:val="00DA6CC3"/>
    <w:rsid w:val="00DA7051"/>
    <w:rsid w:val="00DA797C"/>
    <w:rsid w:val="00DB0DEE"/>
    <w:rsid w:val="00DB1980"/>
    <w:rsid w:val="00DB6696"/>
    <w:rsid w:val="00DB6817"/>
    <w:rsid w:val="00DC1B51"/>
    <w:rsid w:val="00DC341B"/>
    <w:rsid w:val="00DC3891"/>
    <w:rsid w:val="00DC49D6"/>
    <w:rsid w:val="00DC4D94"/>
    <w:rsid w:val="00DC66A5"/>
    <w:rsid w:val="00DD104C"/>
    <w:rsid w:val="00DD2354"/>
    <w:rsid w:val="00DD25E6"/>
    <w:rsid w:val="00DD2666"/>
    <w:rsid w:val="00DD3D09"/>
    <w:rsid w:val="00DD5EE4"/>
    <w:rsid w:val="00DD6821"/>
    <w:rsid w:val="00DD735B"/>
    <w:rsid w:val="00DE0AA3"/>
    <w:rsid w:val="00DE136C"/>
    <w:rsid w:val="00DE1CF9"/>
    <w:rsid w:val="00DE1EF0"/>
    <w:rsid w:val="00DE4901"/>
    <w:rsid w:val="00DE61F2"/>
    <w:rsid w:val="00DF0667"/>
    <w:rsid w:val="00DF098A"/>
    <w:rsid w:val="00DF0FA5"/>
    <w:rsid w:val="00DF16AF"/>
    <w:rsid w:val="00DF24CE"/>
    <w:rsid w:val="00DF2F46"/>
    <w:rsid w:val="00DF573A"/>
    <w:rsid w:val="00DF6D79"/>
    <w:rsid w:val="00E00D9E"/>
    <w:rsid w:val="00E016E8"/>
    <w:rsid w:val="00E01CA3"/>
    <w:rsid w:val="00E02918"/>
    <w:rsid w:val="00E06E60"/>
    <w:rsid w:val="00E10447"/>
    <w:rsid w:val="00E10D7D"/>
    <w:rsid w:val="00E11BC6"/>
    <w:rsid w:val="00E12C66"/>
    <w:rsid w:val="00E13F1A"/>
    <w:rsid w:val="00E1424E"/>
    <w:rsid w:val="00E174CE"/>
    <w:rsid w:val="00E1779A"/>
    <w:rsid w:val="00E22165"/>
    <w:rsid w:val="00E229F6"/>
    <w:rsid w:val="00E23BAE"/>
    <w:rsid w:val="00E24A4D"/>
    <w:rsid w:val="00E24D71"/>
    <w:rsid w:val="00E25610"/>
    <w:rsid w:val="00E268D1"/>
    <w:rsid w:val="00E26FC5"/>
    <w:rsid w:val="00E27073"/>
    <w:rsid w:val="00E31295"/>
    <w:rsid w:val="00E31C5D"/>
    <w:rsid w:val="00E33198"/>
    <w:rsid w:val="00E33F35"/>
    <w:rsid w:val="00E34DCB"/>
    <w:rsid w:val="00E36B4E"/>
    <w:rsid w:val="00E44B25"/>
    <w:rsid w:val="00E44B87"/>
    <w:rsid w:val="00E459F1"/>
    <w:rsid w:val="00E47378"/>
    <w:rsid w:val="00E476C7"/>
    <w:rsid w:val="00E500B9"/>
    <w:rsid w:val="00E50716"/>
    <w:rsid w:val="00E50842"/>
    <w:rsid w:val="00E50B2C"/>
    <w:rsid w:val="00E53087"/>
    <w:rsid w:val="00E54098"/>
    <w:rsid w:val="00E563FE"/>
    <w:rsid w:val="00E56914"/>
    <w:rsid w:val="00E57598"/>
    <w:rsid w:val="00E60B93"/>
    <w:rsid w:val="00E614C3"/>
    <w:rsid w:val="00E634F6"/>
    <w:rsid w:val="00E63900"/>
    <w:rsid w:val="00E6553F"/>
    <w:rsid w:val="00E65736"/>
    <w:rsid w:val="00E712B2"/>
    <w:rsid w:val="00E73B0C"/>
    <w:rsid w:val="00E74541"/>
    <w:rsid w:val="00E7484E"/>
    <w:rsid w:val="00E74EEE"/>
    <w:rsid w:val="00E75EC1"/>
    <w:rsid w:val="00E77341"/>
    <w:rsid w:val="00E77BA5"/>
    <w:rsid w:val="00E77D6C"/>
    <w:rsid w:val="00E8173D"/>
    <w:rsid w:val="00E8185F"/>
    <w:rsid w:val="00E82AE4"/>
    <w:rsid w:val="00E84AF3"/>
    <w:rsid w:val="00E9372B"/>
    <w:rsid w:val="00E94352"/>
    <w:rsid w:val="00E94E59"/>
    <w:rsid w:val="00E973CD"/>
    <w:rsid w:val="00EA105A"/>
    <w:rsid w:val="00EA2689"/>
    <w:rsid w:val="00EA410A"/>
    <w:rsid w:val="00EA4E3F"/>
    <w:rsid w:val="00EA6642"/>
    <w:rsid w:val="00EA69CC"/>
    <w:rsid w:val="00EA7FAB"/>
    <w:rsid w:val="00EB15E5"/>
    <w:rsid w:val="00EB30CE"/>
    <w:rsid w:val="00EB3B6B"/>
    <w:rsid w:val="00EB3E68"/>
    <w:rsid w:val="00EB6E38"/>
    <w:rsid w:val="00EC018B"/>
    <w:rsid w:val="00EC0DB6"/>
    <w:rsid w:val="00EC1968"/>
    <w:rsid w:val="00EC30FA"/>
    <w:rsid w:val="00EC33DA"/>
    <w:rsid w:val="00EC486A"/>
    <w:rsid w:val="00EC541F"/>
    <w:rsid w:val="00EC6609"/>
    <w:rsid w:val="00EC6AB1"/>
    <w:rsid w:val="00EC731E"/>
    <w:rsid w:val="00ED0B42"/>
    <w:rsid w:val="00ED51B4"/>
    <w:rsid w:val="00ED5FE2"/>
    <w:rsid w:val="00EE1531"/>
    <w:rsid w:val="00EE1D00"/>
    <w:rsid w:val="00EE1EBF"/>
    <w:rsid w:val="00EE26B7"/>
    <w:rsid w:val="00EE379E"/>
    <w:rsid w:val="00EE4426"/>
    <w:rsid w:val="00EE488E"/>
    <w:rsid w:val="00EE66CB"/>
    <w:rsid w:val="00EE783E"/>
    <w:rsid w:val="00EF1681"/>
    <w:rsid w:val="00EF1E1B"/>
    <w:rsid w:val="00EF2E20"/>
    <w:rsid w:val="00EF3CB9"/>
    <w:rsid w:val="00EF5A0E"/>
    <w:rsid w:val="00EF6F5C"/>
    <w:rsid w:val="00EF7EFF"/>
    <w:rsid w:val="00F05B88"/>
    <w:rsid w:val="00F06AC0"/>
    <w:rsid w:val="00F07581"/>
    <w:rsid w:val="00F07DED"/>
    <w:rsid w:val="00F1001E"/>
    <w:rsid w:val="00F11F3A"/>
    <w:rsid w:val="00F12581"/>
    <w:rsid w:val="00F156EB"/>
    <w:rsid w:val="00F15944"/>
    <w:rsid w:val="00F15C82"/>
    <w:rsid w:val="00F15D27"/>
    <w:rsid w:val="00F16C1A"/>
    <w:rsid w:val="00F20364"/>
    <w:rsid w:val="00F2057A"/>
    <w:rsid w:val="00F233AF"/>
    <w:rsid w:val="00F23996"/>
    <w:rsid w:val="00F25A1C"/>
    <w:rsid w:val="00F26679"/>
    <w:rsid w:val="00F27AAB"/>
    <w:rsid w:val="00F30C1F"/>
    <w:rsid w:val="00F3211A"/>
    <w:rsid w:val="00F321C3"/>
    <w:rsid w:val="00F32B9B"/>
    <w:rsid w:val="00F32E1D"/>
    <w:rsid w:val="00F3441F"/>
    <w:rsid w:val="00F34BA5"/>
    <w:rsid w:val="00F36BA3"/>
    <w:rsid w:val="00F37E83"/>
    <w:rsid w:val="00F4132E"/>
    <w:rsid w:val="00F41CE2"/>
    <w:rsid w:val="00F41EBE"/>
    <w:rsid w:val="00F420AC"/>
    <w:rsid w:val="00F4386C"/>
    <w:rsid w:val="00F46538"/>
    <w:rsid w:val="00F47E2D"/>
    <w:rsid w:val="00F51BB3"/>
    <w:rsid w:val="00F52010"/>
    <w:rsid w:val="00F54216"/>
    <w:rsid w:val="00F5480C"/>
    <w:rsid w:val="00F5542F"/>
    <w:rsid w:val="00F56CC4"/>
    <w:rsid w:val="00F57A7C"/>
    <w:rsid w:val="00F612CA"/>
    <w:rsid w:val="00F64357"/>
    <w:rsid w:val="00F64674"/>
    <w:rsid w:val="00F646AA"/>
    <w:rsid w:val="00F67967"/>
    <w:rsid w:val="00F709D7"/>
    <w:rsid w:val="00F747E7"/>
    <w:rsid w:val="00F80889"/>
    <w:rsid w:val="00F80939"/>
    <w:rsid w:val="00F8101A"/>
    <w:rsid w:val="00F812C0"/>
    <w:rsid w:val="00F8253A"/>
    <w:rsid w:val="00F82E1F"/>
    <w:rsid w:val="00F83D8D"/>
    <w:rsid w:val="00F8554B"/>
    <w:rsid w:val="00F85E97"/>
    <w:rsid w:val="00F85FC3"/>
    <w:rsid w:val="00F90FC6"/>
    <w:rsid w:val="00F93AFD"/>
    <w:rsid w:val="00F941E9"/>
    <w:rsid w:val="00F9505B"/>
    <w:rsid w:val="00F95BCF"/>
    <w:rsid w:val="00F96C68"/>
    <w:rsid w:val="00F97A86"/>
    <w:rsid w:val="00F97B44"/>
    <w:rsid w:val="00F97F36"/>
    <w:rsid w:val="00FA0213"/>
    <w:rsid w:val="00FA031A"/>
    <w:rsid w:val="00FA04E8"/>
    <w:rsid w:val="00FA19CC"/>
    <w:rsid w:val="00FA3F6A"/>
    <w:rsid w:val="00FA64D1"/>
    <w:rsid w:val="00FA6697"/>
    <w:rsid w:val="00FA6963"/>
    <w:rsid w:val="00FA6BDC"/>
    <w:rsid w:val="00FA7640"/>
    <w:rsid w:val="00FA7B02"/>
    <w:rsid w:val="00FA7F5A"/>
    <w:rsid w:val="00FB0AEB"/>
    <w:rsid w:val="00FB0D22"/>
    <w:rsid w:val="00FB15AA"/>
    <w:rsid w:val="00FB162F"/>
    <w:rsid w:val="00FB179F"/>
    <w:rsid w:val="00FB53C0"/>
    <w:rsid w:val="00FB5596"/>
    <w:rsid w:val="00FB6CE1"/>
    <w:rsid w:val="00FB6D59"/>
    <w:rsid w:val="00FB756F"/>
    <w:rsid w:val="00FC2907"/>
    <w:rsid w:val="00FC5187"/>
    <w:rsid w:val="00FC5CB7"/>
    <w:rsid w:val="00FC6F84"/>
    <w:rsid w:val="00FC7153"/>
    <w:rsid w:val="00FD0C65"/>
    <w:rsid w:val="00FD0EA2"/>
    <w:rsid w:val="00FD1261"/>
    <w:rsid w:val="00FD18F2"/>
    <w:rsid w:val="00FD2658"/>
    <w:rsid w:val="00FD42A6"/>
    <w:rsid w:val="00FD748B"/>
    <w:rsid w:val="00FD78D9"/>
    <w:rsid w:val="00FD7906"/>
    <w:rsid w:val="00FE3603"/>
    <w:rsid w:val="00FE3BC0"/>
    <w:rsid w:val="00FE60CB"/>
    <w:rsid w:val="00FE6179"/>
    <w:rsid w:val="00FE6FA9"/>
    <w:rsid w:val="00FE782E"/>
    <w:rsid w:val="00FE7AE2"/>
    <w:rsid w:val="00FF1D84"/>
    <w:rsid w:val="00FF23D0"/>
    <w:rsid w:val="00FF3302"/>
    <w:rsid w:val="00FF3AE0"/>
    <w:rsid w:val="00FF50B5"/>
    <w:rsid w:val="00FF6021"/>
    <w:rsid w:val="00FF7C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9257144"/>
  <w15:docId w15:val="{530762AC-C746-4E0C-AA17-1A890CC995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8"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78" w:unhideWhenUsed="1" w:qFormat="1"/>
    <w:lsdException w:name="List Bullet 3" w:semiHidden="1" w:uiPriority="78" w:unhideWhenUsed="1"/>
    <w:lsdException w:name="List Bullet 4" w:semiHidden="1" w:uiPriority="78" w:unhideWhenUsed="1"/>
    <w:lsdException w:name="List Bullet 5" w:semiHidden="1" w:uiPriority="78"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8322E4"/>
    <w:pPr>
      <w:widowControl/>
      <w:autoSpaceDE/>
      <w:autoSpaceDN/>
      <w:spacing w:after="120" w:line="268" w:lineRule="auto"/>
    </w:pPr>
    <w:rPr>
      <w:sz w:val="20"/>
      <w:szCs w:val="20"/>
    </w:rPr>
  </w:style>
  <w:style w:type="paragraph" w:styleId="Heading1">
    <w:name w:val="heading 1"/>
    <w:basedOn w:val="TSAHead1"/>
    <w:uiPriority w:val="1"/>
    <w:qFormat/>
    <w:rsid w:val="00B26E67"/>
    <w:pPr>
      <w:spacing w:line="240" w:lineRule="auto"/>
      <w:outlineLvl w:val="0"/>
    </w:pPr>
    <w:rPr>
      <w:rFonts w:ascii="Times New Roman" w:hAnsi="Times New Roman" w:cs="Times New Roman"/>
      <w:color w:val="FFFFFF" w:themeColor="background1"/>
    </w:rPr>
  </w:style>
  <w:style w:type="paragraph" w:styleId="Heading2">
    <w:name w:val="heading 2"/>
    <w:basedOn w:val="TSAHead2"/>
    <w:uiPriority w:val="1"/>
    <w:qFormat/>
    <w:rsid w:val="00B26E67"/>
    <w:pPr>
      <w:outlineLvl w:val="1"/>
    </w:pPr>
  </w:style>
  <w:style w:type="paragraph" w:styleId="Heading3">
    <w:name w:val="heading 3"/>
    <w:basedOn w:val="TSAGraySubHead"/>
    <w:uiPriority w:val="1"/>
    <w:qFormat/>
    <w:rsid w:val="00B26E67"/>
    <w:pPr>
      <w:outlineLvl w:val="2"/>
    </w:pPr>
  </w:style>
  <w:style w:type="paragraph" w:styleId="Heading4">
    <w:name w:val="heading 4"/>
    <w:basedOn w:val="Normal"/>
    <w:uiPriority w:val="1"/>
    <w:qFormat/>
    <w:rsid w:val="00B26E67"/>
    <w:pPr>
      <w:keepNext/>
      <w:spacing w:line="240" w:lineRule="auto"/>
      <w:outlineLvl w:val="3"/>
    </w:pPr>
    <w:rPr>
      <w:rFonts w:ascii="Times New Roman" w:hAnsi="Times New Roman" w:cs="Times New Roman"/>
      <w:b/>
      <w:bCs/>
      <w:i/>
      <w:sz w:val="24"/>
      <w:szCs w:val="24"/>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uiPriority w:val="1"/>
    <w:qFormat/>
    <w:rsid w:val="00D17DB2"/>
    <w:pPr>
      <w:widowControl/>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3C659D"/>
    <w:rPr>
      <w:rFonts w:ascii="Times New Roman" w:eastAsia="Times New Roman" w:hAnsi="Times New Roman" w:cs="Times New Roman"/>
      <w:sz w:val="24"/>
      <w:szCs w:val="24"/>
    </w:rPr>
  </w:style>
  <w:style w:type="paragraph" w:styleId="ListParagraph">
    <w:name w:val="List Paragraph"/>
    <w:basedOn w:val="Normal"/>
    <w:uiPriority w:val="34"/>
    <w:qFormat/>
    <w:pPr>
      <w:ind w:left="1300" w:hanging="353"/>
    </w:pPr>
  </w:style>
  <w:style w:type="paragraph" w:customStyle="1" w:styleId="TableParagraph">
    <w:name w:val="Table Paragraph"/>
    <w:basedOn w:val="Normal"/>
    <w:uiPriority w:val="1"/>
    <w:qFormat/>
    <w:rPr>
      <w:rFonts w:ascii="Arial Narrow" w:eastAsia="Arial Narrow" w:hAnsi="Arial Narrow" w:cs="Arial Narrow"/>
    </w:rPr>
  </w:style>
  <w:style w:type="paragraph" w:styleId="BalloonText">
    <w:name w:val="Balloon Text"/>
    <w:basedOn w:val="Normal"/>
    <w:link w:val="BalloonTextChar"/>
    <w:uiPriority w:val="99"/>
    <w:semiHidden/>
    <w:unhideWhenUsed/>
    <w:rsid w:val="00754B7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54B7D"/>
    <w:rPr>
      <w:rFonts w:ascii="Segoe UI" w:eastAsia="Times New Roman" w:hAnsi="Segoe UI" w:cs="Segoe UI"/>
      <w:sz w:val="18"/>
      <w:szCs w:val="18"/>
    </w:rPr>
  </w:style>
  <w:style w:type="character" w:styleId="CommentReference">
    <w:name w:val="annotation reference"/>
    <w:basedOn w:val="DefaultParagraphFont"/>
    <w:uiPriority w:val="99"/>
    <w:semiHidden/>
    <w:unhideWhenUsed/>
    <w:rsid w:val="00B233D0"/>
    <w:rPr>
      <w:sz w:val="16"/>
      <w:szCs w:val="16"/>
    </w:rPr>
  </w:style>
  <w:style w:type="paragraph" w:styleId="CommentText">
    <w:name w:val="annotation text"/>
    <w:basedOn w:val="Normal"/>
    <w:link w:val="CommentTextChar"/>
    <w:uiPriority w:val="99"/>
    <w:unhideWhenUsed/>
    <w:rsid w:val="00B233D0"/>
  </w:style>
  <w:style w:type="character" w:customStyle="1" w:styleId="CommentTextChar">
    <w:name w:val="Comment Text Char"/>
    <w:basedOn w:val="DefaultParagraphFont"/>
    <w:link w:val="CommentText"/>
    <w:uiPriority w:val="99"/>
    <w:rsid w:val="00B233D0"/>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233D0"/>
    <w:rPr>
      <w:b/>
      <w:bCs/>
    </w:rPr>
  </w:style>
  <w:style w:type="character" w:customStyle="1" w:styleId="CommentSubjectChar">
    <w:name w:val="Comment Subject Char"/>
    <w:basedOn w:val="CommentTextChar"/>
    <w:link w:val="CommentSubject"/>
    <w:uiPriority w:val="99"/>
    <w:semiHidden/>
    <w:rsid w:val="00B233D0"/>
    <w:rPr>
      <w:rFonts w:ascii="Times New Roman" w:eastAsia="Times New Roman" w:hAnsi="Times New Roman" w:cs="Times New Roman"/>
      <w:b/>
      <w:bCs/>
      <w:sz w:val="20"/>
      <w:szCs w:val="20"/>
    </w:rPr>
  </w:style>
  <w:style w:type="character" w:styleId="Strong">
    <w:name w:val="Strong"/>
    <w:basedOn w:val="DefaultParagraphFont"/>
    <w:uiPriority w:val="22"/>
    <w:qFormat/>
    <w:rsid w:val="00E26FC5"/>
    <w:rPr>
      <w:b/>
      <w:bCs/>
    </w:rPr>
  </w:style>
  <w:style w:type="paragraph" w:styleId="NormalWeb">
    <w:name w:val="Normal (Web)"/>
    <w:basedOn w:val="Normal"/>
    <w:uiPriority w:val="99"/>
    <w:semiHidden/>
    <w:unhideWhenUsed/>
    <w:rsid w:val="00E26FC5"/>
    <w:rPr>
      <w:sz w:val="24"/>
      <w:szCs w:val="24"/>
    </w:rPr>
  </w:style>
  <w:style w:type="character" w:styleId="Hyperlink">
    <w:name w:val="Hyperlink"/>
    <w:basedOn w:val="DefaultParagraphFont"/>
    <w:uiPriority w:val="99"/>
    <w:unhideWhenUsed/>
    <w:rsid w:val="00E26FC5"/>
    <w:rPr>
      <w:color w:val="0000FF" w:themeColor="hyperlink"/>
      <w:u w:val="single"/>
    </w:rPr>
  </w:style>
  <w:style w:type="paragraph" w:styleId="Header">
    <w:name w:val="header"/>
    <w:basedOn w:val="Normal"/>
    <w:link w:val="HeaderChar"/>
    <w:uiPriority w:val="99"/>
    <w:unhideWhenUsed/>
    <w:rsid w:val="00946714"/>
    <w:pPr>
      <w:tabs>
        <w:tab w:val="center" w:pos="4680"/>
        <w:tab w:val="right" w:pos="9360"/>
      </w:tabs>
    </w:pPr>
  </w:style>
  <w:style w:type="character" w:customStyle="1" w:styleId="HeaderChar">
    <w:name w:val="Header Char"/>
    <w:basedOn w:val="DefaultParagraphFont"/>
    <w:link w:val="Header"/>
    <w:uiPriority w:val="99"/>
    <w:rsid w:val="00946714"/>
    <w:rPr>
      <w:rFonts w:ascii="Times New Roman" w:eastAsia="Times New Roman" w:hAnsi="Times New Roman" w:cs="Times New Roman"/>
    </w:rPr>
  </w:style>
  <w:style w:type="paragraph" w:styleId="Footer">
    <w:name w:val="footer"/>
    <w:basedOn w:val="Normal"/>
    <w:link w:val="FooterChar"/>
    <w:uiPriority w:val="99"/>
    <w:unhideWhenUsed/>
    <w:rsid w:val="00946714"/>
    <w:pPr>
      <w:tabs>
        <w:tab w:val="center" w:pos="4680"/>
        <w:tab w:val="right" w:pos="9360"/>
      </w:tabs>
    </w:pPr>
  </w:style>
  <w:style w:type="character" w:customStyle="1" w:styleId="FooterChar">
    <w:name w:val="Footer Char"/>
    <w:basedOn w:val="DefaultParagraphFont"/>
    <w:link w:val="Footer"/>
    <w:uiPriority w:val="99"/>
    <w:rsid w:val="00946714"/>
    <w:rPr>
      <w:rFonts w:ascii="Times New Roman" w:eastAsia="Times New Roman" w:hAnsi="Times New Roman" w:cs="Times New Roman"/>
    </w:rPr>
  </w:style>
  <w:style w:type="table" w:styleId="TableGrid">
    <w:name w:val="Table Grid"/>
    <w:basedOn w:val="TableNormal"/>
    <w:uiPriority w:val="39"/>
    <w:rsid w:val="00416A3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SAHead2">
    <w:name w:val="TSA Head2"/>
    <w:uiPriority w:val="1"/>
    <w:qFormat/>
    <w:rsid w:val="00DA797C"/>
    <w:pPr>
      <w:keepNext/>
      <w:keepLines/>
      <w:widowControl/>
      <w:pBdr>
        <w:bottom w:val="single" w:sz="8" w:space="3" w:color="1F497D" w:themeColor="text2"/>
      </w:pBdr>
      <w:tabs>
        <w:tab w:val="left" w:pos="720"/>
      </w:tabs>
      <w:spacing w:after="120"/>
      <w:ind w:left="720" w:hanging="720"/>
    </w:pPr>
    <w:rPr>
      <w:rFonts w:ascii="Times New Roman" w:eastAsia="Times New Roman" w:hAnsi="Times New Roman" w:cs="Times New Roman"/>
      <w:b/>
      <w:bCs/>
      <w:color w:val="365F91"/>
      <w:sz w:val="32"/>
      <w:szCs w:val="32"/>
    </w:rPr>
  </w:style>
  <w:style w:type="paragraph" w:customStyle="1" w:styleId="TSA1stBulletRed">
    <w:name w:val="TSA 1st_Bullet_Red"/>
    <w:uiPriority w:val="1"/>
    <w:qFormat/>
    <w:rsid w:val="00114DB2"/>
    <w:pPr>
      <w:widowControl/>
      <w:numPr>
        <w:ilvl w:val="1"/>
        <w:numId w:val="17"/>
      </w:numPr>
      <w:spacing w:after="120" w:line="235" w:lineRule="auto"/>
      <w:ind w:left="270" w:hanging="270"/>
    </w:pPr>
    <w:rPr>
      <w:rFonts w:ascii="Times New Roman" w:eastAsia="Times New Roman" w:hAnsi="Times New Roman" w:cs="Times New Roman"/>
      <w:sz w:val="24"/>
    </w:rPr>
  </w:style>
  <w:style w:type="paragraph" w:customStyle="1" w:styleId="TSAHead1">
    <w:name w:val="TSA Head1"/>
    <w:basedOn w:val="Normal"/>
    <w:uiPriority w:val="1"/>
    <w:qFormat/>
    <w:rsid w:val="0079321C"/>
    <w:pPr>
      <w:keepNext/>
      <w:pBdr>
        <w:bottom w:val="single" w:sz="8" w:space="5" w:color="365F91"/>
      </w:pBdr>
      <w:spacing w:before="120" w:after="240"/>
      <w:ind w:left="828" w:hanging="828"/>
    </w:pPr>
    <w:rPr>
      <w:b/>
      <w:noProof/>
      <w:color w:val="365F91"/>
      <w:sz w:val="48"/>
      <w:szCs w:val="48"/>
    </w:rPr>
  </w:style>
  <w:style w:type="paragraph" w:customStyle="1" w:styleId="TSAGraySubHead">
    <w:name w:val="TSA GraySubHead"/>
    <w:uiPriority w:val="1"/>
    <w:qFormat/>
    <w:rsid w:val="007036AD"/>
    <w:pPr>
      <w:keepNext/>
      <w:widowControl/>
      <w:spacing w:after="120"/>
    </w:pPr>
    <w:rPr>
      <w:rFonts w:ascii="Times New Roman" w:eastAsia="Times New Roman" w:hAnsi="Times New Roman" w:cs="Times New Roman"/>
      <w:b/>
      <w:color w:val="7F7F7F" w:themeColor="text1" w:themeTint="80"/>
      <w:sz w:val="28"/>
      <w:szCs w:val="28"/>
    </w:rPr>
  </w:style>
  <w:style w:type="paragraph" w:customStyle="1" w:styleId="TSATableCaption">
    <w:name w:val="TSA TableCaption"/>
    <w:uiPriority w:val="1"/>
    <w:qFormat/>
    <w:rsid w:val="0047777B"/>
    <w:pPr>
      <w:widowControl/>
      <w:spacing w:after="120"/>
      <w:jc w:val="center"/>
    </w:pPr>
    <w:rPr>
      <w:rFonts w:ascii="Arial Narrow" w:eastAsia="Times New Roman" w:hAnsi="Arial Narrow" w:cs="Times New Roman"/>
      <w:b/>
      <w:bCs/>
      <w:color w:val="365F91"/>
      <w:sz w:val="24"/>
      <w:szCs w:val="24"/>
    </w:rPr>
  </w:style>
  <w:style w:type="paragraph" w:customStyle="1" w:styleId="TSABulletRedindent">
    <w:name w:val="TSA Bullet_Red_indent"/>
    <w:uiPriority w:val="1"/>
    <w:qFormat/>
    <w:rsid w:val="00946F22"/>
    <w:pPr>
      <w:keepNext/>
      <w:widowControl/>
      <w:numPr>
        <w:numId w:val="22"/>
      </w:numPr>
      <w:spacing w:after="120"/>
    </w:pPr>
    <w:rPr>
      <w:rFonts w:ascii="Times New Roman" w:eastAsia="Times New Roman" w:hAnsi="Times New Roman" w:cs="Times New Roman"/>
      <w:sz w:val="24"/>
    </w:rPr>
  </w:style>
  <w:style w:type="paragraph" w:styleId="TOC1">
    <w:name w:val="toc 1"/>
    <w:basedOn w:val="Normal"/>
    <w:next w:val="Normal"/>
    <w:autoRedefine/>
    <w:uiPriority w:val="39"/>
    <w:unhideWhenUsed/>
    <w:rsid w:val="000D2BAF"/>
    <w:pPr>
      <w:keepNext/>
      <w:tabs>
        <w:tab w:val="right" w:leader="dot" w:pos="9792"/>
      </w:tabs>
      <w:spacing w:before="120"/>
      <w:ind w:left="360" w:hanging="360"/>
    </w:pPr>
    <w:rPr>
      <w:rFonts w:ascii="Times New Roman" w:hAnsi="Times New Roman"/>
      <w:b/>
      <w:sz w:val="24"/>
    </w:rPr>
  </w:style>
  <w:style w:type="paragraph" w:styleId="TOC2">
    <w:name w:val="toc 2"/>
    <w:next w:val="Normal"/>
    <w:autoRedefine/>
    <w:uiPriority w:val="39"/>
    <w:unhideWhenUsed/>
    <w:rsid w:val="00A8497B"/>
    <w:pPr>
      <w:tabs>
        <w:tab w:val="left" w:pos="1008"/>
        <w:tab w:val="right" w:leader="dot" w:pos="9792"/>
      </w:tabs>
      <w:spacing w:after="60"/>
      <w:ind w:left="1008" w:hanging="576"/>
    </w:pPr>
    <w:rPr>
      <w:rFonts w:ascii="Times New Roman" w:eastAsia="Times New Roman" w:hAnsi="Times New Roman" w:cs="Times New Roman"/>
      <w:sz w:val="24"/>
    </w:rPr>
  </w:style>
  <w:style w:type="character" w:styleId="FollowedHyperlink">
    <w:name w:val="FollowedHyperlink"/>
    <w:basedOn w:val="DefaultParagraphFont"/>
    <w:uiPriority w:val="99"/>
    <w:unhideWhenUsed/>
    <w:rsid w:val="003C659D"/>
    <w:rPr>
      <w:color w:val="800080" w:themeColor="followedHyperlink"/>
      <w:u w:val="single"/>
    </w:rPr>
  </w:style>
  <w:style w:type="paragraph" w:styleId="Revision">
    <w:name w:val="Revision"/>
    <w:hidden/>
    <w:uiPriority w:val="99"/>
    <w:semiHidden/>
    <w:rsid w:val="004029AB"/>
    <w:pPr>
      <w:widowControl/>
      <w:autoSpaceDE/>
      <w:autoSpaceDN/>
    </w:pPr>
    <w:rPr>
      <w:rFonts w:ascii="Times New Roman" w:eastAsia="Times New Roman" w:hAnsi="Times New Roman" w:cs="Times New Roman"/>
    </w:rPr>
  </w:style>
  <w:style w:type="paragraph" w:customStyle="1" w:styleId="BasicParagraph">
    <w:name w:val="[Basic Paragraph]"/>
    <w:basedOn w:val="Normal"/>
    <w:uiPriority w:val="99"/>
    <w:rsid w:val="00183220"/>
    <w:pPr>
      <w:adjustRightInd w:val="0"/>
      <w:spacing w:line="288" w:lineRule="auto"/>
      <w:textAlignment w:val="center"/>
    </w:pPr>
    <w:rPr>
      <w:rFonts w:ascii="Minion Pro" w:hAnsi="Minion Pro" w:cs="Minion Pro"/>
      <w:color w:val="000000"/>
      <w:sz w:val="24"/>
      <w:szCs w:val="24"/>
    </w:rPr>
  </w:style>
  <w:style w:type="paragraph" w:customStyle="1" w:styleId="Blueboxedtext">
    <w:name w:val="Blue boxed text"/>
    <w:basedOn w:val="Normal"/>
    <w:uiPriority w:val="1"/>
    <w:qFormat/>
    <w:rsid w:val="00183220"/>
    <w:pPr>
      <w:pBdr>
        <w:top w:val="single" w:sz="8" w:space="3" w:color="1F497D" w:themeColor="text2"/>
        <w:left w:val="single" w:sz="8" w:space="3" w:color="1F497D" w:themeColor="text2"/>
        <w:bottom w:val="single" w:sz="8" w:space="3" w:color="1F497D" w:themeColor="text2"/>
        <w:right w:val="single" w:sz="8" w:space="3" w:color="1F497D" w:themeColor="text2"/>
      </w:pBdr>
      <w:shd w:val="clear" w:color="auto" w:fill="1F497D" w:themeFill="text2"/>
      <w:spacing w:before="71" w:line="242" w:lineRule="auto"/>
    </w:pPr>
    <w:rPr>
      <w:rFonts w:ascii="Arial Narrow" w:hAnsi="Arial Narrow"/>
      <w:i/>
      <w:color w:val="FFFFFF" w:themeColor="background1"/>
      <w:sz w:val="24"/>
    </w:rPr>
  </w:style>
  <w:style w:type="paragraph" w:customStyle="1" w:styleId="Style1">
    <w:name w:val="Style1"/>
    <w:basedOn w:val="Normal"/>
    <w:uiPriority w:val="1"/>
    <w:qFormat/>
    <w:rsid w:val="00183220"/>
    <w:pPr>
      <w:pBdr>
        <w:top w:val="single" w:sz="8" w:space="3" w:color="1F497D" w:themeColor="text2"/>
        <w:left w:val="single" w:sz="8" w:space="3" w:color="1F497D" w:themeColor="text2"/>
        <w:bottom w:val="single" w:sz="8" w:space="3" w:color="1F497D" w:themeColor="text2"/>
        <w:right w:val="single" w:sz="8" w:space="3" w:color="1F497D" w:themeColor="text2"/>
      </w:pBdr>
      <w:shd w:val="clear" w:color="auto" w:fill="1F497D" w:themeFill="text2"/>
      <w:spacing w:before="71" w:line="242" w:lineRule="auto"/>
    </w:pPr>
    <w:rPr>
      <w:rFonts w:ascii="Arial Narrow" w:hAnsi="Arial Narrow"/>
      <w:i/>
      <w:color w:val="FFFFFF" w:themeColor="background1"/>
      <w:sz w:val="24"/>
    </w:rPr>
  </w:style>
  <w:style w:type="paragraph" w:styleId="PlainText">
    <w:name w:val="Plain Text"/>
    <w:basedOn w:val="Normal"/>
    <w:link w:val="PlainTextChar"/>
    <w:uiPriority w:val="99"/>
    <w:unhideWhenUsed/>
    <w:rsid w:val="006A79CD"/>
    <w:rPr>
      <w:rFonts w:ascii="Consolas" w:hAnsi="Consolas"/>
      <w:sz w:val="21"/>
      <w:szCs w:val="21"/>
    </w:rPr>
  </w:style>
  <w:style w:type="character" w:customStyle="1" w:styleId="PlainTextChar">
    <w:name w:val="Plain Text Char"/>
    <w:basedOn w:val="DefaultParagraphFont"/>
    <w:link w:val="PlainText"/>
    <w:uiPriority w:val="99"/>
    <w:rsid w:val="006A79CD"/>
    <w:rPr>
      <w:rFonts w:ascii="Consolas" w:eastAsia="Times New Roman" w:hAnsi="Consolas" w:cs="Times New Roman"/>
      <w:sz w:val="21"/>
      <w:szCs w:val="21"/>
    </w:rPr>
  </w:style>
  <w:style w:type="paragraph" w:customStyle="1" w:styleId="TSAAppendix">
    <w:name w:val="TSA Appendix"/>
    <w:uiPriority w:val="1"/>
    <w:qFormat/>
    <w:rsid w:val="00ED5FE2"/>
    <w:pPr>
      <w:pBdr>
        <w:bottom w:val="single" w:sz="8" w:space="5" w:color="1F497D"/>
      </w:pBdr>
      <w:tabs>
        <w:tab w:val="left" w:pos="2880"/>
      </w:tabs>
      <w:spacing w:before="120" w:after="240"/>
    </w:pPr>
    <w:rPr>
      <w:rFonts w:ascii="Times New Roman" w:eastAsia="Times New Roman" w:hAnsi="Times New Roman" w:cs="Times New Roman"/>
      <w:b/>
      <w:color w:val="C00000"/>
      <w:sz w:val="48"/>
      <w:szCs w:val="48"/>
    </w:rPr>
  </w:style>
  <w:style w:type="paragraph" w:customStyle="1" w:styleId="TSAAppendixSubtitle">
    <w:name w:val="TSA Appendix Subtitle"/>
    <w:uiPriority w:val="1"/>
    <w:qFormat/>
    <w:rsid w:val="00EE66CB"/>
    <w:pPr>
      <w:pBdr>
        <w:bottom w:val="single" w:sz="8" w:space="3" w:color="1F497D"/>
      </w:pBdr>
      <w:spacing w:after="120"/>
    </w:pPr>
    <w:rPr>
      <w:rFonts w:ascii="Times New Roman" w:eastAsia="Times New Roman" w:hAnsi="Times New Roman" w:cs="Times New Roman"/>
      <w:b/>
      <w:color w:val="365F91"/>
      <w:sz w:val="32"/>
      <w:szCs w:val="32"/>
    </w:rPr>
  </w:style>
  <w:style w:type="paragraph" w:styleId="TOC3">
    <w:name w:val="toc 3"/>
    <w:basedOn w:val="Normal"/>
    <w:next w:val="Normal"/>
    <w:autoRedefine/>
    <w:uiPriority w:val="39"/>
    <w:semiHidden/>
    <w:unhideWhenUsed/>
    <w:rsid w:val="00802739"/>
    <w:pPr>
      <w:ind w:left="1022" w:hanging="576"/>
    </w:pPr>
  </w:style>
  <w:style w:type="paragraph" w:customStyle="1" w:styleId="TSAHeadSect10-11">
    <w:name w:val="TSA Head_Sect10-11"/>
    <w:uiPriority w:val="1"/>
    <w:qFormat/>
    <w:rsid w:val="00AE7FEB"/>
    <w:pPr>
      <w:pBdr>
        <w:bottom w:val="single" w:sz="8" w:space="5" w:color="365F91"/>
      </w:pBdr>
      <w:spacing w:before="120" w:after="240"/>
      <w:ind w:left="1350" w:hanging="1350"/>
    </w:pPr>
    <w:rPr>
      <w:rFonts w:ascii="Times New Roman" w:eastAsia="Times New Roman" w:hAnsi="Times New Roman" w:cs="Times New Roman"/>
      <w:b/>
      <w:noProof/>
      <w:color w:val="365F91"/>
      <w:sz w:val="48"/>
      <w:szCs w:val="48"/>
    </w:rPr>
  </w:style>
  <w:style w:type="paragraph" w:customStyle="1" w:styleId="tablebullet1">
    <w:name w:val="table bullet 1"/>
    <w:qFormat/>
    <w:rsid w:val="00D33518"/>
    <w:pPr>
      <w:widowControl/>
      <w:numPr>
        <w:numId w:val="39"/>
      </w:numPr>
      <w:autoSpaceDE/>
      <w:autoSpaceDN/>
      <w:spacing w:before="60" w:after="60"/>
      <w:ind w:left="245" w:hanging="245"/>
      <w:contextualSpacing/>
    </w:pPr>
    <w:rPr>
      <w:rFonts w:ascii="Arial Narrow" w:eastAsia="Times New Roman" w:hAnsi="Arial Narrow" w:cs="Times New Roman"/>
      <w:sz w:val="20"/>
      <w:szCs w:val="20"/>
    </w:rPr>
  </w:style>
  <w:style w:type="paragraph" w:customStyle="1" w:styleId="Default">
    <w:name w:val="Default"/>
    <w:rsid w:val="0070018D"/>
    <w:pPr>
      <w:widowControl/>
      <w:adjustRightInd w:val="0"/>
    </w:pPr>
    <w:rPr>
      <w:rFonts w:ascii="Calibri" w:hAnsi="Calibri" w:cs="Calibri"/>
      <w:color w:val="000000"/>
      <w:sz w:val="24"/>
      <w:szCs w:val="24"/>
    </w:rPr>
  </w:style>
  <w:style w:type="paragraph" w:styleId="Caption">
    <w:name w:val="caption"/>
    <w:basedOn w:val="Normal"/>
    <w:next w:val="Normal"/>
    <w:uiPriority w:val="35"/>
    <w:semiHidden/>
    <w:unhideWhenUsed/>
    <w:qFormat/>
    <w:rsid w:val="008322E4"/>
    <w:pPr>
      <w:spacing w:after="0" w:line="240" w:lineRule="auto"/>
    </w:pPr>
    <w:rPr>
      <w:color w:val="1F497D" w:themeColor="text2"/>
      <w:sz w:val="16"/>
      <w:szCs w:val="16"/>
    </w:rPr>
  </w:style>
  <w:style w:type="table" w:customStyle="1" w:styleId="RS-ColoredTable">
    <w:name w:val="R&amp;S - Colored Table"/>
    <w:basedOn w:val="TableNormal"/>
    <w:uiPriority w:val="99"/>
    <w:rsid w:val="007521F3"/>
    <w:pPr>
      <w:widowControl/>
      <w:autoSpaceDE/>
      <w:autoSpaceDN/>
    </w:pPr>
    <w:rPr>
      <w:sz w:val="20"/>
      <w:szCs w:val="20"/>
    </w:rPr>
    <w:tblPr>
      <w:tblStyleRowBandSize w:val="1"/>
      <w:tblStyleColBandSize w:val="1"/>
      <w:tblInd w:w="0" w:type="nil"/>
      <w:tblBorders>
        <w:insideH w:val="single" w:sz="4" w:space="0" w:color="DBE5F1" w:themeColor="accent1" w:themeTint="33"/>
        <w:insideV w:val="single" w:sz="18" w:space="0" w:color="FFFFFF" w:themeColor="background1"/>
      </w:tblBorders>
      <w:tblCellMar>
        <w:top w:w="57" w:type="dxa"/>
        <w:left w:w="57" w:type="dxa"/>
        <w:bottom w:w="57" w:type="dxa"/>
        <w:right w:w="57" w:type="dxa"/>
      </w:tblCellMar>
    </w:tblPr>
    <w:tblStylePr w:type="firstRow">
      <w:rPr>
        <w:b/>
        <w:bCs/>
        <w:i w:val="0"/>
        <w:iCs w:val="0"/>
        <w:color w:val="FFFFFF" w:themeColor="background1"/>
      </w:rPr>
      <w:tblPr/>
      <w:tcPr>
        <w:tcBorders>
          <w:top w:val="nil"/>
          <w:left w:val="nil"/>
          <w:bottom w:val="single" w:sz="4" w:space="0" w:color="4F81BD" w:themeColor="accent1"/>
          <w:right w:val="nil"/>
          <w:insideH w:val="nil"/>
          <w:insideV w:val="single" w:sz="18" w:space="0" w:color="FFFFFF" w:themeColor="background1"/>
          <w:tl2br w:val="nil"/>
          <w:tr2bl w:val="nil"/>
        </w:tcBorders>
        <w:shd w:val="clear" w:color="auto" w:fill="4F81BD" w:themeFill="accent1"/>
      </w:tcPr>
    </w:tblStylePr>
    <w:tblStylePr w:type="lastRow">
      <w:rPr>
        <w:b/>
        <w:bCs/>
        <w:i w:val="0"/>
        <w:iCs w:val="0"/>
      </w:rPr>
      <w:tblPr/>
      <w:tcPr>
        <w:tcBorders>
          <w:top w:val="single" w:sz="4" w:space="0" w:color="4F81BD" w:themeColor="accent1"/>
          <w:left w:val="nil"/>
          <w:bottom w:val="nil"/>
          <w:right w:val="nil"/>
          <w:insideH w:val="nil"/>
          <w:insideV w:val="single" w:sz="18" w:space="0" w:color="FFFFFF" w:themeColor="background1"/>
          <w:tl2br w:val="nil"/>
          <w:tr2bl w:val="nil"/>
        </w:tcBorders>
        <w:shd w:val="clear" w:color="auto" w:fill="4F81BD" w:themeFill="accent1"/>
      </w:tcPr>
    </w:tblStylePr>
    <w:tblStylePr w:type="firstCol">
      <w:rPr>
        <w:b/>
        <w:bCs/>
        <w:i w:val="0"/>
        <w:iCs w:val="0"/>
      </w:rPr>
    </w:tblStylePr>
    <w:tblStylePr w:type="lastCol">
      <w:rPr>
        <w:b/>
        <w:bCs/>
        <w:i w:val="0"/>
        <w:iCs w:val="0"/>
      </w:rPr>
    </w:tblStylePr>
    <w:tblStylePr w:type="band2Vert">
      <w:tblPr/>
      <w:tcPr>
        <w:tcBorders>
          <w:insideH w:val="single" w:sz="4" w:space="0" w:color="FFFFFF" w:themeColor="background1"/>
        </w:tcBorders>
        <w:shd w:val="clear" w:color="auto" w:fill="DBE5F1" w:themeFill="accent1" w:themeFillTint="33"/>
      </w:tcPr>
    </w:tblStylePr>
    <w:tblStylePr w:type="band2Horz">
      <w:tblPr/>
      <w:tcPr>
        <w:shd w:val="clear" w:color="auto" w:fill="DBE5F1" w:themeFill="accent1" w:themeFillTint="33"/>
      </w:tcPr>
    </w:tblStylePr>
  </w:style>
  <w:style w:type="paragraph" w:styleId="ListBullet">
    <w:name w:val="List Bullet"/>
    <w:basedOn w:val="Normal"/>
    <w:uiPriority w:val="78"/>
    <w:semiHidden/>
    <w:unhideWhenUsed/>
    <w:qFormat/>
    <w:rsid w:val="007521F3"/>
    <w:pPr>
      <w:numPr>
        <w:numId w:val="43"/>
      </w:numPr>
    </w:pPr>
  </w:style>
  <w:style w:type="paragraph" w:styleId="ListBullet2">
    <w:name w:val="List Bullet 2"/>
    <w:basedOn w:val="ListBullet"/>
    <w:uiPriority w:val="78"/>
    <w:semiHidden/>
    <w:unhideWhenUsed/>
    <w:qFormat/>
    <w:rsid w:val="007521F3"/>
    <w:pPr>
      <w:numPr>
        <w:ilvl w:val="1"/>
      </w:numPr>
    </w:pPr>
  </w:style>
  <w:style w:type="paragraph" w:styleId="ListBullet3">
    <w:name w:val="List Bullet 3"/>
    <w:basedOn w:val="ListBullet2"/>
    <w:uiPriority w:val="78"/>
    <w:semiHidden/>
    <w:unhideWhenUsed/>
    <w:rsid w:val="007521F3"/>
    <w:pPr>
      <w:numPr>
        <w:ilvl w:val="2"/>
      </w:numPr>
    </w:pPr>
  </w:style>
  <w:style w:type="paragraph" w:styleId="ListBullet4">
    <w:name w:val="List Bullet 4"/>
    <w:basedOn w:val="ListBullet3"/>
    <w:uiPriority w:val="78"/>
    <w:semiHidden/>
    <w:unhideWhenUsed/>
    <w:rsid w:val="007521F3"/>
    <w:pPr>
      <w:numPr>
        <w:ilvl w:val="3"/>
      </w:numPr>
    </w:pPr>
  </w:style>
  <w:style w:type="paragraph" w:styleId="ListBullet5">
    <w:name w:val="List Bullet 5"/>
    <w:basedOn w:val="ListBullet4"/>
    <w:uiPriority w:val="78"/>
    <w:semiHidden/>
    <w:unhideWhenUsed/>
    <w:rsid w:val="007521F3"/>
    <w:pPr>
      <w:numPr>
        <w:ilvl w:val="4"/>
      </w:numPr>
    </w:pPr>
  </w:style>
  <w:style w:type="numbering" w:customStyle="1" w:styleId="RSBullets">
    <w:name w:val="R&amp;S Bullets"/>
    <w:uiPriority w:val="99"/>
    <w:rsid w:val="007521F3"/>
    <w:pPr>
      <w:numPr>
        <w:numId w:val="43"/>
      </w:numPr>
    </w:pPr>
  </w:style>
  <w:style w:type="paragraph" w:customStyle="1" w:styleId="Heading1frontmatter">
    <w:name w:val="Heading 1 (frontmatter)"/>
    <w:basedOn w:val="Heading1"/>
    <w:uiPriority w:val="1"/>
    <w:qFormat/>
    <w:rsid w:val="007E5066"/>
    <w:pPr>
      <w:pageBreakBefore/>
    </w:pPr>
    <w:rPr>
      <w:b w:val="0"/>
      <w:color w:val="365F91"/>
      <w:sz w:val="32"/>
    </w:rPr>
  </w:style>
  <w:style w:type="character" w:customStyle="1" w:styleId="UnresolvedMention1">
    <w:name w:val="Unresolved Mention1"/>
    <w:basedOn w:val="DefaultParagraphFont"/>
    <w:uiPriority w:val="99"/>
    <w:semiHidden/>
    <w:unhideWhenUsed/>
    <w:rsid w:val="00941D06"/>
    <w:rPr>
      <w:color w:val="605E5C"/>
      <w:shd w:val="clear" w:color="auto" w:fill="E1DFDD"/>
    </w:rPr>
  </w:style>
  <w:style w:type="character" w:customStyle="1" w:styleId="UnresolvedMention2">
    <w:name w:val="Unresolved Mention2"/>
    <w:basedOn w:val="DefaultParagraphFont"/>
    <w:uiPriority w:val="99"/>
    <w:semiHidden/>
    <w:unhideWhenUsed/>
    <w:rsid w:val="00BF675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146538">
      <w:bodyDiv w:val="1"/>
      <w:marLeft w:val="0"/>
      <w:marRight w:val="0"/>
      <w:marTop w:val="0"/>
      <w:marBottom w:val="0"/>
      <w:divBdr>
        <w:top w:val="none" w:sz="0" w:space="0" w:color="auto"/>
        <w:left w:val="none" w:sz="0" w:space="0" w:color="auto"/>
        <w:bottom w:val="none" w:sz="0" w:space="0" w:color="auto"/>
        <w:right w:val="none" w:sz="0" w:space="0" w:color="auto"/>
      </w:divBdr>
    </w:div>
    <w:div w:id="511989834">
      <w:bodyDiv w:val="1"/>
      <w:marLeft w:val="0"/>
      <w:marRight w:val="0"/>
      <w:marTop w:val="0"/>
      <w:marBottom w:val="0"/>
      <w:divBdr>
        <w:top w:val="none" w:sz="0" w:space="0" w:color="auto"/>
        <w:left w:val="none" w:sz="0" w:space="0" w:color="auto"/>
        <w:bottom w:val="none" w:sz="0" w:space="0" w:color="auto"/>
        <w:right w:val="none" w:sz="0" w:space="0" w:color="auto"/>
      </w:divBdr>
    </w:div>
    <w:div w:id="526793991">
      <w:bodyDiv w:val="1"/>
      <w:marLeft w:val="0"/>
      <w:marRight w:val="0"/>
      <w:marTop w:val="0"/>
      <w:marBottom w:val="0"/>
      <w:divBdr>
        <w:top w:val="none" w:sz="0" w:space="0" w:color="auto"/>
        <w:left w:val="none" w:sz="0" w:space="0" w:color="auto"/>
        <w:bottom w:val="none" w:sz="0" w:space="0" w:color="auto"/>
        <w:right w:val="none" w:sz="0" w:space="0" w:color="auto"/>
      </w:divBdr>
    </w:div>
    <w:div w:id="547957619">
      <w:bodyDiv w:val="1"/>
      <w:marLeft w:val="0"/>
      <w:marRight w:val="0"/>
      <w:marTop w:val="0"/>
      <w:marBottom w:val="0"/>
      <w:divBdr>
        <w:top w:val="none" w:sz="0" w:space="0" w:color="auto"/>
        <w:left w:val="none" w:sz="0" w:space="0" w:color="auto"/>
        <w:bottom w:val="none" w:sz="0" w:space="0" w:color="auto"/>
        <w:right w:val="none" w:sz="0" w:space="0" w:color="auto"/>
      </w:divBdr>
    </w:div>
    <w:div w:id="932594129">
      <w:bodyDiv w:val="1"/>
      <w:marLeft w:val="0"/>
      <w:marRight w:val="0"/>
      <w:marTop w:val="0"/>
      <w:marBottom w:val="0"/>
      <w:divBdr>
        <w:top w:val="none" w:sz="0" w:space="0" w:color="auto"/>
        <w:left w:val="none" w:sz="0" w:space="0" w:color="auto"/>
        <w:bottom w:val="none" w:sz="0" w:space="0" w:color="auto"/>
        <w:right w:val="none" w:sz="0" w:space="0" w:color="auto"/>
      </w:divBdr>
    </w:div>
    <w:div w:id="974024755">
      <w:bodyDiv w:val="1"/>
      <w:marLeft w:val="0"/>
      <w:marRight w:val="0"/>
      <w:marTop w:val="0"/>
      <w:marBottom w:val="0"/>
      <w:divBdr>
        <w:top w:val="none" w:sz="0" w:space="0" w:color="auto"/>
        <w:left w:val="none" w:sz="0" w:space="0" w:color="auto"/>
        <w:bottom w:val="none" w:sz="0" w:space="0" w:color="auto"/>
        <w:right w:val="none" w:sz="0" w:space="0" w:color="auto"/>
      </w:divBdr>
    </w:div>
    <w:div w:id="1328481086">
      <w:bodyDiv w:val="1"/>
      <w:marLeft w:val="0"/>
      <w:marRight w:val="0"/>
      <w:marTop w:val="0"/>
      <w:marBottom w:val="0"/>
      <w:divBdr>
        <w:top w:val="none" w:sz="0" w:space="0" w:color="auto"/>
        <w:left w:val="none" w:sz="0" w:space="0" w:color="auto"/>
        <w:bottom w:val="none" w:sz="0" w:space="0" w:color="auto"/>
        <w:right w:val="none" w:sz="0" w:space="0" w:color="auto"/>
      </w:divBdr>
    </w:div>
    <w:div w:id="1410926923">
      <w:bodyDiv w:val="1"/>
      <w:marLeft w:val="0"/>
      <w:marRight w:val="0"/>
      <w:marTop w:val="0"/>
      <w:marBottom w:val="0"/>
      <w:divBdr>
        <w:top w:val="none" w:sz="0" w:space="0" w:color="auto"/>
        <w:left w:val="none" w:sz="0" w:space="0" w:color="auto"/>
        <w:bottom w:val="none" w:sz="0" w:space="0" w:color="auto"/>
        <w:right w:val="none" w:sz="0" w:space="0" w:color="auto"/>
      </w:divBdr>
      <w:divsChild>
        <w:div w:id="714503892">
          <w:marLeft w:val="0"/>
          <w:marRight w:val="0"/>
          <w:marTop w:val="0"/>
          <w:marBottom w:val="0"/>
          <w:divBdr>
            <w:top w:val="none" w:sz="0" w:space="0" w:color="auto"/>
            <w:left w:val="none" w:sz="0" w:space="0" w:color="auto"/>
            <w:bottom w:val="none" w:sz="0" w:space="0" w:color="auto"/>
            <w:right w:val="none" w:sz="0" w:space="0" w:color="auto"/>
          </w:divBdr>
        </w:div>
      </w:divsChild>
    </w:div>
    <w:div w:id="1964311520">
      <w:bodyDiv w:val="1"/>
      <w:marLeft w:val="0"/>
      <w:marRight w:val="0"/>
      <w:marTop w:val="0"/>
      <w:marBottom w:val="0"/>
      <w:divBdr>
        <w:top w:val="none" w:sz="0" w:space="0" w:color="auto"/>
        <w:left w:val="none" w:sz="0" w:space="0" w:color="auto"/>
        <w:bottom w:val="none" w:sz="0" w:space="0" w:color="auto"/>
        <w:right w:val="none" w:sz="0" w:space="0" w:color="auto"/>
      </w:divBdr>
    </w:div>
    <w:div w:id="200285140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8.bin"/><Relationship Id="rId21" Type="http://schemas.openxmlformats.org/officeDocument/2006/relationships/hyperlink" Target="https://www.tsa.gov/sites/default/files/checkpoint-requirements-and-planning-guide.docx" TargetMode="External"/><Relationship Id="rId42" Type="http://schemas.openxmlformats.org/officeDocument/2006/relationships/oleObject" Target="embeddings/oleObject5.bin"/><Relationship Id="rId63" Type="http://schemas.openxmlformats.org/officeDocument/2006/relationships/footer" Target="footer10.xml"/><Relationship Id="rId84" Type="http://schemas.openxmlformats.org/officeDocument/2006/relationships/image" Target="media/image29.emf"/><Relationship Id="rId138" Type="http://schemas.openxmlformats.org/officeDocument/2006/relationships/image" Target="media/image59.emf"/><Relationship Id="rId159" Type="http://schemas.openxmlformats.org/officeDocument/2006/relationships/oleObject" Target="embeddings/oleObject45.bin"/><Relationship Id="rId170" Type="http://schemas.openxmlformats.org/officeDocument/2006/relationships/footer" Target="footer14.xml"/><Relationship Id="rId191" Type="http://schemas.openxmlformats.org/officeDocument/2006/relationships/footer" Target="footer16.xml"/><Relationship Id="rId107" Type="http://schemas.openxmlformats.org/officeDocument/2006/relationships/oleObject" Target="embeddings/oleObject23.bin"/><Relationship Id="rId11" Type="http://schemas.openxmlformats.org/officeDocument/2006/relationships/footnotes" Target="footnotes.xml"/><Relationship Id="rId32" Type="http://schemas.openxmlformats.org/officeDocument/2006/relationships/footer" Target="footer7.xml"/><Relationship Id="rId53" Type="http://schemas.openxmlformats.org/officeDocument/2006/relationships/image" Target="media/image15.emf"/><Relationship Id="rId74" Type="http://schemas.openxmlformats.org/officeDocument/2006/relationships/image" Target="media/image25.png"/><Relationship Id="rId128" Type="http://schemas.openxmlformats.org/officeDocument/2006/relationships/oleObject" Target="embeddings/oleObject32.bin"/><Relationship Id="rId149" Type="http://schemas.openxmlformats.org/officeDocument/2006/relationships/image" Target="media/image66.emf"/><Relationship Id="rId5" Type="http://schemas.openxmlformats.org/officeDocument/2006/relationships/customXml" Target="../customXml/item5.xml"/><Relationship Id="rId95" Type="http://schemas.openxmlformats.org/officeDocument/2006/relationships/image" Target="media/image35.emf"/><Relationship Id="rId160" Type="http://schemas.openxmlformats.org/officeDocument/2006/relationships/image" Target="media/image72.emf"/><Relationship Id="rId181" Type="http://schemas.openxmlformats.org/officeDocument/2006/relationships/image" Target="media/image82.emf"/><Relationship Id="rId22" Type="http://schemas.openxmlformats.org/officeDocument/2006/relationships/hyperlink" Target="https://www.tsa.gov/sites/default/files/checkpoint-requirements-and-planning-guide_appendix-a.docx" TargetMode="External"/><Relationship Id="rId43" Type="http://schemas.openxmlformats.org/officeDocument/2006/relationships/hyperlink" Target="https://www.sskies.org/paras/reports/" TargetMode="External"/><Relationship Id="rId64" Type="http://schemas.openxmlformats.org/officeDocument/2006/relationships/footer" Target="footer11.xml"/><Relationship Id="rId118" Type="http://schemas.openxmlformats.org/officeDocument/2006/relationships/image" Target="media/image47.emf"/><Relationship Id="rId139" Type="http://schemas.openxmlformats.org/officeDocument/2006/relationships/image" Target="media/image60.png"/><Relationship Id="rId85" Type="http://schemas.openxmlformats.org/officeDocument/2006/relationships/oleObject" Target="embeddings/oleObject15.bin"/><Relationship Id="rId150" Type="http://schemas.openxmlformats.org/officeDocument/2006/relationships/oleObject" Target="embeddings/oleObject41.bin"/><Relationship Id="rId171" Type="http://schemas.openxmlformats.org/officeDocument/2006/relationships/image" Target="media/image77.emf"/><Relationship Id="rId192" Type="http://schemas.openxmlformats.org/officeDocument/2006/relationships/image" Target="media/image87.emf"/><Relationship Id="rId12" Type="http://schemas.openxmlformats.org/officeDocument/2006/relationships/endnotes" Target="endnotes.xml"/><Relationship Id="rId33" Type="http://schemas.openxmlformats.org/officeDocument/2006/relationships/hyperlink" Target="https://www.tsa.gov/for-industry/capability-acceptance-process" TargetMode="External"/><Relationship Id="rId108" Type="http://schemas.openxmlformats.org/officeDocument/2006/relationships/image" Target="media/image42.emf"/><Relationship Id="rId129" Type="http://schemas.openxmlformats.org/officeDocument/2006/relationships/image" Target="media/image54.emf"/><Relationship Id="rId54" Type="http://schemas.openxmlformats.org/officeDocument/2006/relationships/oleObject" Target="embeddings/oleObject7.bin"/><Relationship Id="rId75" Type="http://schemas.openxmlformats.org/officeDocument/2006/relationships/image" Target="media/image26.emf"/><Relationship Id="rId96" Type="http://schemas.openxmlformats.org/officeDocument/2006/relationships/oleObject" Target="embeddings/oleObject18.bin"/><Relationship Id="rId140" Type="http://schemas.openxmlformats.org/officeDocument/2006/relationships/image" Target="media/image61.emf"/><Relationship Id="rId161" Type="http://schemas.openxmlformats.org/officeDocument/2006/relationships/oleObject" Target="embeddings/oleObject46.bin"/><Relationship Id="rId182" Type="http://schemas.openxmlformats.org/officeDocument/2006/relationships/oleObject" Target="embeddings/oleObject54.bin"/><Relationship Id="rId6" Type="http://schemas.openxmlformats.org/officeDocument/2006/relationships/customXml" Target="../customXml/item6.xml"/><Relationship Id="rId23" Type="http://schemas.openxmlformats.org/officeDocument/2006/relationships/hyperlink" Target="https://www.tsa.gov/sites/default/files/checkpoint-requirements-and-planning-guide_appendix-b.docx" TargetMode="External"/><Relationship Id="rId119" Type="http://schemas.openxmlformats.org/officeDocument/2006/relationships/oleObject" Target="embeddings/oleObject29.bin"/><Relationship Id="rId44" Type="http://schemas.openxmlformats.org/officeDocument/2006/relationships/hyperlink" Target="mailto:TSAMedia@tsa.dhs.gov" TargetMode="External"/><Relationship Id="rId65" Type="http://schemas.openxmlformats.org/officeDocument/2006/relationships/image" Target="media/image20.png"/><Relationship Id="rId86" Type="http://schemas.openxmlformats.org/officeDocument/2006/relationships/image" Target="media/image30.png"/><Relationship Id="rId130" Type="http://schemas.openxmlformats.org/officeDocument/2006/relationships/oleObject" Target="embeddings/oleObject33.bin"/><Relationship Id="rId151" Type="http://schemas.openxmlformats.org/officeDocument/2006/relationships/image" Target="media/image67.emf"/><Relationship Id="rId172" Type="http://schemas.openxmlformats.org/officeDocument/2006/relationships/oleObject" Target="embeddings/oleObject49.bin"/><Relationship Id="rId193" Type="http://schemas.openxmlformats.org/officeDocument/2006/relationships/oleObject" Target="embeddings/oleObject57.bin"/><Relationship Id="rId13" Type="http://schemas.openxmlformats.org/officeDocument/2006/relationships/image" Target="media/image1.png"/><Relationship Id="rId109" Type="http://schemas.openxmlformats.org/officeDocument/2006/relationships/oleObject" Target="embeddings/oleObject24.bin"/><Relationship Id="rId34" Type="http://schemas.openxmlformats.org/officeDocument/2006/relationships/image" Target="media/image7.emf"/><Relationship Id="rId55" Type="http://schemas.openxmlformats.org/officeDocument/2006/relationships/image" Target="media/image16.jpeg"/><Relationship Id="rId76" Type="http://schemas.openxmlformats.org/officeDocument/2006/relationships/oleObject" Target="embeddings/oleObject12.bin"/><Relationship Id="rId97" Type="http://schemas.openxmlformats.org/officeDocument/2006/relationships/image" Target="media/image36.png"/><Relationship Id="rId120" Type="http://schemas.openxmlformats.org/officeDocument/2006/relationships/image" Target="media/image48.emf"/><Relationship Id="rId141" Type="http://schemas.openxmlformats.org/officeDocument/2006/relationships/oleObject" Target="embeddings/oleObject37.bin"/><Relationship Id="rId7" Type="http://schemas.openxmlformats.org/officeDocument/2006/relationships/numbering" Target="numbering.xml"/><Relationship Id="rId162" Type="http://schemas.openxmlformats.org/officeDocument/2006/relationships/image" Target="media/image73.emf"/><Relationship Id="rId183" Type="http://schemas.openxmlformats.org/officeDocument/2006/relationships/image" Target="media/image83.emf"/><Relationship Id="rId2" Type="http://schemas.openxmlformats.org/officeDocument/2006/relationships/customXml" Target="../customXml/item2.xml"/><Relationship Id="rId29" Type="http://schemas.openxmlformats.org/officeDocument/2006/relationships/header" Target="header4.xml"/><Relationship Id="rId24" Type="http://schemas.openxmlformats.org/officeDocument/2006/relationships/hyperlink" Target="https://www.tsa.gov/sites/default/files/checkpoint-requirements-and-planning-guide_appendix-c.docx" TargetMode="External"/><Relationship Id="rId40" Type="http://schemas.openxmlformats.org/officeDocument/2006/relationships/hyperlink" Target="mailto:TSAEnvironmentalPlan@tsa.dhs.gov" TargetMode="External"/><Relationship Id="rId45" Type="http://schemas.openxmlformats.org/officeDocument/2006/relationships/footer" Target="footer8.xml"/><Relationship Id="rId66" Type="http://schemas.openxmlformats.org/officeDocument/2006/relationships/hyperlink" Target="mailto:OSO.communications@tsa.dhs.gov" TargetMode="External"/><Relationship Id="rId87" Type="http://schemas.openxmlformats.org/officeDocument/2006/relationships/footer" Target="footer12.xml"/><Relationship Id="rId110" Type="http://schemas.openxmlformats.org/officeDocument/2006/relationships/image" Target="media/image43.emf"/><Relationship Id="rId115" Type="http://schemas.openxmlformats.org/officeDocument/2006/relationships/oleObject" Target="embeddings/oleObject27.bin"/><Relationship Id="rId131" Type="http://schemas.openxmlformats.org/officeDocument/2006/relationships/image" Target="media/image55.emf"/><Relationship Id="rId136" Type="http://schemas.openxmlformats.org/officeDocument/2006/relationships/oleObject" Target="embeddings/oleObject36.bin"/><Relationship Id="rId157" Type="http://schemas.openxmlformats.org/officeDocument/2006/relationships/oleObject" Target="embeddings/oleObject44.bin"/><Relationship Id="rId178" Type="http://schemas.openxmlformats.org/officeDocument/2006/relationships/oleObject" Target="embeddings/oleObject52.bin"/><Relationship Id="rId61" Type="http://schemas.openxmlformats.org/officeDocument/2006/relationships/image" Target="media/image19.emf"/><Relationship Id="rId82" Type="http://schemas.openxmlformats.org/officeDocument/2006/relationships/hyperlink" Target="https://www.tsa.gov/precheck" TargetMode="External"/><Relationship Id="rId152" Type="http://schemas.openxmlformats.org/officeDocument/2006/relationships/oleObject" Target="embeddings/oleObject42.bin"/><Relationship Id="rId173" Type="http://schemas.openxmlformats.org/officeDocument/2006/relationships/image" Target="media/image78.emf"/><Relationship Id="rId194" Type="http://schemas.openxmlformats.org/officeDocument/2006/relationships/image" Target="media/image88.emf"/><Relationship Id="rId199" Type="http://schemas.openxmlformats.org/officeDocument/2006/relationships/hyperlink" Target="https://www.tsa.gov/sites/default/files/checkpoint-requirements-and-planning-guide_appendix-b.docx" TargetMode="External"/><Relationship Id="rId203" Type="http://schemas.openxmlformats.org/officeDocument/2006/relationships/fontTable" Target="fontTable.xml"/><Relationship Id="rId19" Type="http://schemas.openxmlformats.org/officeDocument/2006/relationships/header" Target="header3.xml"/><Relationship Id="rId14" Type="http://schemas.openxmlformats.org/officeDocument/2006/relationships/image" Target="media/image2.jpeg"/><Relationship Id="rId30" Type="http://schemas.openxmlformats.org/officeDocument/2006/relationships/footer" Target="footer5.xml"/><Relationship Id="rId35" Type="http://schemas.openxmlformats.org/officeDocument/2006/relationships/oleObject" Target="embeddings/oleObject2.bin"/><Relationship Id="rId56" Type="http://schemas.openxmlformats.org/officeDocument/2006/relationships/image" Target="media/image17.jpeg"/><Relationship Id="rId77" Type="http://schemas.openxmlformats.org/officeDocument/2006/relationships/image" Target="media/image27.emf"/><Relationship Id="rId100" Type="http://schemas.openxmlformats.org/officeDocument/2006/relationships/image" Target="media/image38.emf"/><Relationship Id="rId105" Type="http://schemas.openxmlformats.org/officeDocument/2006/relationships/oleObject" Target="embeddings/oleObject22.bin"/><Relationship Id="rId126" Type="http://schemas.openxmlformats.org/officeDocument/2006/relationships/image" Target="media/image52.jpeg"/><Relationship Id="rId147" Type="http://schemas.openxmlformats.org/officeDocument/2006/relationships/image" Target="media/image65.emf"/><Relationship Id="rId168" Type="http://schemas.openxmlformats.org/officeDocument/2006/relationships/image" Target="media/image75.jpeg"/><Relationship Id="rId8" Type="http://schemas.openxmlformats.org/officeDocument/2006/relationships/styles" Target="styles.xml"/><Relationship Id="rId51" Type="http://schemas.openxmlformats.org/officeDocument/2006/relationships/image" Target="media/image13.png"/><Relationship Id="rId72" Type="http://schemas.openxmlformats.org/officeDocument/2006/relationships/oleObject" Target="embeddings/oleObject11.bin"/><Relationship Id="rId93" Type="http://schemas.openxmlformats.org/officeDocument/2006/relationships/image" Target="media/image34.emf"/><Relationship Id="rId98" Type="http://schemas.openxmlformats.org/officeDocument/2006/relationships/image" Target="media/image37.emf"/><Relationship Id="rId121" Type="http://schemas.openxmlformats.org/officeDocument/2006/relationships/oleObject" Target="embeddings/oleObject30.bin"/><Relationship Id="rId142" Type="http://schemas.openxmlformats.org/officeDocument/2006/relationships/image" Target="media/image62.png"/><Relationship Id="rId163" Type="http://schemas.openxmlformats.org/officeDocument/2006/relationships/oleObject" Target="embeddings/oleObject47.bin"/><Relationship Id="rId184" Type="http://schemas.openxmlformats.org/officeDocument/2006/relationships/oleObject" Target="embeddings/oleObject55.bin"/><Relationship Id="rId189" Type="http://schemas.openxmlformats.org/officeDocument/2006/relationships/image" Target="media/image86.emf"/><Relationship Id="rId3" Type="http://schemas.openxmlformats.org/officeDocument/2006/relationships/customXml" Target="../customXml/item3.xml"/><Relationship Id="rId25" Type="http://schemas.openxmlformats.org/officeDocument/2006/relationships/image" Target="media/image6.emf"/><Relationship Id="rId46" Type="http://schemas.openxmlformats.org/officeDocument/2006/relationships/footer" Target="footer9.xml"/><Relationship Id="rId67" Type="http://schemas.openxmlformats.org/officeDocument/2006/relationships/image" Target="media/image21.emf"/><Relationship Id="rId116" Type="http://schemas.openxmlformats.org/officeDocument/2006/relationships/image" Target="media/image46.emf"/><Relationship Id="rId137" Type="http://schemas.openxmlformats.org/officeDocument/2006/relationships/image" Target="media/image58.emf"/><Relationship Id="rId158" Type="http://schemas.openxmlformats.org/officeDocument/2006/relationships/image" Target="media/image71.emf"/><Relationship Id="rId20" Type="http://schemas.openxmlformats.org/officeDocument/2006/relationships/footer" Target="footer3.xml"/><Relationship Id="rId41" Type="http://schemas.openxmlformats.org/officeDocument/2006/relationships/image" Target="media/image10.emf"/><Relationship Id="rId62" Type="http://schemas.openxmlformats.org/officeDocument/2006/relationships/oleObject" Target="embeddings/oleObject9.bin"/><Relationship Id="rId83" Type="http://schemas.openxmlformats.org/officeDocument/2006/relationships/hyperlink" Target="https://www.tsa.gov/precheck" TargetMode="External"/><Relationship Id="rId88" Type="http://schemas.openxmlformats.org/officeDocument/2006/relationships/image" Target="media/image31.emf"/><Relationship Id="rId111" Type="http://schemas.openxmlformats.org/officeDocument/2006/relationships/oleObject" Target="embeddings/oleObject25.bin"/><Relationship Id="rId132" Type="http://schemas.openxmlformats.org/officeDocument/2006/relationships/oleObject" Target="embeddings/oleObject34.bin"/><Relationship Id="rId153" Type="http://schemas.openxmlformats.org/officeDocument/2006/relationships/image" Target="media/image68.emf"/><Relationship Id="rId174" Type="http://schemas.openxmlformats.org/officeDocument/2006/relationships/oleObject" Target="embeddings/oleObject50.bin"/><Relationship Id="rId179" Type="http://schemas.openxmlformats.org/officeDocument/2006/relationships/image" Target="media/image81.emf"/><Relationship Id="rId195" Type="http://schemas.openxmlformats.org/officeDocument/2006/relationships/oleObject" Target="embeddings/oleObject58.bin"/><Relationship Id="rId190" Type="http://schemas.openxmlformats.org/officeDocument/2006/relationships/oleObject" Target="embeddings/oleObject56.bin"/><Relationship Id="rId204" Type="http://schemas.openxmlformats.org/officeDocument/2006/relationships/theme" Target="theme/theme1.xml"/><Relationship Id="rId15" Type="http://schemas.openxmlformats.org/officeDocument/2006/relationships/header" Target="header1.xml"/><Relationship Id="rId36" Type="http://schemas.openxmlformats.org/officeDocument/2006/relationships/image" Target="media/image8.emf"/><Relationship Id="rId57" Type="http://schemas.openxmlformats.org/officeDocument/2006/relationships/hyperlink" Target="mailto:TSA-MPAC-ExitLanes@tsa.dhs.gov" TargetMode="External"/><Relationship Id="rId106" Type="http://schemas.openxmlformats.org/officeDocument/2006/relationships/image" Target="media/image41.emf"/><Relationship Id="rId127" Type="http://schemas.openxmlformats.org/officeDocument/2006/relationships/image" Target="media/image53.emf"/><Relationship Id="rId10" Type="http://schemas.openxmlformats.org/officeDocument/2006/relationships/webSettings" Target="webSettings.xml"/><Relationship Id="rId31" Type="http://schemas.openxmlformats.org/officeDocument/2006/relationships/footer" Target="footer6.xml"/><Relationship Id="rId52" Type="http://schemas.openxmlformats.org/officeDocument/2006/relationships/image" Target="media/image14.png"/><Relationship Id="rId73" Type="http://schemas.openxmlformats.org/officeDocument/2006/relationships/image" Target="media/image24.jpeg"/><Relationship Id="rId78" Type="http://schemas.openxmlformats.org/officeDocument/2006/relationships/oleObject" Target="embeddings/oleObject13.bin"/><Relationship Id="rId94" Type="http://schemas.openxmlformats.org/officeDocument/2006/relationships/oleObject" Target="embeddings/oleObject17.bin"/><Relationship Id="rId99" Type="http://schemas.openxmlformats.org/officeDocument/2006/relationships/oleObject" Target="embeddings/oleObject19.bin"/><Relationship Id="rId101" Type="http://schemas.openxmlformats.org/officeDocument/2006/relationships/oleObject" Target="embeddings/oleObject20.bin"/><Relationship Id="rId122" Type="http://schemas.openxmlformats.org/officeDocument/2006/relationships/image" Target="media/image49.emf"/><Relationship Id="rId143" Type="http://schemas.openxmlformats.org/officeDocument/2006/relationships/image" Target="media/image63.emf"/><Relationship Id="rId148" Type="http://schemas.openxmlformats.org/officeDocument/2006/relationships/oleObject" Target="embeddings/oleObject40.bin"/><Relationship Id="rId164" Type="http://schemas.openxmlformats.org/officeDocument/2006/relationships/image" Target="media/image74.emf"/><Relationship Id="rId169" Type="http://schemas.openxmlformats.org/officeDocument/2006/relationships/image" Target="media/image76.png"/><Relationship Id="rId185" Type="http://schemas.openxmlformats.org/officeDocument/2006/relationships/hyperlink" Target="mailto:ost_asp_video_surveillance@tsa.dhs.gov" TargetMode="External"/><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oleObject" Target="embeddings/oleObject53.bin"/><Relationship Id="rId26" Type="http://schemas.openxmlformats.org/officeDocument/2006/relationships/oleObject" Target="embeddings/oleObject1.bin"/><Relationship Id="rId47" Type="http://schemas.openxmlformats.org/officeDocument/2006/relationships/hyperlink" Target="https://www.tsa.gov/for-industry/capability-acceptance-process" TargetMode="External"/><Relationship Id="rId68" Type="http://schemas.openxmlformats.org/officeDocument/2006/relationships/oleObject" Target="embeddings/oleObject10.bin"/><Relationship Id="rId89" Type="http://schemas.openxmlformats.org/officeDocument/2006/relationships/oleObject" Target="embeddings/oleObject16.bin"/><Relationship Id="rId112" Type="http://schemas.openxmlformats.org/officeDocument/2006/relationships/image" Target="media/image44.emf"/><Relationship Id="rId133" Type="http://schemas.openxmlformats.org/officeDocument/2006/relationships/image" Target="media/image56.emf"/><Relationship Id="rId154" Type="http://schemas.openxmlformats.org/officeDocument/2006/relationships/oleObject" Target="embeddings/oleObject43.bin"/><Relationship Id="rId175" Type="http://schemas.openxmlformats.org/officeDocument/2006/relationships/image" Target="media/image79.emf"/><Relationship Id="rId196" Type="http://schemas.openxmlformats.org/officeDocument/2006/relationships/footer" Target="footer17.xml"/><Relationship Id="rId200" Type="http://schemas.openxmlformats.org/officeDocument/2006/relationships/hyperlink" Target="https://www.tsa.gov/sites/default/files/checkpoint-requirements-and-planning-guide_appendix-c.docx" TargetMode="External"/><Relationship Id="rId16" Type="http://schemas.openxmlformats.org/officeDocument/2006/relationships/header" Target="header2.xml"/><Relationship Id="rId37" Type="http://schemas.openxmlformats.org/officeDocument/2006/relationships/oleObject" Target="embeddings/oleObject3.bin"/><Relationship Id="rId58" Type="http://schemas.openxmlformats.org/officeDocument/2006/relationships/hyperlink" Target="mailto:Keith.Mueller@tsa.dhs.gov" TargetMode="External"/><Relationship Id="rId79" Type="http://schemas.openxmlformats.org/officeDocument/2006/relationships/image" Target="media/image28.emf"/><Relationship Id="rId102" Type="http://schemas.openxmlformats.org/officeDocument/2006/relationships/image" Target="media/image39.emf"/><Relationship Id="rId123" Type="http://schemas.openxmlformats.org/officeDocument/2006/relationships/oleObject" Target="embeddings/oleObject31.bin"/><Relationship Id="rId144" Type="http://schemas.openxmlformats.org/officeDocument/2006/relationships/oleObject" Target="embeddings/oleObject38.bin"/><Relationship Id="rId90" Type="http://schemas.openxmlformats.org/officeDocument/2006/relationships/hyperlink" Target="https://urldefense.us/v3/__https:/www.tsa.gov/sites/default/files/checkpoint-requirements-and-planning-guide_appendix-c.docx__;!!Az_Xe1LHMyBq19w!NSFzpmr7-SBCu7ub5FKxd3CHyqxkSFrf1jGvxO-X7aXLR0o2Gw7cEt9Yhh-k59Xb0jWAlF-8U1Mp0ms-JocNhK21xQ$" TargetMode="External"/><Relationship Id="rId165" Type="http://schemas.openxmlformats.org/officeDocument/2006/relationships/oleObject" Target="embeddings/oleObject48.bin"/><Relationship Id="rId186" Type="http://schemas.openxmlformats.org/officeDocument/2006/relationships/footer" Target="footer15.xml"/><Relationship Id="rId27" Type="http://schemas.openxmlformats.org/officeDocument/2006/relationships/hyperlink" Target="mailto:dale.mason@tsa.dhs.gov" TargetMode="External"/><Relationship Id="rId48" Type="http://schemas.openxmlformats.org/officeDocument/2006/relationships/image" Target="media/image11.emf"/><Relationship Id="rId69" Type="http://schemas.openxmlformats.org/officeDocument/2006/relationships/image" Target="media/image22.png"/><Relationship Id="rId113" Type="http://schemas.openxmlformats.org/officeDocument/2006/relationships/oleObject" Target="embeddings/oleObject26.bin"/><Relationship Id="rId134" Type="http://schemas.openxmlformats.org/officeDocument/2006/relationships/oleObject" Target="embeddings/oleObject35.bin"/><Relationship Id="rId80" Type="http://schemas.openxmlformats.org/officeDocument/2006/relationships/oleObject" Target="embeddings/oleObject14.bin"/><Relationship Id="rId155" Type="http://schemas.openxmlformats.org/officeDocument/2006/relationships/image" Target="media/image69.jpeg"/><Relationship Id="rId176" Type="http://schemas.openxmlformats.org/officeDocument/2006/relationships/oleObject" Target="embeddings/oleObject51.bin"/><Relationship Id="rId197" Type="http://schemas.openxmlformats.org/officeDocument/2006/relationships/hyperlink" Target="mailto:dale.mason@tsa.dhs.gov" TargetMode="External"/><Relationship Id="rId201" Type="http://schemas.openxmlformats.org/officeDocument/2006/relationships/header" Target="header5.xml"/><Relationship Id="rId17" Type="http://schemas.openxmlformats.org/officeDocument/2006/relationships/footer" Target="footer1.xml"/><Relationship Id="rId38" Type="http://schemas.openxmlformats.org/officeDocument/2006/relationships/image" Target="media/image9.emf"/><Relationship Id="rId59" Type="http://schemas.openxmlformats.org/officeDocument/2006/relationships/image" Target="media/image18.emf"/><Relationship Id="rId103" Type="http://schemas.openxmlformats.org/officeDocument/2006/relationships/oleObject" Target="embeddings/oleObject21.bin"/><Relationship Id="rId124" Type="http://schemas.openxmlformats.org/officeDocument/2006/relationships/image" Target="media/image50.png"/><Relationship Id="rId70" Type="http://schemas.openxmlformats.org/officeDocument/2006/relationships/hyperlink" Target="mailto:OSO.communications@tsa.dhs.gov" TargetMode="External"/><Relationship Id="rId91" Type="http://schemas.openxmlformats.org/officeDocument/2006/relationships/image" Target="media/image32.jpeg"/><Relationship Id="rId145" Type="http://schemas.openxmlformats.org/officeDocument/2006/relationships/image" Target="media/image64.emf"/><Relationship Id="rId166" Type="http://schemas.openxmlformats.org/officeDocument/2006/relationships/footer" Target="footer13.xml"/><Relationship Id="rId187" Type="http://schemas.openxmlformats.org/officeDocument/2006/relationships/image" Target="media/image84.png"/><Relationship Id="rId1" Type="http://schemas.openxmlformats.org/officeDocument/2006/relationships/customXml" Target="../customXml/item1.xml"/><Relationship Id="rId28" Type="http://schemas.openxmlformats.org/officeDocument/2006/relationships/footer" Target="footer4.xml"/><Relationship Id="rId49" Type="http://schemas.openxmlformats.org/officeDocument/2006/relationships/oleObject" Target="embeddings/oleObject6.bin"/><Relationship Id="rId114" Type="http://schemas.openxmlformats.org/officeDocument/2006/relationships/image" Target="media/image45.emf"/><Relationship Id="rId60" Type="http://schemas.openxmlformats.org/officeDocument/2006/relationships/oleObject" Target="embeddings/oleObject8.bin"/><Relationship Id="rId81" Type="http://schemas.openxmlformats.org/officeDocument/2006/relationships/hyperlink" Target="https://tsaenrollmentbyidemia.tsa.dhs.gov/" TargetMode="External"/><Relationship Id="rId135" Type="http://schemas.openxmlformats.org/officeDocument/2006/relationships/image" Target="media/image57.emf"/><Relationship Id="rId156" Type="http://schemas.openxmlformats.org/officeDocument/2006/relationships/image" Target="media/image70.emf"/><Relationship Id="rId177" Type="http://schemas.openxmlformats.org/officeDocument/2006/relationships/image" Target="media/image80.emf"/><Relationship Id="rId198" Type="http://schemas.openxmlformats.org/officeDocument/2006/relationships/hyperlink" Target="https://www.tsa.gov/sites/default/files/checkpoint-requirements-and-planning-guide_appendix-a.docx" TargetMode="External"/><Relationship Id="rId202" Type="http://schemas.openxmlformats.org/officeDocument/2006/relationships/footer" Target="footer18.xml"/><Relationship Id="rId18" Type="http://schemas.openxmlformats.org/officeDocument/2006/relationships/footer" Target="footer2.xml"/><Relationship Id="rId39" Type="http://schemas.openxmlformats.org/officeDocument/2006/relationships/oleObject" Target="embeddings/oleObject4.bin"/><Relationship Id="rId50" Type="http://schemas.openxmlformats.org/officeDocument/2006/relationships/image" Target="media/image12.png"/><Relationship Id="rId104" Type="http://schemas.openxmlformats.org/officeDocument/2006/relationships/image" Target="media/image40.emf"/><Relationship Id="rId125" Type="http://schemas.openxmlformats.org/officeDocument/2006/relationships/image" Target="media/image51.png"/><Relationship Id="rId146" Type="http://schemas.openxmlformats.org/officeDocument/2006/relationships/oleObject" Target="embeddings/oleObject39.bin"/><Relationship Id="rId167" Type="http://schemas.openxmlformats.org/officeDocument/2006/relationships/hyperlink" Target="https://www.tsa.gov/for-industry/capability-acceptance-process" TargetMode="External"/><Relationship Id="rId188" Type="http://schemas.openxmlformats.org/officeDocument/2006/relationships/image" Target="media/image85.png"/><Relationship Id="rId71" Type="http://schemas.openxmlformats.org/officeDocument/2006/relationships/image" Target="media/image23.emf"/><Relationship Id="rId92" Type="http://schemas.openxmlformats.org/officeDocument/2006/relationships/image" Target="media/image33.png"/></Relationships>
</file>

<file path=word/_rels/footer3.xml.rels><?xml version="1.0" encoding="UTF-8" standalone="yes"?>
<Relationships xmlns="http://schemas.openxmlformats.org/package/2006/relationships"><Relationship Id="rId1" Type="http://schemas.openxmlformats.org/officeDocument/2006/relationships/image" Target="media/image4.emf"/></Relationships>
</file>

<file path=word/_rels/header1.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4.emf"/></Relationships>
</file>

<file path=word/_rels/header4.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emf"/></Relationships>
</file>

<file path=word/_rels/header5.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bodyPr rot="0" vert="horz" wrap="square" lIns="91440" tIns="45720" rIns="91440" bIns="45720" anchor="t" anchorCtr="0" upright="1">
        <a:noAutofit/>
      </a:bodyPr>
      <a:lstStyle/>
    </a:spDef>
    <a:txDef>
      <a:spPr bwMode="auto">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a:spPr>
      <a:bodyPr rot="0" vert="horz" wrap="square" lIns="0" tIns="0" rIns="0" bIns="0" anchor="t" anchorCtr="0" upright="1">
        <a:noAutofit/>
      </a:bodyPr>
      <a:lstStyle/>
    </a:tx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FBF81B5-3301-4A97-9B35-5338F4B947D4}">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sisl xmlns:xsd="http://www.w3.org/2001/XMLSchema" xmlns:xsi="http://www.w3.org/2001/XMLSchema-instance" xmlns="http://www.boldonjames.com/2008/01/sie/internal/label" sislVersion="0" policy="c8d5760e-638a-47e8-9e2e-1226c2cb268d" origin="userSelected">
  <element uid="42834bfb-1ec1-4beb-bd64-eb83fb3cb3f3" value=""/>
</sisl>
</file>

<file path=customXml/item2.xml><?xml version="1.0" encoding="utf-8"?>
<WrappedLabelHistory xmlns:xsd="http://www.w3.org/2001/XMLSchema" xmlns:xsi="http://www.w3.org/2001/XMLSchema-instance" xmlns="http://www.boldonjames.com/2016/02/Classifier/internal/wrappedLabelHistory">
  <Value>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</Value>
</WrappedLabelHistory>
</file>

<file path=customXml/item3.xml><?xml version="1.0" encoding="utf-8"?>
<ct:contentTypeSchema xmlns:ct="http://schemas.microsoft.com/office/2006/metadata/contentType" xmlns:ma="http://schemas.microsoft.com/office/2006/metadata/properties/metaAttributes" ct:_="" ma:_="" ma:contentTypeName="Document" ma:contentTypeID="0x010100C59999CB59CAD3468A449EDA26864B22" ma:contentTypeVersion="7" ma:contentTypeDescription="Create a new document." ma:contentTypeScope="" ma:versionID="593181c76a106deb87bec37e9b65f3b0">
  <xsd:schema xmlns:xsd="http://www.w3.org/2001/XMLSchema" xmlns:xs="http://www.w3.org/2001/XMLSchema" xmlns:p="http://schemas.microsoft.com/office/2006/metadata/properties" xmlns:ns2="63b705b0-5166-4edc-b88c-23a00de53afc" targetNamespace="http://schemas.microsoft.com/office/2006/metadata/properties" ma:root="true" ma:fieldsID="4a6e62d6de73788c91615f77b090fee5" ns2:_="">
    <xsd:import namespace="63b705b0-5166-4edc-b88c-23a00de53afc"/>
    <xsd:element name="properties">
      <xsd:complexType>
        <xsd:sequence>
          <xsd:element name="documentManagement">
            <xsd:complexType>
              <xsd:all>
                <xsd:element ref="ns2:Final_x0020_Version_x003f_" minOccurs="0"/>
                <xsd:element ref="ns2:Records_x0020_Management_x0020_Tag"/>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b705b0-5166-4edc-b88c-23a00de53afc" elementFormDefault="qualified">
    <xsd:import namespace="http://schemas.microsoft.com/office/2006/documentManagement/types"/>
    <xsd:import namespace="http://schemas.microsoft.com/office/infopath/2007/PartnerControls"/>
    <xsd:element name="Final_x0020_Version_x003f_" ma:index="4" nillable="true" ma:displayName="Final Version?" ma:default="0" ma:description="Denotes whether or not the uploaded document is the final version." ma:internalName="Final_x0020_Version_x003F_" ma:readOnly="false">
      <xsd:simpleType>
        <xsd:restriction base="dms:Boolean"/>
      </xsd:simpleType>
    </xsd:element>
    <xsd:element name="Records_x0020_Management_x0020_Tag" ma:index="5" ma:displayName="Records Management Serial Codes" ma:default="TSA Management 100" ma:description="Document type as it relates to Records Management tracking." ma:format="Dropdown" ma:internalName="Records_x0020_Management_x0020_Tag" ma:readOnly="false">
      <xsd:simpleType>
        <xsd:restriction base="dms:Choice">
          <xsd:enumeration value="TSA Management 100"/>
          <xsd:enumeration value="Records Management 200.1.3"/>
          <xsd:enumeration value="Business Agreement Files (Contract Files) 300.1"/>
          <xsd:enumeration value="Bids and Proposal Related Files 300.1.1-e"/>
          <xsd:enumeration value="Aviation Security 400"/>
          <xsd:enumeration value="ACE Stakeholder Interviews 400.2"/>
          <xsd:enumeration value="Bona Fide Needs Statement (Passenger) 400.7"/>
          <xsd:enumeration value="Bona Fide Needs Statement (Property) 400.8"/>
          <xsd:enumeration value="General Budget 500"/>
          <xsd:enumeration value="General Legal Files 600.1"/>
          <xsd:enumeration value="ITF Onboarding Materials 600.3.3-b"/>
          <xsd:enumeration value="Freedom of Information Act (FOIA) Legal Advice Files 600.5"/>
          <xsd:enumeration value="Employee Performance Files 1100.4.1"/>
          <xsd:enumeration value="Awards 1100.4.2"/>
          <xsd:enumeration value="Subject to GAO Audit 1100.5.6-F2"/>
          <xsd:enumeration value="ITAR 1400"/>
          <xsd:enumeration value="Congressional Correspondence 1500.2"/>
          <xsd:enumeration value="Congressional Briefings 1500.3"/>
          <xsd:enumeration value="Public Affairs 1700"/>
          <xsd:enumeration value="Event Photos 1700.1.1"/>
          <xsd:enumeration value="Briefing Materials 1700.4"/>
          <xsd:enumeration value="Strategic Management 1800"/>
          <xsd:enumeration value="ITF Guidebook 1800.2.1"/>
          <xsd:enumeration value="Performance Reporting 1800.3.1"/>
          <xsd:enumeration value="General Onboarding/Policies 1900.1.1"/>
          <xsd:enumeration value="Transportation Security Projects 2000.5"/>
          <xsd:enumeration value="Research and Development 2100.2.3"/>
          <xsd:enumeration value="General Audit Files 2100.5"/>
          <xsd:enumeration value="National Environment Policy Act 2400.1"/>
          <xsd:enumeration value="Project Review Schedules 2600.1"/>
          <xsd:enumeration value="Operational Integration 2600.2"/>
          <xsd:enumeration value="TSIF Program 2600.4"/>
          <xsd:enumeration value="TSIF Events 2600.4.1"/>
          <xsd:enumeration value="Associations and Conferences Specials Events 2800.5"/>
          <xsd:enumeration value="Privacy Impact Assessment 3700.5"/>
          <xsd:enumeration value="Agendas, Minutes, Final Reports and Related Records 5000.1.2-a"/>
          <xsd:enumeration value="Solution Identification/Intake related 5000.19.1"/>
          <xsd:enumeration value="Internal Briefings 5000.21.1"/>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6"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Records_x0020_Management_x0020_Tag xmlns="63b705b0-5166-4edc-b88c-23a00de53afc">Transportation Security Projects 2000.5</Records_x0020_Management_x0020_Tag>
    <Final_x0020_Version_x003f_ xmlns="63b705b0-5166-4edc-b88c-23a00de53afc">false</Final_x0020_Version_x003f_>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9C56B02-911A-49F8-9390-11784EE801CD}">
  <ds:schemaRefs>
    <ds:schemaRef ds:uri="http://www.w3.org/2001/XMLSchema"/>
    <ds:schemaRef ds:uri="http://www.boldonjames.com/2008/01/sie/internal/label"/>
  </ds:schemaRefs>
</ds:datastoreItem>
</file>

<file path=customXml/itemProps2.xml><?xml version="1.0" encoding="utf-8"?>
<ds:datastoreItem xmlns:ds="http://schemas.openxmlformats.org/officeDocument/2006/customXml" ds:itemID="{73EDC105-4EC6-4BFF-B589-5478BF55941E}">
  <ds:schemaRefs>
    <ds:schemaRef ds:uri="http://www.w3.org/2001/XMLSchema"/>
    <ds:schemaRef ds:uri="http://www.boldonjames.com/2016/02/Classifier/internal/wrappedLabelHistory"/>
  </ds:schemaRefs>
</ds:datastoreItem>
</file>

<file path=customXml/itemProps3.xml><?xml version="1.0" encoding="utf-8"?>
<ds:datastoreItem xmlns:ds="http://schemas.openxmlformats.org/officeDocument/2006/customXml" ds:itemID="{49AAC711-F6D4-4F32-AFF7-5514449D93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3b705b0-5166-4edc-b88c-23a00de53af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BEAE371-7F42-40ED-BBA5-19213EE7ECA7}">
  <ds:schemaRefs>
    <ds:schemaRef ds:uri="http://schemas.microsoft.com/office/2006/metadata/properties"/>
    <ds:schemaRef ds:uri="http://schemas.microsoft.com/office/infopath/2007/PartnerControls"/>
    <ds:schemaRef ds:uri="63b705b0-5166-4edc-b88c-23a00de53afc"/>
  </ds:schemaRefs>
</ds:datastoreItem>
</file>

<file path=customXml/itemProps5.xml><?xml version="1.0" encoding="utf-8"?>
<ds:datastoreItem xmlns:ds="http://schemas.openxmlformats.org/officeDocument/2006/customXml" ds:itemID="{0A0B39B4-6366-46AE-B79D-C37B920B6975}">
  <ds:schemaRefs>
    <ds:schemaRef ds:uri="http://schemas.openxmlformats.org/officeDocument/2006/bibliography"/>
  </ds:schemaRefs>
</ds:datastoreItem>
</file>

<file path=customXml/itemProps6.xml><?xml version="1.0" encoding="utf-8"?>
<ds:datastoreItem xmlns:ds="http://schemas.openxmlformats.org/officeDocument/2006/customXml" ds:itemID="{DB5595DA-38E5-4205-AAA6-C92BA635BBD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238</TotalTime>
  <Pages>77</Pages>
  <Words>24772</Words>
  <Characters>141204</Characters>
  <Application>Microsoft Office Word</Application>
  <DocSecurity>0</DocSecurity>
  <Lines>1176</Lines>
  <Paragraphs>331</Paragraphs>
  <ScaleCrop>false</ScaleCrop>
  <HeadingPairs>
    <vt:vector size="2" baseType="variant">
      <vt:variant>
        <vt:lpstr>Title</vt:lpstr>
      </vt:variant>
      <vt:variant>
        <vt:i4>1</vt:i4>
      </vt:variant>
    </vt:vector>
  </HeadingPairs>
  <TitlesOfParts>
    <vt:vector size="1" baseType="lpstr">
      <vt:lpstr/>
    </vt:vector>
  </TitlesOfParts>
  <Company>Transportation Security Administration</Company>
  <LinksUpToDate>false</LinksUpToDate>
  <CharactersWithSpaces>165645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Unrestricted</dc:subject>
  <dc:creator>Tonya Page</dc:creator>
  <cp:keywords/>
  <dc:description/>
  <cp:lastModifiedBy>Brennan, Arianne [US-US]</cp:lastModifiedBy>
  <cp:revision>32</cp:revision>
  <cp:lastPrinted>2023-06-29T20:44:00Z</cp:lastPrinted>
  <dcterms:created xsi:type="dcterms:W3CDTF">2023-07-31T00:52:00Z</dcterms:created>
  <dcterms:modified xsi:type="dcterms:W3CDTF">2023-08-09T21:13:00Z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2020-04-17T00:00:00Z</vt:filetime>
  </property>
  <property fmtid="{D5CDD505-2E9C-101B-9397-08002B2CF9AE}" pid="3" name="Creator">
    <vt:lpwstr>Adobe Acrobat Pro DC 20.6.20034</vt:lpwstr>
  </property>
  <property fmtid="{D5CDD505-2E9C-101B-9397-08002B2CF9AE}" pid="4" name="LastSaved">
    <vt:filetime>2020-12-08T00:00:00Z</vt:filetime>
  </property>
  <property fmtid="{D5CDD505-2E9C-101B-9397-08002B2CF9AE}" pid="5" name="ContentTypeId">
    <vt:lpwstr>0x010100C59999CB59CAD3468A449EDA26864B22</vt:lpwstr>
  </property>
  <property fmtid="{D5CDD505-2E9C-101B-9397-08002B2CF9AE}" pid="6" name="docIndexRef">
    <vt:lpwstr>5a981d86-b2b8-4ae2-9bc4-102259be163a</vt:lpwstr>
  </property>
  <property fmtid="{D5CDD505-2E9C-101B-9397-08002B2CF9AE}" pid="7" name="bjSaver">
    <vt:lpwstr>Vts7hwRbR1AhU5uRfg2s9RsTjOcax83B</vt:lpwstr>
  </property>
  <property fmtid="{D5CDD505-2E9C-101B-9397-08002B2CF9AE}" pid="8" name="bjDocumentLabelXML">
    <vt:lpwstr>&lt;?xml version="1.0" encoding="us-ascii"?&gt;&lt;sisl xmlns:xsd="http://www.w3.org/2001/XMLSchema" xmlns:xsi="http://www.w3.org/2001/XMLSchema-instance" sislVersion="0" policy="c8d5760e-638a-47e8-9e2e-1226c2cb268d" origin="userSelected" xmlns="http://www.boldonj</vt:lpwstr>
  </property>
  <property fmtid="{D5CDD505-2E9C-101B-9397-08002B2CF9AE}" pid="9" name="bjDocumentLabelXML-0">
    <vt:lpwstr>ames.com/2008/01/sie/internal/label"&gt;&lt;element uid="42834bfb-1ec1-4beb-bd64-eb83fb3cb3f3" value="" /&gt;&lt;/sisl&gt;</vt:lpwstr>
  </property>
  <property fmtid="{D5CDD505-2E9C-101B-9397-08002B2CF9AE}" pid="10" name="bjDocumentSecurityLabel">
    <vt:lpwstr>Unrestricted</vt:lpwstr>
  </property>
  <property fmtid="{D5CDD505-2E9C-101B-9397-08002B2CF9AE}" pid="11" name="bjLabelHistoryID">
    <vt:lpwstr>{73EDC105-4EC6-4BFF-B589-5478BF55941E}</vt:lpwstr>
  </property>
  <property fmtid="{D5CDD505-2E9C-101B-9397-08002B2CF9AE}" pid="12" name="MSIP_Label_c968a81f-7ed4-4faa-9408-9652e001dd96_Enabled">
    <vt:lpwstr>true</vt:lpwstr>
  </property>
  <property fmtid="{D5CDD505-2E9C-101B-9397-08002B2CF9AE}" pid="13" name="MSIP_Label_c968a81f-7ed4-4faa-9408-9652e001dd96_SetDate">
    <vt:lpwstr>2022-04-14T19:40:17Z</vt:lpwstr>
  </property>
  <property fmtid="{D5CDD505-2E9C-101B-9397-08002B2CF9AE}" pid="14" name="MSIP_Label_c968a81f-7ed4-4faa-9408-9652e001dd96_Method">
    <vt:lpwstr>Standard</vt:lpwstr>
  </property>
  <property fmtid="{D5CDD505-2E9C-101B-9397-08002B2CF9AE}" pid="15" name="MSIP_Label_c968a81f-7ed4-4faa-9408-9652e001dd96_Name">
    <vt:lpwstr>Unrestricted</vt:lpwstr>
  </property>
  <property fmtid="{D5CDD505-2E9C-101B-9397-08002B2CF9AE}" pid="16" name="MSIP_Label_c968a81f-7ed4-4faa-9408-9652e001dd96_SiteId">
    <vt:lpwstr>b64da4ac-e800-4cfc-8931-e607f720a1b8</vt:lpwstr>
  </property>
  <property fmtid="{D5CDD505-2E9C-101B-9397-08002B2CF9AE}" pid="17" name="MSIP_Label_c968a81f-7ed4-4faa-9408-9652e001dd96_ActionId">
    <vt:lpwstr>0e13ac88-9243-42ed-be98-bf2c24b20f9b</vt:lpwstr>
  </property>
  <property fmtid="{D5CDD505-2E9C-101B-9397-08002B2CF9AE}" pid="18" name="MSIP_Label_c968a81f-7ed4-4faa-9408-9652e001dd96_ContentBits">
    <vt:lpwstr>0</vt:lpwstr>
  </property>
</Properties>
</file>